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HAIR SUMMIT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09/04/2026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11/04/2026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12/04/2026 ATÉ: 14/04/2026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15/04/2026 ATÉ: 15/04/2026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25 Diária(s), de: 16/03/2026 até: 09/04/2026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09/04/2026 até: 09/04/2026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6 Diária(s), de: 09/04/2026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24/02/2026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09/04/2026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09/04/2026 até: 15/04/2026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7 Diária(s), de: 09/04/2026 até: 15/04/2026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09/04/2026 até: 15/04/2026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EQUIPAMENTOS(S)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09/04/2026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6 Diária(s), de: 09/04/2026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6 Diária(s), de: 09/04/2026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R$ 55.242,50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12/03/2026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