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FIERA MILANO BRASIL PUBLICAÇÕES E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1155854355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fornecedores@fieramilano.com.br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FRUIT ATTRACTION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2, 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20/03/2026 ATÉ: 20/03/2026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21/03/2026 ATÉ: 23/03/2026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24/03/2026 ATÉ: 26/03/2026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27/03/2026 ATÉ: 27/03/2026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2 Analista De Projetos, 20 Diária(s), de: 28/02/2026 até: 19/03/2026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(PRÉ EVENTO), 1 Diária(s), de: 19/03/2026 até: 19/03/2026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Ajudante De MarcaçãO, 1 Diária(s), de: 20/03/2026 até: 20/03/2026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4 Diária(s), de: 20/03/2026 até: 23/03/2026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6 Diária(s), de: 21/03/2026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6 Diária(s), de: 21/03/2026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7 Diária(s), de: 20/03/2026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8 Diária(s), de: 20/03/2026 até: 27/03/2026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8 Diária(s), de: 20/03/2026 até: 27/03/2026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2 Diária(s), de: 23/03/2025 até: 24/03/2025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7 Diária(s), de: 21/03/2026 até: 27/03/2026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19/03/2026 até: 19/03/2026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, 6 Diária(s), de: 21/03/2026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R$ 54.861,62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13/01/2026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