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TODOS OS PAVILHÕES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29/08/2026 ATÉ: 29/08/2026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30/08/2026 ATÉ: 04/09/2026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05/09/2026 ATÉ: 08/09/2026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09/09/2026 ATÉ: 09/09/2026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(CARAVANAS), 5 Diária(s), de: 04/09/2026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(COORDENADOR), 5 Diária(s), de: 04/09/2026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(PAVILHÃO AZUL), 5 Diária(s), de: 04/09/2026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(PAVILHÃO VERMELHO), 5 Diária(s), de: 04/09/2026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(TEC 2), 7 Diária(s), de: 30/08/2026 até: 05/09/2026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(TEC 3), 5 Diária(s), de: 04/09/2026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R$ 20.544,00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29/08/2026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