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BLOOD COMUNICAÇÃO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TATIANA – Celular:</w:t>
            </w:r>
            <w:r w:rsidR="004E0CD7" w:rsidRPr="004156F8">
              <w:rPr>
                <w:szCs w:val="24"/>
                <w:u w:val="single"/>
              </w:rPr>
              <w:t xml:space="preserve">21986755138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tatiana.favila@blood.ag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CONECTA IMOBI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17/10/2026 ATÉ: 17/10/2026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17/10/2026 ATÉ: 20/10/2026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23/09/2026 ATÉ: 23/09/2026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6 Diária(s), de: 17/10/2026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R$ 8.052,00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