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- RJ – Local: MARINA DA GLÓRIA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MARINA DA GLÓRIA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14/04/2027 ATÉ: 14/04/2027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19/04/2027 ATÉ: 23/04/2027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24/04/2027 ATÉ: 02/05/2027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03/05/2027 ATÉ: 06/05/2027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14/04/2027 até: 14/04/2027</w:t>
            <w:br/>
            <w:t xml:space="preserve"/>
            <w:br/>
            <w:t xml:space="preserve">• 1 Analista De Projetos, 60 Diária(s), de: 14/02/2027 até: 14/04/2027</w:t>
            <w:br/>
            <w:t xml:space="preserve"/>
            <w:br/>
            <w:t xml:space="preserve">• 1 Analista De Projetos, (ASSISTENTE), 30 Diária(s), de: 16/03/2027 até: 14/04/2027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(ENTRADA DE BARCOS), 22 Diária(s), de: 15/04/2027 até: 06/05/2027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(MONTAGEM E INFRA), 22 Diária(s), de: 15/04/2027 até: 06/05/2027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(MONTAGEM PIER), 26 Diária(s), de: 15/04/2027 até: 10/05/2027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(MONTAGENS PAVILHÃO), 22 Diária(s), de: 15/04/2027 até: 06/05/2027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6 Diária(s), de: 19/04/2027 até: 24/04/2027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23 Diária(s), de: 14/04/2027 até: 06/05/2027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14/04/2027 até: 14/04/2027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R$ 223.604,88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