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SDA - PRODUTORES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16/11/2025 ATÉ: 16/11/2025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17/11/2025 ATÉ: 21/11/2025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21/11/2025 ATÉ: 30/11/2025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01/12/2025 ATÉ: 02/12/2025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(GESTÃO ELETRICA), 10 Diária(s), de: 21/11/2025 até: 30/11/2025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(PROJETOS ESPECIAIS), 18 Diária(s), de: 15/11/2025 até: 02/12/2025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(PROJETOS ESPECIAIS), 18 Diária(s), de: 15/11/2025 até: 02/12/2025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(SINALIZAÇÃO), 18 Diária(s), de: 15/11/2025 até: 02/12/2025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R$ 34.144,00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