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 – Celular:</w:t>
            </w:r>
            <w:r w:rsidR="004E0CD7" w:rsidRPr="00751182">
              <w:rPr>
                <w:szCs w:val="24"/>
              </w:rPr>
              <w:t xml:space="preserve">1155854355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REATECH 2025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02/11/2025 ATÉ: 02/11/2025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03/11/2025 ATÉ: 05/11/2025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06/11/2025 ATÉ: 08/11/2025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09/11/2025 ATÉ: 09/11/2025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Ajudante De MarcaçãO, 1 Diária(s), de: 02/11/2025 até: 02/11/2025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02/11/2025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02/11/2025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02/11/2025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5 Diária(s), de: 02/10/2025 até: 06/10/2025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02/11/2025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20 Diária(s), de: 14/10/2025 até: 02/11/2025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02/11/2025 até: 02/11/2025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02/11/2025 até: 02/11/2025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2 Diária(s), de: 07/11/2025 até: 08/11/2025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4 Diária(s), de: 03/11/2025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03/11/2025 até: 08/11/2025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R$ 49.000,00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20/11/2025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