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ATMO COMUNICAÇÃO DIGITAL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RD NOTÁVEIS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01/03/2026 ATÉ: 01/03/2026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02/03/2026 ATÉ: 05/03/2026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06/03/2026 ATÉ: 07/03/2026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08/03/2026 ATÉ: 08/03/2026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1 Diária(s), de: 01/03/2026 até: 01/03/2026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(GERENTE), 9 Diária(s), de: 28/02/2026 até: 08/03/2026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Ajudante De MarcaçãO, 1 Diária(s), de: 01/03/2026 até: 01/03/2026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7 Diária(s), de: 02/03/2026 até: 08/03/2026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01/03/2026 até: 01/03/2026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Fiscal Diurno, 7 Diária(s), de: 02/03/2026 até: 08/03/2026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7 Diária(s), de: 02/03/2026 até: 08/03/2026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R$ 59.000,00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23/01/2026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