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CBM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16/03/2026 ATÉ: 16/03/2026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19/03/2026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22/03/2026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23/03/2026 ATÉ: 23/03/2026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(PROJETO), 15 Diária(s), de: 02/03/2026 até: 16/03/2026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(ATENDIMENTO),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(ATENDIMENTO),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(ATENDIMENTO), 20 Diária(s), de: 25/02/2026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Staff, (GUARDA VOLUMES), 3 Diária(s), de: 20/03/2026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(OPERACIONAL), 1 Diária(s), de: 16/03/2026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(OPERACIONAL), 8 Diária(s), de: 16/03/2026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(OPERACIONAL), 8 Diária(s), de: 16/03/2026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(OPERACIONAL), 8 Diária(s), de: 16/03/2026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17/03/2026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16/03/2026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EQUIPAMENTOS(S)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6 Diária(s), de: 17/03/2026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R$ 60.000,00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