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MODALE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SHOPEE TRENDS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15/08/2026 ATÉ: 15/08/2026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15/08/2026 ATÉ: 15/08/2026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15/08/2026 ATÉ: 15/08/2026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15/08/2026 ATÉ: 15/08/2026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15/08/2026 até: 15/08/2026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, 1 Diária(s), de: 15/08/2026 até: 15/08/2026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Fiscal De MarcaçãO, 1 Diária(s), de: 15/08/2026 até: 15/08/2026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R$ 4.784,00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05/08/2026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