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INDEX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1, HALL 2, 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17/09/2026 ATÉ: 17/09/2026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18/09/2026 ATÉ: 21/09/2026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22/09/2026 ATÉ: 24/09/2026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25/09/2026 ATÉ: 25/09/2026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9 Diária(s), de: 17/09/2026 até: 25/09/2026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9 Diária(s), de: 17/09/2026 até: 25/09/2026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9 Diária(s), de: 17/08/2026 até: 25/08/2026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17/09/2026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9 Diária(s), de: 17/08/2026 até: 25/08/2026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8 Diária(s), de: 17/09/2026 até: 24/09/2026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R$ 39.030,00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10/08/2026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