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ORTO26SPO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26/09/2026 ATÉ: 26/09/2026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27/09/2026 ATÉ: 29/09/2026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30/09/2026 ATÉ: 02/10/2026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03/10/2026 ATÉ: 03/10/2026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26/09/2026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8 Diária(s), de: 26/09/2026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26/09/2026 até: 26/09/2026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26/09/2026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26/09/2026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(VISTORIA ENTRADA), 1 Diária(s), de: 26/09/2026 até: 26/09/2026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(VISTORIA ENTREGA), 1 Diária(s), de: 03/10/2026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R$ 30.220,00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