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TRANSFORMAÇÃO DIGITAL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CMO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VERMELHO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20/03/2026 ATÉ: 20/03/2026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21/03/2026 ATÉ: 24/03/2026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25/03/2026 ATÉ: 26/03/2026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27/03/2026 ATÉ: 27/03/2026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Ajudante De MarcaçãO, 1 Diária(s), de: 20/03/2026 até: 20/03/2026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8 Diária(s), de: 20/03/2026 até: 27/03/2026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8 Diária(s), de: 20/03/2026 até: 27/03/2026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8 Diária(s), de: 20/03/2026 até: 27/03/2026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8 Diária(s), de: 20/03/2026 até: 27/03/2026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R$ 36.364,64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27/01/2026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