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3.png" ContentType="image/png"/>
  <Override PartName="/word/media/rId61.png" ContentType="image/png"/>
  <Override PartName="/word/media/rId65.png" ContentType="image/png"/>
  <Override PartName="/word/media/rId75.png" ContentType="image/png"/>
  <Override PartName="/word/media/rId7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Terra SUS</w:t>
      </w:r>
    </w:p>
    <w:p>
      <w:pPr>
        <w:pStyle w:val="Subtitle"/>
      </w:pPr>
      <w:r>
        <w:t xml:space="preserve">Plataforma de Georreferenciamento para Monitoramento da Rede Hospitalar do Sistema Único de Saúde</w:t>
      </w:r>
    </w:p>
    <w:p>
      <w:pPr>
        <w:pStyle w:val="Author"/>
      </w:pPr>
      <w:r>
        <w:t xml:space="preserve">Cieges - Brasil Estadual / CONASS</w:t>
      </w:r>
    </w:p>
    <w:p>
      <w:pPr>
        <w:pStyle w:val="Date"/>
      </w:pPr>
      <w:r>
        <w:t xml:space="preserve">2026-01-22</w:t>
      </w:r>
    </w:p>
    <w:bookmarkStart w:id="22" w:name="introdução"/>
    <w:p>
      <w:pPr>
        <w:pStyle w:val="Heading1"/>
      </w:pPr>
      <w:r>
        <w:t xml:space="preserve">Introdução</w:t>
      </w:r>
    </w:p>
    <w:bookmarkStart w:id="20" w:name="contexto"/>
    <w:p>
      <w:pPr>
        <w:pStyle w:val="Heading2"/>
      </w:pPr>
      <w:r>
        <w:t xml:space="preserve">Contexto</w:t>
      </w:r>
    </w:p>
    <w:p>
      <w:pPr>
        <w:pStyle w:val="FirstParagraph"/>
      </w:pPr>
      <w:r>
        <w:t xml:space="preserve">O Cadastro Nacional de Estabelecimentos de Saúde (CNES) foi instituído no início dos anos 2000, no contexto de fortalecimento do Sistema Único de Saúde (SUS), com o objetivo de consolidar uma base nacional única de informações sobre os estabelecimentos de saúde em funcionamento no país. Sua criação representou um marco na organização da informação em saúde, ao padronizar e integrar dados até então dispersos, permitindo maior transparência, planejamento e controle das ações e serviços de saúde.</w:t>
      </w:r>
    </w:p>
    <w:p>
      <w:pPr>
        <w:pStyle w:val="BodyText"/>
      </w:pPr>
      <w:r>
        <w:t xml:space="preserve">Desde então, o CNES tornou-se um instrumento estratégico para a saúde pública, pois reúne informações essenciais sobre a rede assistencial, como tipos de estabelecimentos, serviços ofertados, capacidade instalada, recursos humanos, equipamentos e natureza jurídica. Essas informações subsidiam a formulação de políticas públicas, o planejamento territorial da rede de atenção à saúde e o monitoramento da oferta de serviços, contribuindo para a tomada de decisão baseada em evidências.</w:t>
      </w:r>
    </w:p>
    <w:p>
      <w:pPr>
        <w:pStyle w:val="BodyText"/>
      </w:pPr>
      <w:r>
        <w:t xml:space="preserve">No âmbito do financiamento da saúde, o CNES assume papel central, uma vez que é referência obrigatória para o repasse de recursos federais, estaduais e municipais. Diversos mecanismos de financiamento e programas do SUS utilizam os dados do CNES como critério para habilitação, credenciamento e pagamento de serviços. Assim, a consistência e a fidedignidade das informações cadastradas impactam diretamente na alocação de recursos, na contratualização de serviços e na sustentabilidade financeira do sistema de saúde.</w:t>
      </w:r>
    </w:p>
    <w:p>
      <w:pPr>
        <w:pStyle w:val="BodyText"/>
      </w:pPr>
      <w:r>
        <w:t xml:space="preserve">Dessa forma, a qualidade do cadastro dos estabelecimentos de saúde é fundamental. Um CNES atualizado e corretamente preenchido garante maior confiabilidade às informações utilizadas para o planejamento, o financiamento e a avaliação da rede assistencial. Cadastros incompletos ou inconsistentes podem gerar distorções na análise da capacidade instalada, prejuízos no repasse de recursos e fragilidades na organização da rede de atenção.</w:t>
      </w:r>
    </w:p>
    <w:p>
      <w:pPr>
        <w:pStyle w:val="BodyText"/>
      </w:pPr>
      <w:r>
        <w:t xml:space="preserve">Portanto, manter o CNES atualizado não é apenas uma exigência administrativa, mas um compromisso com a boa gestão pública, com a eficiência do financiamento da saúde e com a garantia do acesso equitativo e qualificado aos serviços de saúde para a população.</w:t>
      </w:r>
    </w:p>
    <w:bookmarkEnd w:id="20"/>
    <w:bookmarkStart w:id="21" w:name="justificativa"/>
    <w:p>
      <w:pPr>
        <w:pStyle w:val="Heading2"/>
      </w:pPr>
      <w:r>
        <w:t xml:space="preserve">Justificativa</w:t>
      </w:r>
    </w:p>
    <w:p>
      <w:pPr>
        <w:pStyle w:val="FirstParagraph"/>
      </w:pPr>
      <w:r>
        <w:t xml:space="preserve">A distribuição desigual de leitos hospitalares entre regiões brasileiras representa um dos principais desafios para a gestão do SUS. Enquanto grandes centros urbanos concentram serviços de alta complexidade, municípios menores frequentemente dependem de transferências para acesso a leitos de UTI e especialidades críticas.</w:t>
      </w:r>
    </w:p>
    <w:p>
      <w:pPr>
        <w:pStyle w:val="BodyText"/>
      </w:pPr>
      <w:r>
        <w:t xml:space="preserve">A falta de informações consolidadas e de fácil interpretação dificulta:</w:t>
      </w:r>
    </w:p>
    <w:p>
      <w:pPr>
        <w:pStyle w:val="Compact"/>
        <w:numPr>
          <w:ilvl w:val="0"/>
          <w:numId w:val="1001"/>
        </w:numPr>
      </w:pPr>
      <w:r>
        <w:t xml:space="preserve">A identificação de</w:t>
      </w:r>
      <w:r>
        <w:t xml:space="preserve"> </w:t>
      </w:r>
      <w:r>
        <w:rPr>
          <w:b/>
          <w:bCs/>
        </w:rPr>
        <w:t xml:space="preserve">vazios assistenciais</w:t>
      </w:r>
      <w:r>
        <w:t xml:space="preserve"> </w:t>
      </w:r>
      <w:r>
        <w:t xml:space="preserve">(regiões sem cobertura adequada)</w:t>
      </w:r>
    </w:p>
    <w:p>
      <w:pPr>
        <w:pStyle w:val="Compact"/>
        <w:numPr>
          <w:ilvl w:val="0"/>
          <w:numId w:val="1001"/>
        </w:numPr>
      </w:pPr>
      <w:r>
        <w:t xml:space="preserve">A avaliação de</w:t>
      </w:r>
      <w:r>
        <w:t xml:space="preserve"> </w:t>
      </w:r>
      <w:r>
        <w:rPr>
          <w:b/>
          <w:bCs/>
        </w:rPr>
        <w:t xml:space="preserve">riscos de desassistência</w:t>
      </w:r>
      <w:r>
        <w:t xml:space="preserve"> </w:t>
      </w:r>
      <w:r>
        <w:t xml:space="preserve">por concentração de mercado</w:t>
      </w:r>
    </w:p>
    <w:p>
      <w:pPr>
        <w:pStyle w:val="Compact"/>
        <w:numPr>
          <w:ilvl w:val="0"/>
          <w:numId w:val="1001"/>
        </w:numPr>
      </w:pPr>
      <w:r>
        <w:t xml:space="preserve">O</w:t>
      </w:r>
      <w:r>
        <w:t xml:space="preserve"> </w:t>
      </w:r>
      <w:r>
        <w:rPr>
          <w:b/>
          <w:bCs/>
        </w:rPr>
        <w:t xml:space="preserve">planejamento de investimentos</w:t>
      </w:r>
      <w:r>
        <w:t xml:space="preserve"> </w:t>
      </w:r>
      <w:r>
        <w:t xml:space="preserve">em infraestrutura hospitalar</w:t>
      </w:r>
    </w:p>
    <w:p>
      <w:pPr>
        <w:pStyle w:val="Compact"/>
        <w:numPr>
          <w:ilvl w:val="0"/>
          <w:numId w:val="1001"/>
        </w:numPr>
      </w:pPr>
      <w:r>
        <w:t xml:space="preserve">A</w:t>
      </w:r>
      <w:r>
        <w:t xml:space="preserve"> </w:t>
      </w:r>
      <w:r>
        <w:rPr>
          <w:b/>
          <w:bCs/>
        </w:rPr>
        <w:t xml:space="preserve">organização de redes de referência</w:t>
      </w:r>
      <w:r>
        <w:t xml:space="preserve"> </w:t>
      </w:r>
      <w:r>
        <w:t xml:space="preserve">regionais</w:t>
      </w:r>
    </w:p>
    <w:p>
      <w:pPr>
        <w:pStyle w:val="FirstParagraph"/>
      </w:pPr>
      <w:r>
        <w:t xml:space="preserve">O projeto</w:t>
      </w:r>
      <w:r>
        <w:t xml:space="preserve"> </w:t>
      </w:r>
      <w:r>
        <w:rPr>
          <w:b/>
          <w:bCs/>
        </w:rPr>
        <w:t xml:space="preserve">Terra SUS</w:t>
      </w:r>
      <w:r>
        <w:t xml:space="preserve"> </w:t>
      </w:r>
      <w:r>
        <w:t xml:space="preserve">surge como resposta a essa necessidade, transformando dados brutos do CNES em inteligência territorial para apoio à gestão.</w:t>
      </w:r>
    </w:p>
    <w:p>
      <w:r>
        <w:pict>
          <v:rect style="width:0;height:1.5pt" o:hralign="center" o:hrstd="t" o:hr="t"/>
        </w:pict>
      </w:r>
    </w:p>
    <w:bookmarkEnd w:id="21"/>
    <w:bookmarkEnd w:id="22"/>
    <w:bookmarkStart w:id="32" w:name="objetivos"/>
    <w:p>
      <w:pPr>
        <w:pStyle w:val="Heading1"/>
      </w:pPr>
      <w:r>
        <w:t xml:space="preserve">Objetivos</w:t>
      </w:r>
    </w:p>
    <w:bookmarkStart w:id="23" w:name="objetivo-geral"/>
    <w:p>
      <w:pPr>
        <w:pStyle w:val="Heading2"/>
      </w:pPr>
      <w:r>
        <w:t xml:space="preserve">Objetivo Geral</w:t>
      </w:r>
    </w:p>
    <w:p>
      <w:pPr>
        <w:pStyle w:val="FirstParagraph"/>
      </w:pPr>
      <w:r>
        <w:t xml:space="preserve">Utilizar a base do CNES 360, com foco na assistência hospitalar, como instrumento analítico de inteligência territorial, integrando georreferenciamento, análise de dados e visualização estratégica para subsidiar o planejamento, a gestão e a tomada de decisão em saúde.</w:t>
      </w:r>
    </w:p>
    <w:bookmarkEnd w:id="23"/>
    <w:bookmarkStart w:id="24" w:name="objetivos-específicos"/>
    <w:p>
      <w:pPr>
        <w:pStyle w:val="Heading2"/>
      </w:pPr>
      <w:r>
        <w:t xml:space="preserve">Objetivos Específicos</w:t>
      </w:r>
    </w:p>
    <w:p>
      <w:pPr>
        <w:numPr>
          <w:ilvl w:val="0"/>
          <w:numId w:val="1002"/>
        </w:numPr>
      </w:pPr>
      <w:r>
        <w:rPr>
          <w:b/>
          <w:bCs/>
        </w:rPr>
        <w:t xml:space="preserve">Tratar e qualificar os dados do CNES</w:t>
      </w:r>
      <w:r>
        <w:t xml:space="preserve"> </w:t>
      </w:r>
      <w:r>
        <w:t xml:space="preserve">- Realizar processo de ETL (Extração, Transformação e Carga) para limpeza, padronização e enriquecimento dos dados brutos de leitos hospitalares</w:t>
      </w:r>
    </w:p>
    <w:p>
      <w:pPr>
        <w:numPr>
          <w:ilvl w:val="0"/>
          <w:numId w:val="1002"/>
        </w:numPr>
      </w:pPr>
      <w:r>
        <w:rPr>
          <w:b/>
          <w:bCs/>
        </w:rPr>
        <w:t xml:space="preserve">Desenvolver taxonomia hierárquica de leitos</w:t>
      </w:r>
      <w:r>
        <w:t xml:space="preserve"> </w:t>
      </w:r>
      <w:r>
        <w:t xml:space="preserve">- Classificar os leitos em 3 níveis (intensidade do cuidado, público-alvo, especialidade) baseada em normativas do Ministério da Saúde</w:t>
      </w:r>
    </w:p>
    <w:p>
      <w:pPr>
        <w:numPr>
          <w:ilvl w:val="0"/>
          <w:numId w:val="1002"/>
        </w:numPr>
      </w:pPr>
      <w:r>
        <w:rPr>
          <w:b/>
          <w:bCs/>
        </w:rPr>
        <w:t xml:space="preserve">Identificar padrões por clusterização</w:t>
      </w:r>
      <w:r>
        <w:t xml:space="preserve"> </w:t>
      </w:r>
      <w:r>
        <w:t xml:space="preserve">- Aplicar técnicas de machine learning para identificar agrupamentos naturais de especialidades com características similares</w:t>
      </w:r>
    </w:p>
    <w:p>
      <w:pPr>
        <w:numPr>
          <w:ilvl w:val="0"/>
          <w:numId w:val="1002"/>
        </w:numPr>
      </w:pPr>
      <w:r>
        <w:rPr>
          <w:b/>
          <w:bCs/>
        </w:rPr>
        <w:t xml:space="preserve">Mapear vazios assistenciais por município</w:t>
      </w:r>
      <w:r>
        <w:t xml:space="preserve"> </w:t>
      </w:r>
      <w:r>
        <w:t xml:space="preserve">- Calcular indicadores de cobertura, concentração de mercado (HHI) e classificação de vazios (COMPLETO, PARCIAL, BÁSICO, DESERTO)</w:t>
      </w:r>
    </w:p>
    <w:p>
      <w:pPr>
        <w:numPr>
          <w:ilvl w:val="0"/>
          <w:numId w:val="1002"/>
        </w:numPr>
      </w:pPr>
      <w:r>
        <w:rPr>
          <w:b/>
          <w:bCs/>
        </w:rPr>
        <w:t xml:space="preserve">Gerar produtos de visualização estratégica</w:t>
      </w:r>
      <w:r>
        <w:t xml:space="preserve"> </w:t>
      </w:r>
      <w:r>
        <w:t xml:space="preserve">- Desenvolver relatórios, dashboards e guias de uso que facilitem a interpretação dos dados e o apoio à gestão</w:t>
      </w:r>
    </w:p>
    <w:p>
      <w:pPr>
        <w:numPr>
          <w:ilvl w:val="0"/>
          <w:numId w:val="1002"/>
        </w:numPr>
      </w:pPr>
      <w:r>
        <w:rPr>
          <w:b/>
          <w:bCs/>
        </w:rPr>
        <w:t xml:space="preserve">Aplicar o instrumento com técnicos estaduais</w:t>
      </w:r>
      <w:r>
        <w:t xml:space="preserve"> </w:t>
      </w:r>
      <w:r>
        <w:t xml:space="preserve">- Capacitar equipes que trabalham com CNES nos estados para uso da plataforma</w:t>
      </w:r>
    </w:p>
    <w:bookmarkEnd w:id="24"/>
    <w:bookmarkStart w:id="27" w:name="competências-do-idash-atendidas"/>
    <w:p>
      <w:pPr>
        <w:pStyle w:val="Heading2"/>
      </w:pPr>
      <w:r>
        <w:t xml:space="preserve">Competências do IDASH Atendidas</w:t>
      </w:r>
    </w:p>
    <w:bookmarkStart w:id="25" w:name="sobre-o-programa-idash"/>
    <w:p>
      <w:pPr>
        <w:pStyle w:val="Heading3"/>
      </w:pPr>
      <w:r>
        <w:t xml:space="preserve">Sobre o Programa IDASH</w:t>
      </w:r>
    </w:p>
    <w:p>
      <w:pPr>
        <w:pStyle w:val="FirstParagraph"/>
      </w:pPr>
      <w:r>
        <w:t xml:space="preserve">O</w:t>
      </w:r>
      <w:r>
        <w:t xml:space="preserve"> </w:t>
      </w:r>
      <w:r>
        <w:rPr>
          <w:b/>
          <w:bCs/>
        </w:rPr>
        <w:t xml:space="preserve">Programa de Formação em Informática e Ciência de Dados para Saúde (IDASH)</w:t>
      </w:r>
      <w:r>
        <w:t xml:space="preserve"> </w:t>
      </w:r>
      <w:r>
        <w:t xml:space="preserve">é uma iniciativa do Centro de Controle e Prevenção de Doenças dos Estados Unidos (CDC) em parceria com o Centro Internacional de Treinamento e Educação em Saúde da Universidade de Washington (UW I-TECH).</w:t>
      </w:r>
    </w:p>
    <w:p>
      <w:pPr>
        <w:pStyle w:val="BodyText"/>
      </w:pPr>
      <w:r>
        <w:t xml:space="preserve">O programa tem duração de</w:t>
      </w:r>
      <w:r>
        <w:t xml:space="preserve"> </w:t>
      </w:r>
      <w:r>
        <w:rPr>
          <w:b/>
          <w:bCs/>
        </w:rPr>
        <w:t xml:space="preserve">10 meses</w:t>
      </w:r>
      <w:r>
        <w:t xml:space="preserve"> </w:t>
      </w:r>
      <w:r>
        <w:t xml:space="preserve">e visa fortalecer a capacidade de profissionais da saúde pública em cinco áreas-chave:</w:t>
      </w:r>
    </w:p>
    <w:p>
      <w:pPr>
        <w:pStyle w:val="Compact"/>
        <w:numPr>
          <w:ilvl w:val="0"/>
          <w:numId w:val="1003"/>
        </w:numPr>
      </w:pPr>
      <w:r>
        <w:rPr>
          <w:b/>
          <w:bCs/>
        </w:rPr>
        <w:t xml:space="preserve">Direção estratégica de informática em saúde pública e gerenciamento de projetos</w:t>
      </w:r>
    </w:p>
    <w:p>
      <w:pPr>
        <w:pStyle w:val="Compact"/>
        <w:numPr>
          <w:ilvl w:val="0"/>
          <w:numId w:val="1003"/>
        </w:numPr>
      </w:pPr>
      <w:r>
        <w:rPr>
          <w:b/>
          <w:bCs/>
        </w:rPr>
        <w:t xml:space="preserve">Interoperabilidade</w:t>
      </w:r>
    </w:p>
    <w:p>
      <w:pPr>
        <w:pStyle w:val="Compact"/>
        <w:numPr>
          <w:ilvl w:val="0"/>
          <w:numId w:val="1003"/>
        </w:numPr>
      </w:pPr>
      <w:r>
        <w:rPr>
          <w:b/>
          <w:bCs/>
        </w:rPr>
        <w:t xml:space="preserve">Tecnologias de sistemas de informação</w:t>
      </w:r>
    </w:p>
    <w:p>
      <w:pPr>
        <w:pStyle w:val="Compact"/>
        <w:numPr>
          <w:ilvl w:val="0"/>
          <w:numId w:val="1003"/>
        </w:numPr>
      </w:pPr>
      <w:r>
        <w:rPr>
          <w:b/>
          <w:bCs/>
        </w:rPr>
        <w:t xml:space="preserve">Análise e visualização de dados de saúde pública</w:t>
      </w:r>
    </w:p>
    <w:p>
      <w:pPr>
        <w:pStyle w:val="Compact"/>
        <w:numPr>
          <w:ilvl w:val="0"/>
          <w:numId w:val="1003"/>
        </w:numPr>
      </w:pPr>
      <w:r>
        <w:rPr>
          <w:b/>
          <w:bCs/>
        </w:rPr>
        <w:t xml:space="preserve">Comunicação sobre informática em saúde pública</w:t>
      </w:r>
    </w:p>
    <w:p>
      <w:pPr>
        <w:pStyle w:val="FirstParagraph"/>
      </w:pPr>
      <w:r>
        <w:t xml:space="preserve">A formação consiste em três workshops presenciais (totalizando quatro semanas ao longo de um ano), além de ensino a distância e implementação de um</w:t>
      </w:r>
      <w:r>
        <w:t xml:space="preserve"> </w:t>
      </w:r>
      <w:r>
        <w:rPr>
          <w:b/>
          <w:bCs/>
        </w:rPr>
        <w:t xml:space="preserve">projeto aplicado</w:t>
      </w:r>
      <w:r>
        <w:t xml:space="preserve">. O programa conta com participantes de 6 países da América do Sul: Brasil, Chile, Colômbia, Equador, Paraguai e Peru.</w:t>
      </w:r>
    </w:p>
    <w:p>
      <w:pPr>
        <w:pStyle w:val="BodyText"/>
      </w:pPr>
      <w:r>
        <w:t xml:space="preserve">O projeto</w:t>
      </w:r>
      <w:r>
        <w:t xml:space="preserve"> </w:t>
      </w:r>
      <w:r>
        <w:rPr>
          <w:b/>
          <w:bCs/>
        </w:rPr>
        <w:t xml:space="preserve">Terra SUS</w:t>
      </w:r>
      <w:r>
        <w:t xml:space="preserve"> </w:t>
      </w:r>
      <w:r>
        <w:t xml:space="preserve">é o projeto aplicado desenvolvido pela equipe brasileira no âmbito do programa IDASH.</w:t>
      </w:r>
    </w:p>
    <w:bookmarkEnd w:id="25"/>
    <w:bookmarkStart w:id="26" w:name="competências-atendidas-pelo-projeto"/>
    <w:p>
      <w:pPr>
        <w:pStyle w:val="Heading3"/>
      </w:pPr>
      <w:r>
        <w:t xml:space="preserve">Competências Atendidas pelo Projeto</w:t>
      </w:r>
    </w:p>
    <w:tbl>
      <w:tblPr>
        <w:tblStyle w:val="Table"/>
        <w:tblW w:type="pct" w:w="5000"/>
        <w:tblLayout w:type="fixed"/>
        <w:tblLook w:firstRow="1" w:lastRow="0" w:firstColumn="0" w:lastColumn="0" w:noHBand="0" w:noVBand="0" w:val="0020"/>
      </w:tblPr>
      <w:tblGrid>
        <w:gridCol w:w="3009"/>
        <w:gridCol w:w="4910"/>
      </w:tblGrid>
      <w:tr>
        <w:trPr>
          <w:tblHeader w:val="on"/>
        </w:trPr>
        <w:tc>
          <w:tcPr/>
          <w:p>
            <w:pPr>
              <w:pStyle w:val="Compact"/>
            </w:pPr>
            <w:r>
              <w:t xml:space="preserve">Competência IDASH</w:t>
            </w:r>
          </w:p>
        </w:tc>
        <w:tc>
          <w:tcPr/>
          <w:p>
            <w:pPr>
              <w:pStyle w:val="Compact"/>
            </w:pPr>
            <w:r>
              <w:t xml:space="preserve">Aplicação no Projeto Terra SUS</w:t>
            </w:r>
          </w:p>
        </w:tc>
      </w:tr>
      <w:tr>
        <w:tc>
          <w:tcPr/>
          <w:p>
            <w:pPr>
              <w:pStyle w:val="Compact"/>
            </w:pPr>
            <w:r>
              <w:rPr>
                <w:b/>
                <w:bCs/>
              </w:rPr>
              <w:t xml:space="preserve">Direção estratégica e gerenciamento de projetos</w:t>
            </w:r>
          </w:p>
        </w:tc>
        <w:tc>
          <w:tcPr/>
          <w:p>
            <w:pPr>
              <w:pStyle w:val="Compact"/>
            </w:pPr>
            <w:r>
              <w:t xml:space="preserve">Planejamento e execução do projeto em 4 fases, com cronograma, marcos e entregas definidas</w:t>
            </w:r>
          </w:p>
        </w:tc>
      </w:tr>
      <w:tr>
        <w:tc>
          <w:tcPr/>
          <w:p>
            <w:pPr>
              <w:pStyle w:val="Compact"/>
            </w:pPr>
            <w:r>
              <w:rPr>
                <w:b/>
                <w:bCs/>
              </w:rPr>
              <w:t xml:space="preserve">Interoperabilidade</w:t>
            </w:r>
          </w:p>
        </w:tc>
        <w:tc>
          <w:tcPr/>
          <w:p>
            <w:pPr>
              <w:pStyle w:val="Compact"/>
            </w:pPr>
            <w:r>
              <w:t xml:space="preserve">Integração de dados do CNES com taxonomias padronizadas e formatos abertos (CSV, HTML, PDF)</w:t>
            </w:r>
          </w:p>
        </w:tc>
      </w:tr>
      <w:tr>
        <w:tc>
          <w:tcPr/>
          <w:p>
            <w:pPr>
              <w:pStyle w:val="Compact"/>
            </w:pPr>
            <w:r>
              <w:rPr>
                <w:b/>
                <w:bCs/>
              </w:rPr>
              <w:t xml:space="preserve">Tecnologias de sistemas de informação</w:t>
            </w:r>
          </w:p>
        </w:tc>
        <w:tc>
          <w:tcPr/>
          <w:p>
            <w:pPr>
              <w:pStyle w:val="Compact"/>
            </w:pPr>
            <w:r>
              <w:t xml:space="preserve">Uso de Python, Pandas, Quarto, ferramentas de ETL (Pinti) e visualização</w:t>
            </w:r>
          </w:p>
        </w:tc>
      </w:tr>
      <w:tr>
        <w:tc>
          <w:tcPr/>
          <w:p>
            <w:pPr>
              <w:pStyle w:val="Compact"/>
            </w:pPr>
            <w:r>
              <w:rPr>
                <w:b/>
                <w:bCs/>
              </w:rPr>
              <w:t xml:space="preserve">Análise e visualização de dados</w:t>
            </w:r>
          </w:p>
        </w:tc>
        <w:tc>
          <w:tcPr/>
          <w:p>
            <w:pPr>
              <w:pStyle w:val="Compact"/>
            </w:pPr>
            <w:r>
              <w:t xml:space="preserve">Clusterização, cálculo de indicadores (HHI), classificação de vazios, gráficos e mapas</w:t>
            </w:r>
          </w:p>
        </w:tc>
      </w:tr>
      <w:tr>
        <w:tc>
          <w:tcPr/>
          <w:p>
            <w:pPr>
              <w:pStyle w:val="Compact"/>
            </w:pPr>
            <w:r>
              <w:rPr>
                <w:b/>
                <w:bCs/>
              </w:rPr>
              <w:t xml:space="preserve">Comunicação em informática em saúde</w:t>
            </w:r>
          </w:p>
        </w:tc>
        <w:tc>
          <w:tcPr/>
          <w:p>
            <w:pPr>
              <w:pStyle w:val="Compact"/>
            </w:pPr>
            <w:r>
              <w:t xml:space="preserve">Relatórios técnicos, guia de tomada de decisão, documentação do projeto</w:t>
            </w:r>
          </w:p>
        </w:tc>
      </w:tr>
    </w:tbl>
    <w:bookmarkEnd w:id="26"/>
    <w:bookmarkEnd w:id="27"/>
    <w:bookmarkStart w:id="31" w:name="escopo-do-projeto"/>
    <w:p>
      <w:pPr>
        <w:pStyle w:val="Heading2"/>
      </w:pPr>
      <w:r>
        <w:t xml:space="preserve">Escopo do Projeto</w:t>
      </w:r>
    </w:p>
    <w:bookmarkStart w:id="28" w:name="abrangência-geográfica"/>
    <w:p>
      <w:pPr>
        <w:pStyle w:val="Heading3"/>
      </w:pPr>
      <w:r>
        <w:t xml:space="preserve">Abrangência Geográfica</w:t>
      </w:r>
    </w:p>
    <w:p>
      <w:pPr>
        <w:pStyle w:val="Compact"/>
        <w:numPr>
          <w:ilvl w:val="0"/>
          <w:numId w:val="1004"/>
        </w:numPr>
      </w:pPr>
      <w:r>
        <w:rPr>
          <w:b/>
          <w:bCs/>
        </w:rPr>
        <w:t xml:space="preserve">Nacional:</w:t>
      </w:r>
      <w:r>
        <w:t xml:space="preserve"> </w:t>
      </w:r>
      <w:r>
        <w:t xml:space="preserve">Todos os 5.570 municípios brasileiros</w:t>
      </w:r>
    </w:p>
    <w:p>
      <w:pPr>
        <w:pStyle w:val="Compact"/>
        <w:numPr>
          <w:ilvl w:val="0"/>
          <w:numId w:val="1004"/>
        </w:numPr>
      </w:pPr>
      <w:r>
        <w:rPr>
          <w:b/>
          <w:bCs/>
        </w:rPr>
        <w:t xml:space="preserve">Foco:</w:t>
      </w:r>
      <w:r>
        <w:t xml:space="preserve"> </w:t>
      </w:r>
      <w:r>
        <w:t xml:space="preserve">Estabelecimentos de assistência hospitalar</w:t>
      </w:r>
    </w:p>
    <w:bookmarkEnd w:id="28"/>
    <w:bookmarkStart w:id="29" w:name="beneficiários"/>
    <w:p>
      <w:pPr>
        <w:pStyle w:val="Heading3"/>
      </w:pPr>
      <w:r>
        <w:t xml:space="preserve">Beneficiários</w:t>
      </w:r>
    </w:p>
    <w:tbl>
      <w:tblPr>
        <w:tblStyle w:val="Table"/>
        <w:tblW w:type="pct" w:w="5000"/>
        <w:tblLayout w:type="fixed"/>
        <w:tblLook w:firstRow="1" w:lastRow="0" w:firstColumn="0" w:lastColumn="0" w:noHBand="0" w:noVBand="0" w:val="0020"/>
      </w:tblPr>
      <w:tblGrid>
        <w:gridCol w:w="3334"/>
        <w:gridCol w:w="4585"/>
      </w:tblGrid>
      <w:tr>
        <w:trPr>
          <w:tblHeader w:val="on"/>
        </w:trPr>
        <w:tc>
          <w:tcPr/>
          <w:p>
            <w:pPr>
              <w:pStyle w:val="Compact"/>
            </w:pPr>
            <w:r>
              <w:t xml:space="preserve">Perfil</w:t>
            </w:r>
          </w:p>
        </w:tc>
        <w:tc>
          <w:tcPr/>
          <w:p>
            <w:pPr>
              <w:pStyle w:val="Compact"/>
            </w:pPr>
            <w:r>
              <w:t xml:space="preserve">Benefício</w:t>
            </w:r>
          </w:p>
        </w:tc>
      </w:tr>
      <w:tr>
        <w:tc>
          <w:tcPr/>
          <w:p>
            <w:pPr>
              <w:pStyle w:val="Compact"/>
            </w:pPr>
            <w:r>
              <w:rPr>
                <w:b/>
                <w:bCs/>
              </w:rPr>
              <w:t xml:space="preserve">Secretarias Estaduais de Saúde</w:t>
            </w:r>
          </w:p>
        </w:tc>
        <w:tc>
          <w:tcPr/>
          <w:p>
            <w:pPr>
              <w:pStyle w:val="Compact"/>
            </w:pPr>
            <w:r>
              <w:t xml:space="preserve">Planejamento da rede hospitalar estadual</w:t>
            </w:r>
          </w:p>
        </w:tc>
      </w:tr>
      <w:tr>
        <w:tc>
          <w:tcPr/>
          <w:p>
            <w:pPr>
              <w:pStyle w:val="Compact"/>
            </w:pPr>
            <w:r>
              <w:rPr>
                <w:b/>
                <w:bCs/>
              </w:rPr>
              <w:t xml:space="preserve">Secretarias Municipais de Saúde</w:t>
            </w:r>
          </w:p>
        </w:tc>
        <w:tc>
          <w:tcPr/>
          <w:p>
            <w:pPr>
              <w:pStyle w:val="Compact"/>
            </w:pPr>
            <w:r>
              <w:t xml:space="preserve">Identificação de necessidades locais</w:t>
            </w:r>
          </w:p>
        </w:tc>
      </w:tr>
      <w:tr>
        <w:tc>
          <w:tcPr/>
          <w:p>
            <w:pPr>
              <w:pStyle w:val="Compact"/>
            </w:pPr>
            <w:r>
              <w:rPr>
                <w:b/>
                <w:bCs/>
              </w:rPr>
              <w:t xml:space="preserve">CONASS/CONASEMS</w:t>
            </w:r>
          </w:p>
        </w:tc>
        <w:tc>
          <w:tcPr/>
          <w:p>
            <w:pPr>
              <w:pStyle w:val="Compact"/>
            </w:pPr>
            <w:r>
              <w:t xml:space="preserve">Visão consolidada nacional</w:t>
            </w:r>
          </w:p>
        </w:tc>
      </w:tr>
      <w:tr>
        <w:tc>
          <w:tcPr/>
          <w:p>
            <w:pPr>
              <w:pStyle w:val="Compact"/>
            </w:pPr>
            <w:r>
              <w:rPr>
                <w:b/>
                <w:bCs/>
              </w:rPr>
              <w:t xml:space="preserve">Ministério da Saúde</w:t>
            </w:r>
          </w:p>
        </w:tc>
        <w:tc>
          <w:tcPr/>
          <w:p>
            <w:pPr>
              <w:pStyle w:val="Compact"/>
            </w:pPr>
            <w:r>
              <w:t xml:space="preserve">Subsídio para políticas públicas</w:t>
            </w:r>
          </w:p>
        </w:tc>
      </w:tr>
      <w:tr>
        <w:tc>
          <w:tcPr/>
          <w:p>
            <w:pPr>
              <w:pStyle w:val="Compact"/>
            </w:pPr>
            <w:r>
              <w:rPr>
                <w:b/>
                <w:bCs/>
              </w:rPr>
              <w:t xml:space="preserve">Técnicos de CNES</w:t>
            </w:r>
          </w:p>
        </w:tc>
        <w:tc>
          <w:tcPr/>
          <w:p>
            <w:pPr>
              <w:pStyle w:val="Compact"/>
            </w:pPr>
            <w:r>
              <w:t xml:space="preserve">Ferramenta de trabalho qualificada</w:t>
            </w:r>
          </w:p>
        </w:tc>
      </w:tr>
    </w:tbl>
    <w:bookmarkEnd w:id="29"/>
    <w:bookmarkStart w:id="30" w:name="período-de-execução"/>
    <w:p>
      <w:pPr>
        <w:pStyle w:val="Heading3"/>
      </w:pPr>
      <w:r>
        <w:t xml:space="preserve">Período de Execução</w:t>
      </w:r>
    </w:p>
    <w:p>
      <w:pPr>
        <w:pStyle w:val="Compact"/>
        <w:numPr>
          <w:ilvl w:val="0"/>
          <w:numId w:val="1005"/>
        </w:numPr>
      </w:pPr>
      <w:r>
        <w:rPr>
          <w:b/>
          <w:bCs/>
        </w:rPr>
        <w:t xml:space="preserve">Fase 1 (Desenvolvimento):</w:t>
      </w:r>
      <w:r>
        <w:t xml:space="preserve"> </w:t>
      </w:r>
      <w:r>
        <w:t xml:space="preserve">[A definir no cronograma]</w:t>
      </w:r>
    </w:p>
    <w:p>
      <w:pPr>
        <w:pStyle w:val="Compact"/>
        <w:numPr>
          <w:ilvl w:val="0"/>
          <w:numId w:val="1005"/>
        </w:numPr>
      </w:pPr>
      <w:r>
        <w:rPr>
          <w:b/>
          <w:bCs/>
        </w:rPr>
        <w:t xml:space="preserve">Fase 2 (Aplicação piloto):</w:t>
      </w:r>
      <w:r>
        <w:t xml:space="preserve"> </w:t>
      </w:r>
      <w:r>
        <w:t xml:space="preserve">[A definir no cronograma]</w:t>
      </w:r>
    </w:p>
    <w:p>
      <w:pPr>
        <w:pStyle w:val="Compact"/>
        <w:numPr>
          <w:ilvl w:val="0"/>
          <w:numId w:val="1005"/>
        </w:numPr>
      </w:pPr>
      <w:r>
        <w:rPr>
          <w:b/>
          <w:bCs/>
        </w:rPr>
        <w:t xml:space="preserve">Fase 3 (Expansão):</w:t>
      </w:r>
      <w:r>
        <w:t xml:space="preserve"> </w:t>
      </w:r>
      <w:r>
        <w:t xml:space="preserve">[A definir no cronograma]</w:t>
      </w:r>
    </w:p>
    <w:p>
      <w:r>
        <w:pict>
          <v:rect style="width:0;height:1.5pt" o:hralign="center" o:hrstd="t" o:hr="t"/>
        </w:pict>
      </w:r>
    </w:p>
    <w:bookmarkEnd w:id="30"/>
    <w:bookmarkEnd w:id="31"/>
    <w:bookmarkEnd w:id="32"/>
    <w:bookmarkStart w:id="49" w:name="método"/>
    <w:p>
      <w:pPr>
        <w:pStyle w:val="Heading1"/>
      </w:pPr>
      <w:r>
        <w:t xml:space="preserve">Método</w:t>
      </w:r>
    </w:p>
    <w:bookmarkStart w:id="37" w:name="plano-de-desenvolvimento"/>
    <w:p>
      <w:pPr>
        <w:pStyle w:val="Heading2"/>
      </w:pPr>
      <w:r>
        <w:t xml:space="preserve">Plano de Desenvolvimento</w:t>
      </w:r>
    </w:p>
    <w:p>
      <w:pPr>
        <w:pStyle w:val="FirstParagraph"/>
      </w:pPr>
      <w:r>
        <w:t xml:space="preserve">O projeto foi desenvolvido em 4 etapas metodológicas sequenciais:</w:t>
      </w:r>
    </w:p>
    <w:bookmarkStart w:id="33" w:name="X7fba0c375510db48f5aba0f6a2cc03a9c36e23e"/>
    <w:p>
      <w:pPr>
        <w:pStyle w:val="Heading3"/>
      </w:pPr>
      <w:r>
        <w:t xml:space="preserve">Etapa 1: ETL (Extração, Transformação e Carga)</w:t>
      </w:r>
    </w:p>
    <w:p>
      <w:pPr>
        <w:pStyle w:val="FirstParagraph"/>
      </w:pPr>
      <w:r>
        <w:rPr>
          <w:b/>
          <w:bCs/>
        </w:rPr>
        <w:t xml:space="preserve">Técnicas utilizadas:</w:t>
      </w:r>
    </w:p>
    <w:p>
      <w:pPr>
        <w:pStyle w:val="Compact"/>
        <w:numPr>
          <w:ilvl w:val="0"/>
          <w:numId w:val="1006"/>
        </w:numPr>
      </w:pPr>
      <w:r>
        <w:t xml:space="preserve">Extração de dados via DataSUS/Pinti</w:t>
      </w:r>
    </w:p>
    <w:p>
      <w:pPr>
        <w:pStyle w:val="Compact"/>
        <w:numPr>
          <w:ilvl w:val="0"/>
          <w:numId w:val="1006"/>
        </w:numPr>
      </w:pPr>
      <w:r>
        <w:t xml:space="preserve">Limpeza e tratamento de valores nulos</w:t>
      </w:r>
    </w:p>
    <w:p>
      <w:pPr>
        <w:pStyle w:val="Compact"/>
        <w:numPr>
          <w:ilvl w:val="0"/>
          <w:numId w:val="1006"/>
        </w:numPr>
      </w:pPr>
      <w:r>
        <w:t xml:space="preserve">Padronização de variáveis</w:t>
      </w:r>
    </w:p>
    <w:p>
      <w:pPr>
        <w:pStyle w:val="Compact"/>
        <w:numPr>
          <w:ilvl w:val="0"/>
          <w:numId w:val="1006"/>
        </w:numPr>
      </w:pPr>
      <w:r>
        <w:t xml:space="preserve">Enriquecimento com descrições de códigos</w:t>
      </w:r>
    </w:p>
    <w:p>
      <w:pPr>
        <w:pStyle w:val="FirstParagraph"/>
      </w:pPr>
      <w:r>
        <w:rPr>
          <w:b/>
          <w:bCs/>
        </w:rPr>
        <w:t xml:space="preserve">Entrada:</w:t>
      </w:r>
      <w:r>
        <w:t xml:space="preserve"> </w:t>
      </w:r>
      <w:r>
        <w:t xml:space="preserve">Arquivo bruto do CNES com 309.610 registros (6 meses)</w:t>
      </w:r>
    </w:p>
    <w:p>
      <w:pPr>
        <w:pStyle w:val="BodyText"/>
      </w:pPr>
      <w:r>
        <w:rPr>
          <w:b/>
          <w:bCs/>
        </w:rPr>
        <w:t xml:space="preserve">Transformações: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Transformação</w:t>
            </w:r>
          </w:p>
        </w:tc>
        <w:tc>
          <w:tcPr/>
          <w:p>
            <w:pPr>
              <w:pStyle w:val="Compact"/>
            </w:pPr>
            <w:r>
              <w:t xml:space="preserve">Resultado</w:t>
            </w:r>
          </w:p>
        </w:tc>
      </w:tr>
      <w:tr>
        <w:tc>
          <w:tcPr/>
          <w:p>
            <w:pPr>
              <w:pStyle w:val="Compact"/>
            </w:pPr>
            <w:r>
              <w:t xml:space="preserve">Filtro de competência única</w:t>
            </w:r>
          </w:p>
        </w:tc>
        <w:tc>
          <w:tcPr/>
          <w:p>
            <w:pPr>
              <w:pStyle w:val="Compact"/>
            </w:pPr>
            <w:r>
              <w:t xml:space="preserve">309.610 → 51.602 registros</w:t>
            </w:r>
          </w:p>
        </w:tc>
      </w:tr>
      <w:tr>
        <w:tc>
          <w:tcPr/>
          <w:p>
            <w:pPr>
              <w:pStyle w:val="Compact"/>
            </w:pPr>
            <w:r>
              <w:t xml:space="preserve">Remoção de nulos</w:t>
            </w:r>
          </w:p>
        </w:tc>
        <w:tc>
          <w:tcPr/>
          <w:p>
            <w:pPr>
              <w:pStyle w:val="Compact"/>
            </w:pPr>
            <w:r>
              <w:t xml:space="preserve">51.602 → 49.804 registros</w:t>
            </w:r>
          </w:p>
        </w:tc>
      </w:tr>
      <w:tr>
        <w:tc>
          <w:tcPr/>
          <w:p>
            <w:pPr>
              <w:pStyle w:val="Compact"/>
            </w:pPr>
            <w:r>
              <w:t xml:space="preserve">Seleção de colunas</w:t>
            </w:r>
          </w:p>
        </w:tc>
        <w:tc>
          <w:tcPr/>
          <w:p>
            <w:pPr>
              <w:pStyle w:val="Compact"/>
            </w:pPr>
            <w:r>
              <w:t xml:space="preserve">30 → 11 colunas</w:t>
            </w:r>
          </w:p>
        </w:tc>
      </w:tr>
      <w:tr>
        <w:tc>
          <w:tcPr/>
          <w:p>
            <w:pPr>
              <w:pStyle w:val="Compact"/>
            </w:pPr>
            <w:r>
              <w:t xml:space="preserve">Enriquecimento</w:t>
            </w:r>
          </w:p>
        </w:tc>
        <w:tc>
          <w:tcPr/>
          <w:p>
            <w:pPr>
              <w:pStyle w:val="Compact"/>
            </w:pPr>
            <w:r>
              <w:t xml:space="preserve">+2 colunas descritivas</w:t>
            </w:r>
          </w:p>
        </w:tc>
      </w:tr>
    </w:tbl>
    <w:p>
      <w:pPr>
        <w:pStyle w:val="BodyText"/>
      </w:pPr>
      <w:r>
        <w:rPr>
          <w:b/>
          <w:bCs/>
        </w:rPr>
        <w:t xml:space="preserve">Saída:</w:t>
      </w:r>
      <w:r>
        <w:t xml:space="preserve"> </w:t>
      </w:r>
      <w:r>
        <w:t xml:space="preserve">Arquivo tratado com 49.804 registros, zero valores nulos</w:t>
      </w:r>
    </w:p>
    <w:bookmarkEnd w:id="33"/>
    <w:bookmarkStart w:id="34" w:name="etapa-2-classificação-taxonômica"/>
    <w:p>
      <w:pPr>
        <w:pStyle w:val="Heading3"/>
      </w:pPr>
      <w:r>
        <w:t xml:space="preserve">Etapa 2: Classificação Taxonômica</w:t>
      </w:r>
    </w:p>
    <w:p>
      <w:pPr>
        <w:pStyle w:val="FirstParagraph"/>
      </w:pPr>
      <w:r>
        <w:rPr>
          <w:b/>
          <w:bCs/>
        </w:rPr>
        <w:t xml:space="preserve">Técnicas utilizadas:</w:t>
      </w:r>
    </w:p>
    <w:p>
      <w:pPr>
        <w:pStyle w:val="Compact"/>
        <w:numPr>
          <w:ilvl w:val="0"/>
          <w:numId w:val="1007"/>
        </w:numPr>
      </w:pPr>
      <w:r>
        <w:t xml:space="preserve">Classificação determinística por regras de negócio</w:t>
      </w:r>
    </w:p>
    <w:p>
      <w:pPr>
        <w:pStyle w:val="Compact"/>
        <w:numPr>
          <w:ilvl w:val="0"/>
          <w:numId w:val="1007"/>
        </w:numPr>
      </w:pPr>
      <w:r>
        <w:t xml:space="preserve">Fundamentação em normativas do Ministério da Saúde</w:t>
      </w:r>
    </w:p>
    <w:p>
      <w:pPr>
        <w:pStyle w:val="FirstParagraph"/>
      </w:pPr>
      <w:r>
        <w:rPr>
          <w:b/>
          <w:bCs/>
        </w:rPr>
        <w:t xml:space="preserve">Estrutura hierárquica em 3 níveis:</w:t>
      </w:r>
    </w:p>
    <w:p>
      <w:pPr>
        <w:pStyle w:val="SourceCode"/>
      </w:pPr>
      <w:r>
        <w:rPr>
          <w:rStyle w:val="VerbatimChar"/>
        </w:rPr>
        <w:t xml:space="preserve">NÍVEL 1: Intensidade do Cuidado</w:t>
      </w:r>
      <w:r>
        <w:br/>
      </w:r>
      <w:r>
        <w:rPr>
          <w:rStyle w:val="VerbatimChar"/>
        </w:rPr>
        <w:t xml:space="preserve">├── INTENSIVO (UTI) - RDC ANVISA nº 7/2010</w:t>
      </w:r>
      <w:r>
        <w:br/>
      </w:r>
      <w:r>
        <w:rPr>
          <w:rStyle w:val="VerbatimChar"/>
        </w:rPr>
        <w:t xml:space="preserve">├── SEMI-INTENSIVO (UCI) - Portaria GM/MS nº 3.432/1998</w:t>
      </w:r>
      <w:r>
        <w:br/>
      </w:r>
      <w:r>
        <w:rPr>
          <w:rStyle w:val="VerbatimChar"/>
        </w:rPr>
        <w:t xml:space="preserve">├── ALTA COMPLEXIDADE - Portaria GM/MS nº 930/2012</w:t>
      </w:r>
      <w:r>
        <w:br/>
      </w:r>
      <w:r>
        <w:rPr>
          <w:rStyle w:val="VerbatimChar"/>
        </w:rPr>
        <w:t xml:space="preserve">├── MÉDIA COMPLEXIDADE</w:t>
      </w:r>
      <w:r>
        <w:br/>
      </w:r>
      <w:r>
        <w:rPr>
          <w:rStyle w:val="VerbatimChar"/>
        </w:rPr>
        <w:t xml:space="preserve">└── BAIXA COMPLEXIDADE</w:t>
      </w:r>
      <w:r>
        <w:br/>
      </w:r>
      <w:r>
        <w:br/>
      </w:r>
      <w:r>
        <w:rPr>
          <w:rStyle w:val="VerbatimChar"/>
        </w:rPr>
        <w:t xml:space="preserve">NÍVEL 2: Público-Alvo</w:t>
      </w:r>
      <w:r>
        <w:br/>
      </w:r>
      <w:r>
        <w:rPr>
          <w:rStyle w:val="VerbatimChar"/>
        </w:rPr>
        <w:t xml:space="preserve">├── ADULTO</w:t>
      </w:r>
      <w:r>
        <w:br/>
      </w:r>
      <w:r>
        <w:rPr>
          <w:rStyle w:val="VerbatimChar"/>
        </w:rPr>
        <w:t xml:space="preserve">├── PEDIÁTRICO</w:t>
      </w:r>
      <w:r>
        <w:br/>
      </w:r>
      <w:r>
        <w:rPr>
          <w:rStyle w:val="VerbatimChar"/>
        </w:rPr>
        <w:t xml:space="preserve">├── NEONATAL - Portaria GM/MS nº 930/2012</w:t>
      </w:r>
      <w:r>
        <w:br/>
      </w:r>
      <w:r>
        <w:rPr>
          <w:rStyle w:val="VerbatimChar"/>
        </w:rPr>
        <w:t xml:space="preserve">└── OBSTÉTRICO</w:t>
      </w:r>
      <w:r>
        <w:br/>
      </w:r>
      <w:r>
        <w:br/>
      </w:r>
      <w:r>
        <w:rPr>
          <w:rStyle w:val="VerbatimChar"/>
        </w:rPr>
        <w:t xml:space="preserve">NÍVEL 3: Grupo de Especialidade</w:t>
      </w:r>
      <w:r>
        <w:br/>
      </w:r>
      <w:r>
        <w:rPr>
          <w:rStyle w:val="VerbatimChar"/>
        </w:rPr>
        <w:t xml:space="preserve">└── 21 grupos (Cardiologia, Neurologia, Oncologia, etc.)</w:t>
      </w:r>
    </w:p>
    <w:p>
      <w:pPr>
        <w:pStyle w:val="FirstParagraph"/>
      </w:pPr>
      <w:r>
        <w:rPr>
          <w:b/>
          <w:bCs/>
        </w:rPr>
        <w:t xml:space="preserve">Resultado:</w:t>
      </w:r>
      <w:r>
        <w:t xml:space="preserve"> </w:t>
      </w:r>
      <w:r>
        <w:t xml:space="preserve">100% dos leitos classificados nos 3 níveis</w:t>
      </w:r>
    </w:p>
    <w:bookmarkEnd w:id="34"/>
    <w:bookmarkStart w:id="35" w:name="etapa-3-clusterização-de-especialidades"/>
    <w:p>
      <w:pPr>
        <w:pStyle w:val="Heading3"/>
      </w:pPr>
      <w:r>
        <w:t xml:space="preserve">Etapa 3: Clusterização de Especialidades</w:t>
      </w:r>
    </w:p>
    <w:p>
      <w:pPr>
        <w:pStyle w:val="FirstParagraph"/>
      </w:pPr>
      <w:r>
        <w:rPr>
          <w:b/>
          <w:bCs/>
        </w:rPr>
        <w:t xml:space="preserve">Técnicas utilizadas:</w:t>
      </w:r>
    </w:p>
    <w:p>
      <w:pPr>
        <w:pStyle w:val="Compact"/>
        <w:numPr>
          <w:ilvl w:val="0"/>
          <w:numId w:val="1008"/>
        </w:numPr>
      </w:pPr>
      <w:r>
        <w:t xml:space="preserve">Engenharia de features (12 variáveis por especialidade)</w:t>
      </w:r>
    </w:p>
    <w:p>
      <w:pPr>
        <w:pStyle w:val="Compact"/>
        <w:numPr>
          <w:ilvl w:val="0"/>
          <w:numId w:val="1008"/>
        </w:numPr>
      </w:pPr>
      <w:r>
        <w:t xml:space="preserve">Normalização StandardScaler</w:t>
      </w:r>
    </w:p>
    <w:p>
      <w:pPr>
        <w:pStyle w:val="Compact"/>
        <w:numPr>
          <w:ilvl w:val="0"/>
          <w:numId w:val="1008"/>
        </w:numPr>
      </w:pPr>
      <w:r>
        <w:t xml:space="preserve">Redução de dimensionalidade (PCA)</w:t>
      </w:r>
    </w:p>
    <w:p>
      <w:pPr>
        <w:pStyle w:val="Compact"/>
        <w:numPr>
          <w:ilvl w:val="0"/>
          <w:numId w:val="1008"/>
        </w:numPr>
      </w:pPr>
      <w:r>
        <w:t xml:space="preserve">Clusterização hierárquica (método de Ward)</w:t>
      </w:r>
    </w:p>
    <w:p>
      <w:pPr>
        <w:pStyle w:val="Compact"/>
        <w:numPr>
          <w:ilvl w:val="0"/>
          <w:numId w:val="1008"/>
        </w:numPr>
      </w:pPr>
      <w:r>
        <w:t xml:space="preserve">Validação estatística</w:t>
      </w:r>
    </w:p>
    <w:p>
      <w:pPr>
        <w:pStyle w:val="FirstParagraph"/>
      </w:pPr>
      <w:r>
        <w:rPr>
          <w:b/>
          <w:bCs/>
        </w:rPr>
        <w:t xml:space="preserve">Métricas de validação: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Métrica</w:t>
            </w:r>
          </w:p>
        </w:tc>
        <w:tc>
          <w:tcPr/>
          <w:p>
            <w:pPr>
              <w:pStyle w:val="Compact"/>
            </w:pPr>
            <w:r>
              <w:t xml:space="preserve">Valor</w:t>
            </w:r>
          </w:p>
        </w:tc>
        <w:tc>
          <w:tcPr/>
          <w:p>
            <w:pPr>
              <w:pStyle w:val="Compact"/>
            </w:pPr>
            <w:r>
              <w:t xml:space="preserve">Interpretação</w:t>
            </w:r>
          </w:p>
        </w:tc>
      </w:tr>
      <w:tr>
        <w:tc>
          <w:tcPr/>
          <w:p>
            <w:pPr>
              <w:pStyle w:val="Compact"/>
            </w:pPr>
            <w:r>
              <w:t xml:space="preserve">Silhouette Score</w:t>
            </w:r>
          </w:p>
        </w:tc>
        <w:tc>
          <w:tcPr/>
          <w:p>
            <w:pPr>
              <w:pStyle w:val="Compact"/>
            </w:pPr>
            <w:r>
              <w:t xml:space="preserve">0.45</w:t>
            </w:r>
          </w:p>
        </w:tc>
        <w:tc>
          <w:tcPr/>
          <w:p>
            <w:pPr>
              <w:pStyle w:val="Compact"/>
            </w:pPr>
            <w:r>
              <w:t xml:space="preserve">Boa separação entre clusters</w:t>
            </w:r>
          </w:p>
        </w:tc>
      </w:tr>
      <w:tr>
        <w:tc>
          <w:tcPr/>
          <w:p>
            <w:pPr>
              <w:pStyle w:val="Compact"/>
            </w:pPr>
            <w:r>
              <w:t xml:space="preserve">Calinski-Harabasz</w:t>
            </w:r>
          </w:p>
        </w:tc>
        <w:tc>
          <w:tcPr/>
          <w:p>
            <w:pPr>
              <w:pStyle w:val="Compact"/>
            </w:pPr>
            <w:r>
              <w:t xml:space="preserve">28.5</w:t>
            </w:r>
          </w:p>
        </w:tc>
        <w:tc>
          <w:tcPr/>
          <w:p>
            <w:pPr>
              <w:pStyle w:val="Compact"/>
            </w:pPr>
            <w:r>
              <w:t xml:space="preserve">Clusters bem definidos</w:t>
            </w:r>
          </w:p>
        </w:tc>
      </w:tr>
      <w:tr>
        <w:tc>
          <w:tcPr/>
          <w:p>
            <w:pPr>
              <w:pStyle w:val="Compact"/>
            </w:pPr>
            <w:r>
              <w:t xml:space="preserve">Davies-Bouldin</w:t>
            </w:r>
          </w:p>
        </w:tc>
        <w:tc>
          <w:tcPr/>
          <w:p>
            <w:pPr>
              <w:pStyle w:val="Compact"/>
            </w:pPr>
            <w:r>
              <w:t xml:space="preserve">0.89</w:t>
            </w:r>
          </w:p>
        </w:tc>
        <w:tc>
          <w:tcPr/>
          <w:p>
            <w:pPr>
              <w:pStyle w:val="Compact"/>
            </w:pPr>
            <w:r>
              <w:t xml:space="preserve">Baixa sobreposição</w:t>
            </w:r>
          </w:p>
        </w:tc>
      </w:tr>
    </w:tbl>
    <w:p>
      <w:pPr>
        <w:pStyle w:val="BodyText"/>
      </w:pPr>
      <w:r>
        <w:rPr>
          <w:b/>
          <w:bCs/>
        </w:rPr>
        <w:t xml:space="preserve">Resultado:</w:t>
      </w:r>
      <w:r>
        <w:t xml:space="preserve"> </w:t>
      </w:r>
      <w:r>
        <w:t xml:space="preserve">8 clusters identificados com interpretação clínica</w:t>
      </w:r>
    </w:p>
    <w:bookmarkEnd w:id="35"/>
    <w:bookmarkStart w:id="36" w:name="etapa-4-análise-de-vazios-assistenciais"/>
    <w:p>
      <w:pPr>
        <w:pStyle w:val="Heading3"/>
      </w:pPr>
      <w:r>
        <w:t xml:space="preserve">Etapa 4: Análise de Vazios Assistenciais</w:t>
      </w:r>
    </w:p>
    <w:p>
      <w:pPr>
        <w:pStyle w:val="FirstParagraph"/>
      </w:pPr>
      <w:r>
        <w:rPr>
          <w:b/>
          <w:bCs/>
        </w:rPr>
        <w:t xml:space="preserve">Técnicas utilizadas:</w:t>
      </w:r>
    </w:p>
    <w:p>
      <w:pPr>
        <w:pStyle w:val="Compact"/>
        <w:numPr>
          <w:ilvl w:val="0"/>
          <w:numId w:val="1009"/>
        </w:numPr>
      </w:pPr>
      <w:r>
        <w:t xml:space="preserve">Agregação de indicadores por município</w:t>
      </w:r>
    </w:p>
    <w:p>
      <w:pPr>
        <w:pStyle w:val="Compact"/>
        <w:numPr>
          <w:ilvl w:val="0"/>
          <w:numId w:val="1009"/>
        </w:numPr>
      </w:pPr>
      <w:r>
        <w:t xml:space="preserve">Cálculo do Índice Herfindahl-Hirschman (HHI) de concentração</w:t>
      </w:r>
    </w:p>
    <w:p>
      <w:pPr>
        <w:pStyle w:val="Compact"/>
        <w:numPr>
          <w:ilvl w:val="0"/>
          <w:numId w:val="1009"/>
        </w:numPr>
      </w:pPr>
      <w:r>
        <w:t xml:space="preserve">Classificação de vazios assistenciais</w:t>
      </w:r>
    </w:p>
    <w:p>
      <w:pPr>
        <w:pStyle w:val="Compact"/>
        <w:numPr>
          <w:ilvl w:val="0"/>
          <w:numId w:val="1009"/>
        </w:numPr>
      </w:pPr>
      <w:r>
        <w:t xml:space="preserve">Análise regional comparativa</w:t>
      </w:r>
    </w:p>
    <w:p>
      <w:pPr>
        <w:pStyle w:val="FirstParagraph"/>
      </w:pPr>
      <w:r>
        <w:rPr>
          <w:b/>
          <w:bCs/>
        </w:rPr>
        <w:t xml:space="preserve">Indicadores calculados: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Indicador</w:t>
            </w:r>
          </w:p>
        </w:tc>
        <w:tc>
          <w:tcPr/>
          <w:p>
            <w:pPr>
              <w:pStyle w:val="Compact"/>
            </w:pPr>
            <w:r>
              <w:t xml:space="preserve">Descrição</w:t>
            </w:r>
          </w:p>
        </w:tc>
      </w:tr>
      <w:tr>
        <w:tc>
          <w:tcPr/>
          <w:p>
            <w:pPr>
              <w:pStyle w:val="Compact"/>
            </w:pPr>
            <w:r>
              <w:rPr>
                <w:rStyle w:val="VerbatimChar"/>
              </w:rPr>
              <w:t xml:space="preserve">total_leitos</w:t>
            </w:r>
          </w:p>
        </w:tc>
        <w:tc>
          <w:tcPr/>
          <w:p>
            <w:pPr>
              <w:pStyle w:val="Compact"/>
            </w:pPr>
            <w:r>
              <w:t xml:space="preserve">Quantidade absoluta de leitos no município</w:t>
            </w:r>
          </w:p>
        </w:tc>
      </w:tr>
      <w:tr>
        <w:tc>
          <w:tcPr/>
          <w:p>
            <w:pPr>
              <w:pStyle w:val="Compact"/>
            </w:pPr>
            <w:r>
              <w:rPr>
                <w:rStyle w:val="VerbatimChar"/>
              </w:rPr>
              <w:t xml:space="preserve">leitos_sus</w:t>
            </w:r>
            <w:r>
              <w:t xml:space="preserve"> </w:t>
            </w:r>
            <w:r>
              <w:t xml:space="preserve">/</w:t>
            </w:r>
            <w:r>
              <w:t xml:space="preserve"> </w:t>
            </w:r>
            <w:r>
              <w:rPr>
                <w:rStyle w:val="VerbatimChar"/>
              </w:rPr>
              <w:t xml:space="preserve">pct_sus</w:t>
            </w:r>
          </w:p>
        </w:tc>
        <w:tc>
          <w:tcPr/>
          <w:p>
            <w:pPr>
              <w:pStyle w:val="Compact"/>
            </w:pPr>
            <w:r>
              <w:t xml:space="preserve">Leitos disponíveis ao SUS</w:t>
            </w:r>
          </w:p>
        </w:tc>
      </w:tr>
      <w:tr>
        <w:tc>
          <w:tcPr/>
          <w:p>
            <w:pPr>
              <w:pStyle w:val="Compact"/>
            </w:pPr>
            <w:r>
              <w:rPr>
                <w:rStyle w:val="VerbatimChar"/>
              </w:rPr>
              <w:t xml:space="preserve">tem_uti</w:t>
            </w:r>
            <w:r>
              <w:t xml:space="preserve"> </w:t>
            </w:r>
            <w:r>
              <w:t xml:space="preserve">/</w:t>
            </w:r>
            <w:r>
              <w:t xml:space="preserve"> </w:t>
            </w:r>
            <w:r>
              <w:rPr>
                <w:rStyle w:val="VerbatimChar"/>
              </w:rPr>
              <w:t xml:space="preserve">tem_uci</w:t>
            </w:r>
          </w:p>
        </w:tc>
        <w:tc>
          <w:tcPr/>
          <w:p>
            <w:pPr>
              <w:pStyle w:val="Compact"/>
            </w:pPr>
            <w:r>
              <w:t xml:space="preserve">Presença de leitos intensivos</w:t>
            </w:r>
          </w:p>
        </w:tc>
      </w:tr>
      <w:tr>
        <w:tc>
          <w:tcPr/>
          <w:p>
            <w:pPr>
              <w:pStyle w:val="Compact"/>
            </w:pPr>
            <w:r>
              <w:rPr>
                <w:rStyle w:val="VerbatimChar"/>
              </w:rPr>
              <w:t xml:space="preserve">hhi</w:t>
            </w:r>
          </w:p>
        </w:tc>
        <w:tc>
          <w:tcPr/>
          <w:p>
            <w:pPr>
              <w:pStyle w:val="Compact"/>
            </w:pPr>
            <w:r>
              <w:t xml:space="preserve">Índice de concentração de mercado</w:t>
            </w:r>
          </w:p>
        </w:tc>
      </w:tr>
      <w:tr>
        <w:tc>
          <w:tcPr/>
          <w:p>
            <w:pPr>
              <w:pStyle w:val="Compact"/>
            </w:pPr>
            <w:r>
              <w:rPr>
                <w:rStyle w:val="VerbatimChar"/>
              </w:rPr>
              <w:t xml:space="preserve">classificacao_vazio</w:t>
            </w:r>
          </w:p>
        </w:tc>
        <w:tc>
          <w:tcPr/>
          <w:p>
            <w:pPr>
              <w:pStyle w:val="Compact"/>
            </w:pPr>
            <w:r>
              <w:t xml:space="preserve">COMPLETO, PARCIAL, BÁSICO ou DESERTO</w:t>
            </w:r>
          </w:p>
        </w:tc>
      </w:tr>
    </w:tbl>
    <w:bookmarkEnd w:id="36"/>
    <w:bookmarkEnd w:id="37"/>
    <w:bookmarkStart w:id="41" w:name="fonte-de-dados-e-informações"/>
    <w:p>
      <w:pPr>
        <w:pStyle w:val="Heading2"/>
      </w:pPr>
      <w:r>
        <w:t xml:space="preserve">Fonte de Dados e Informações</w:t>
      </w:r>
    </w:p>
    <w:bookmarkStart w:id="38" w:name="fonte-principal"/>
    <w:p>
      <w:pPr>
        <w:pStyle w:val="Heading3"/>
      </w:pPr>
      <w:r>
        <w:t xml:space="preserve">Fonte Principal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Característica</w:t>
            </w:r>
          </w:p>
        </w:tc>
        <w:tc>
          <w:tcPr/>
          <w:p>
            <w:pPr>
              <w:pStyle w:val="Compact"/>
            </w:pPr>
            <w:r>
              <w:t xml:space="preserve">Descrição</w:t>
            </w:r>
          </w:p>
        </w:tc>
      </w:tr>
      <w:tr>
        <w:tc>
          <w:tcPr/>
          <w:p>
            <w:pPr>
              <w:pStyle w:val="Compact"/>
            </w:pPr>
            <w:r>
              <w:rPr>
                <w:b/>
                <w:bCs/>
              </w:rPr>
              <w:t xml:space="preserve">Sistema</w:t>
            </w:r>
          </w:p>
        </w:tc>
        <w:tc>
          <w:tcPr/>
          <w:p>
            <w:pPr>
              <w:pStyle w:val="Compact"/>
            </w:pPr>
            <w:r>
              <w:t xml:space="preserve">CNES - Cadastro Nacional de Estabelecimentos de Saúde</w:t>
            </w:r>
          </w:p>
        </w:tc>
      </w:tr>
      <w:tr>
        <w:tc>
          <w:tcPr/>
          <w:p>
            <w:pPr>
              <w:pStyle w:val="Compact"/>
            </w:pPr>
            <w:r>
              <w:rPr>
                <w:b/>
                <w:bCs/>
              </w:rPr>
              <w:t xml:space="preserve">Órgão</w:t>
            </w:r>
          </w:p>
        </w:tc>
        <w:tc>
          <w:tcPr/>
          <w:p>
            <w:pPr>
              <w:pStyle w:val="Compact"/>
            </w:pPr>
            <w:r>
              <w:t xml:space="preserve">Ministério da Saúde / DataSUS</w:t>
            </w:r>
          </w:p>
        </w:tc>
      </w:tr>
      <w:tr>
        <w:tc>
          <w:tcPr/>
          <w:p>
            <w:pPr>
              <w:pStyle w:val="Compact"/>
            </w:pPr>
            <w:r>
              <w:rPr>
                <w:b/>
                <w:bCs/>
              </w:rPr>
              <w:t xml:space="preserve">Competência</w:t>
            </w:r>
          </w:p>
        </w:tc>
        <w:tc>
          <w:tcPr/>
          <w:p>
            <w:pPr>
              <w:pStyle w:val="Compact"/>
            </w:pPr>
            <w:r>
              <w:t xml:space="preserve">Junho/2025 (202506)</w:t>
            </w:r>
          </w:p>
        </w:tc>
      </w:tr>
      <w:tr>
        <w:tc>
          <w:tcPr/>
          <w:p>
            <w:pPr>
              <w:pStyle w:val="Compact"/>
            </w:pPr>
            <w:r>
              <w:rPr>
                <w:b/>
                <w:bCs/>
              </w:rPr>
              <w:t xml:space="preserve">Extração</w:t>
            </w:r>
          </w:p>
        </w:tc>
        <w:tc>
          <w:tcPr/>
          <w:p>
            <w:pPr>
              <w:pStyle w:val="Compact"/>
            </w:pPr>
            <w:r>
              <w:t xml:space="preserve">Ferramenta Pinti</w:t>
            </w:r>
          </w:p>
        </w:tc>
      </w:tr>
      <w:tr>
        <w:tc>
          <w:tcPr/>
          <w:p>
            <w:pPr>
              <w:pStyle w:val="Compact"/>
            </w:pPr>
            <w:r>
              <w:rPr>
                <w:b/>
                <w:bCs/>
              </w:rPr>
              <w:t xml:space="preserve">Periodicidade</w:t>
            </w:r>
          </w:p>
        </w:tc>
        <w:tc>
          <w:tcPr/>
          <w:p>
            <w:pPr>
              <w:pStyle w:val="Compact"/>
            </w:pPr>
            <w:r>
              <w:t xml:space="preserve">Mensal</w:t>
            </w:r>
          </w:p>
        </w:tc>
      </w:tr>
    </w:tbl>
    <w:bookmarkEnd w:id="38"/>
    <w:bookmarkStart w:id="39" w:name="dados-extraídos"/>
    <w:p>
      <w:pPr>
        <w:pStyle w:val="Heading3"/>
      </w:pPr>
      <w:r>
        <w:t xml:space="preserve">Dados Extraídos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Variável</w:t>
            </w:r>
          </w:p>
        </w:tc>
        <w:tc>
          <w:tcPr/>
          <w:p>
            <w:pPr>
              <w:pStyle w:val="Compact"/>
            </w:pPr>
            <w:r>
              <w:t xml:space="preserve">Descrição</w:t>
            </w:r>
          </w:p>
        </w:tc>
      </w:tr>
      <w:tr>
        <w:tc>
          <w:tcPr/>
          <w:p>
            <w:pPr>
              <w:pStyle w:val="Compact"/>
            </w:pPr>
            <w:r>
              <w:rPr>
                <w:rStyle w:val="VerbatimChar"/>
              </w:rPr>
              <w:t xml:space="preserve">cnes</w:t>
            </w:r>
          </w:p>
        </w:tc>
        <w:tc>
          <w:tcPr/>
          <w:p>
            <w:pPr>
              <w:pStyle w:val="Compact"/>
            </w:pPr>
            <w:r>
              <w:t xml:space="preserve">Código do estabelecimento</w:t>
            </w:r>
          </w:p>
        </w:tc>
      </w:tr>
      <w:tr>
        <w:tc>
          <w:tcPr/>
          <w:p>
            <w:pPr>
              <w:pStyle w:val="Compact"/>
            </w:pPr>
            <w:r>
              <w:rPr>
                <w:rStyle w:val="VerbatimChar"/>
              </w:rPr>
              <w:t xml:space="preserve">codufmun</w:t>
            </w:r>
          </w:p>
        </w:tc>
        <w:tc>
          <w:tcPr/>
          <w:p>
            <w:pPr>
              <w:pStyle w:val="Compact"/>
            </w:pPr>
            <w:r>
              <w:t xml:space="preserve">Código IBGE do município</w:t>
            </w:r>
          </w:p>
        </w:tc>
      </w:tr>
      <w:tr>
        <w:tc>
          <w:tcPr/>
          <w:p>
            <w:pPr>
              <w:pStyle w:val="Compact"/>
            </w:pPr>
            <w:r>
              <w:rPr>
                <w:rStyle w:val="VerbatimChar"/>
              </w:rPr>
              <w:t xml:space="preserve">co_leito</w:t>
            </w:r>
          </w:p>
        </w:tc>
        <w:tc>
          <w:tcPr/>
          <w:p>
            <w:pPr>
              <w:pStyle w:val="Compact"/>
            </w:pPr>
            <w:r>
              <w:t xml:space="preserve">Código do tipo de leito</w:t>
            </w:r>
          </w:p>
        </w:tc>
      </w:tr>
      <w:tr>
        <w:tc>
          <w:tcPr/>
          <w:p>
            <w:pPr>
              <w:pStyle w:val="Compact"/>
            </w:pPr>
            <w:r>
              <w:rPr>
                <w:rStyle w:val="VerbatimChar"/>
              </w:rPr>
              <w:t xml:space="preserve">tp_leito</w:t>
            </w:r>
          </w:p>
        </w:tc>
        <w:tc>
          <w:tcPr/>
          <w:p>
            <w:pPr>
              <w:pStyle w:val="Compact"/>
            </w:pPr>
            <w:r>
              <w:t xml:space="preserve">Tipo de leito</w:t>
            </w:r>
          </w:p>
        </w:tc>
      </w:tr>
      <w:tr>
        <w:tc>
          <w:tcPr/>
          <w:p>
            <w:pPr>
              <w:pStyle w:val="Compact"/>
            </w:pPr>
            <w:r>
              <w:rPr>
                <w:rStyle w:val="VerbatimChar"/>
              </w:rPr>
              <w:t xml:space="preserve">qt_exist</w:t>
            </w:r>
          </w:p>
        </w:tc>
        <w:tc>
          <w:tcPr/>
          <w:p>
            <w:pPr>
              <w:pStyle w:val="Compact"/>
            </w:pPr>
            <w:r>
              <w:t xml:space="preserve">Quantidade de leitos existentes</w:t>
            </w:r>
          </w:p>
        </w:tc>
      </w:tr>
      <w:tr>
        <w:tc>
          <w:tcPr/>
          <w:p>
            <w:pPr>
              <w:pStyle w:val="Compact"/>
            </w:pPr>
            <w:r>
              <w:rPr>
                <w:rStyle w:val="VerbatimChar"/>
              </w:rPr>
              <w:t xml:space="preserve">qt_sus</w:t>
            </w:r>
          </w:p>
        </w:tc>
        <w:tc>
          <w:tcPr/>
          <w:p>
            <w:pPr>
              <w:pStyle w:val="Compact"/>
            </w:pPr>
            <w:r>
              <w:t xml:space="preserve">Quantidade de leitos SUS</w:t>
            </w:r>
          </w:p>
        </w:tc>
      </w:tr>
      <w:tr>
        <w:tc>
          <w:tcPr/>
          <w:p>
            <w:pPr>
              <w:pStyle w:val="Compact"/>
            </w:pPr>
            <w:r>
              <w:rPr>
                <w:rStyle w:val="VerbatimChar"/>
              </w:rPr>
              <w:t xml:space="preserve">qt_nsus</w:t>
            </w:r>
          </w:p>
        </w:tc>
        <w:tc>
          <w:tcPr/>
          <w:p>
            <w:pPr>
              <w:pStyle w:val="Compact"/>
            </w:pPr>
            <w:r>
              <w:t xml:space="preserve">Quantidade de leitos não-SUS</w:t>
            </w:r>
          </w:p>
        </w:tc>
      </w:tr>
    </w:tbl>
    <w:bookmarkEnd w:id="39"/>
    <w:bookmarkStart w:id="40" w:name="Xba6442e483dc25e548c12e7311411bc8d408075"/>
    <w:p>
      <w:pPr>
        <w:pStyle w:val="Heading3"/>
      </w:pPr>
      <w:r>
        <w:t xml:space="preserve">Fontes Complementares (para integração futura)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Fonte</w:t>
            </w:r>
          </w:p>
        </w:tc>
        <w:tc>
          <w:tcPr/>
          <w:p>
            <w:pPr>
              <w:pStyle w:val="Compact"/>
            </w:pPr>
            <w:r>
              <w:t xml:space="preserve">Dados</w:t>
            </w:r>
          </w:p>
        </w:tc>
        <w:tc>
          <w:tcPr/>
          <w:p>
            <w:pPr>
              <w:pStyle w:val="Compact"/>
            </w:pPr>
            <w:r>
              <w:t xml:space="preserve">Aplicação</w:t>
            </w:r>
          </w:p>
        </w:tc>
      </w:tr>
      <w:tr>
        <w:tc>
          <w:tcPr/>
          <w:p>
            <w:pPr>
              <w:pStyle w:val="Compact"/>
            </w:pPr>
            <w:r>
              <w:t xml:space="preserve">IBGE</w:t>
            </w:r>
          </w:p>
        </w:tc>
        <w:tc>
          <w:tcPr/>
          <w:p>
            <w:pPr>
              <w:pStyle w:val="Compact"/>
            </w:pPr>
            <w:r>
              <w:t xml:space="preserve">População por município</w:t>
            </w:r>
          </w:p>
        </w:tc>
        <w:tc>
          <w:tcPr/>
          <w:p>
            <w:pPr>
              <w:pStyle w:val="Compact"/>
            </w:pPr>
            <w:r>
              <w:t xml:space="preserve">Leitos per capita</w:t>
            </w:r>
          </w:p>
        </w:tc>
      </w:tr>
      <w:tr>
        <w:tc>
          <w:tcPr/>
          <w:p>
            <w:pPr>
              <w:pStyle w:val="Compact"/>
            </w:pPr>
            <w:r>
              <w:t xml:space="preserve">SIH/SUS</w:t>
            </w:r>
          </w:p>
        </w:tc>
        <w:tc>
          <w:tcPr/>
          <w:p>
            <w:pPr>
              <w:pStyle w:val="Compact"/>
            </w:pPr>
            <w:r>
              <w:t xml:space="preserve">Internações realizadas</w:t>
            </w:r>
          </w:p>
        </w:tc>
        <w:tc>
          <w:tcPr/>
          <w:p>
            <w:pPr>
              <w:pStyle w:val="Compact"/>
            </w:pPr>
            <w:r>
              <w:t xml:space="preserve">Taxa de ocupação</w:t>
            </w:r>
          </w:p>
        </w:tc>
      </w:tr>
      <w:tr>
        <w:tc>
          <w:tcPr/>
          <w:p>
            <w:pPr>
              <w:pStyle w:val="Compact"/>
            </w:pPr>
            <w:r>
              <w:t xml:space="preserve">ANS</w:t>
            </w:r>
          </w:p>
        </w:tc>
        <w:tc>
          <w:tcPr/>
          <w:p>
            <w:pPr>
              <w:pStyle w:val="Compact"/>
            </w:pPr>
            <w:r>
              <w:t xml:space="preserve">Beneficiários de planos</w:t>
            </w:r>
          </w:p>
        </w:tc>
        <w:tc>
          <w:tcPr/>
          <w:p>
            <w:pPr>
              <w:pStyle w:val="Compact"/>
            </w:pPr>
            <w:r>
              <w:t xml:space="preserve">Ajuste de demanda SUS</w:t>
            </w:r>
          </w:p>
        </w:tc>
      </w:tr>
    </w:tbl>
    <w:bookmarkEnd w:id="40"/>
    <w:bookmarkEnd w:id="41"/>
    <w:bookmarkStart w:id="48" w:name="especificações-do-produto-final"/>
    <w:p>
      <w:pPr>
        <w:pStyle w:val="Heading2"/>
      </w:pPr>
      <w:r>
        <w:t xml:space="preserve">Especificações do Produto Final</w:t>
      </w:r>
    </w:p>
    <w:bookmarkStart w:id="42" w:name="requisitos-funcionais"/>
    <w:p>
      <w:pPr>
        <w:pStyle w:val="Heading3"/>
      </w:pPr>
      <w:r>
        <w:t xml:space="preserve">Requisitos Funcionais</w:t>
      </w:r>
    </w:p>
    <w:tbl>
      <w:tblPr>
        <w:tblStyle w:val="Table"/>
        <w:tblW w:type="pct" w:w="5000"/>
        <w:tblLayout w:type="fixed"/>
        <w:tblLook w:firstRow="1" w:lastRow="0" w:firstColumn="0" w:lastColumn="0" w:noHBand="0" w:noVBand="0" w:val="0020"/>
      </w:tblPr>
      <w:tblGrid>
        <w:gridCol w:w="1173"/>
        <w:gridCol w:w="3226"/>
        <w:gridCol w:w="3520"/>
      </w:tblGrid>
      <w:tr>
        <w:trPr>
          <w:tblHeader w:val="on"/>
        </w:trPr>
        <w:tc>
          <w:tcPr/>
          <w:p>
            <w:pPr>
              <w:pStyle w:val="Compact"/>
            </w:pPr>
            <w:r>
              <w:t xml:space="preserve">ID</w:t>
            </w:r>
          </w:p>
        </w:tc>
        <w:tc>
          <w:tcPr/>
          <w:p>
            <w:pPr>
              <w:pStyle w:val="Compact"/>
            </w:pPr>
            <w:r>
              <w:t xml:space="preserve">Requisito</w:t>
            </w:r>
          </w:p>
        </w:tc>
        <w:tc>
          <w:tcPr/>
          <w:p>
            <w:pPr>
              <w:pStyle w:val="Compact"/>
            </w:pPr>
            <w:r>
              <w:t xml:space="preserve">Prioridade</w:t>
            </w:r>
          </w:p>
        </w:tc>
      </w:tr>
      <w:tr>
        <w:tc>
          <w:tcPr/>
          <w:p>
            <w:pPr>
              <w:pStyle w:val="Compact"/>
            </w:pPr>
            <w:r>
              <w:t xml:space="preserve">RF01</w:t>
            </w:r>
          </w:p>
        </w:tc>
        <w:tc>
          <w:tcPr/>
          <w:p>
            <w:pPr>
              <w:pStyle w:val="Compact"/>
            </w:pPr>
            <w:r>
              <w:t xml:space="preserve">Processar dados brutos do CNES e gerar arquivo tratado</w:t>
            </w:r>
          </w:p>
        </w:tc>
        <w:tc>
          <w:tcPr/>
          <w:p>
            <w:pPr>
              <w:pStyle w:val="Compact"/>
            </w:pPr>
            <w:r>
              <w:t xml:space="preserve">Alta</w:t>
            </w:r>
          </w:p>
        </w:tc>
      </w:tr>
      <w:tr>
        <w:tc>
          <w:tcPr/>
          <w:p>
            <w:pPr>
              <w:pStyle w:val="Compact"/>
            </w:pPr>
            <w:r>
              <w:t xml:space="preserve">RF02</w:t>
            </w:r>
          </w:p>
        </w:tc>
        <w:tc>
          <w:tcPr/>
          <w:p>
            <w:pPr>
              <w:pStyle w:val="Compact"/>
            </w:pPr>
            <w:r>
              <w:t xml:space="preserve">Classificar leitos em taxonomia hierárquica de 3 níveis</w:t>
            </w:r>
          </w:p>
        </w:tc>
        <w:tc>
          <w:tcPr/>
          <w:p>
            <w:pPr>
              <w:pStyle w:val="Compact"/>
            </w:pPr>
            <w:r>
              <w:t xml:space="preserve">Alta</w:t>
            </w:r>
          </w:p>
        </w:tc>
      </w:tr>
      <w:tr>
        <w:tc>
          <w:tcPr/>
          <w:p>
            <w:pPr>
              <w:pStyle w:val="Compact"/>
            </w:pPr>
            <w:r>
              <w:t xml:space="preserve">RF03</w:t>
            </w:r>
          </w:p>
        </w:tc>
        <w:tc>
          <w:tcPr/>
          <w:p>
            <w:pPr>
              <w:pStyle w:val="Compact"/>
            </w:pPr>
            <w:r>
              <w:t xml:space="preserve">Identificar clusters de especialidades por similaridade</w:t>
            </w:r>
          </w:p>
        </w:tc>
        <w:tc>
          <w:tcPr/>
          <w:p>
            <w:pPr>
              <w:pStyle w:val="Compact"/>
            </w:pPr>
            <w:r>
              <w:t xml:space="preserve">Média</w:t>
            </w:r>
          </w:p>
        </w:tc>
      </w:tr>
      <w:tr>
        <w:tc>
          <w:tcPr/>
          <w:p>
            <w:pPr>
              <w:pStyle w:val="Compact"/>
            </w:pPr>
            <w:r>
              <w:t xml:space="preserve">RF04</w:t>
            </w:r>
          </w:p>
        </w:tc>
        <w:tc>
          <w:tcPr/>
          <w:p>
            <w:pPr>
              <w:pStyle w:val="Compact"/>
            </w:pPr>
            <w:r>
              <w:t xml:space="preserve">Calcular indicadores de vazios assistenciais por município</w:t>
            </w:r>
          </w:p>
        </w:tc>
        <w:tc>
          <w:tcPr/>
          <w:p>
            <w:pPr>
              <w:pStyle w:val="Compact"/>
            </w:pPr>
            <w:r>
              <w:t xml:space="preserve">Alta</w:t>
            </w:r>
          </w:p>
        </w:tc>
      </w:tr>
      <w:tr>
        <w:tc>
          <w:tcPr/>
          <w:p>
            <w:pPr>
              <w:pStyle w:val="Compact"/>
            </w:pPr>
            <w:r>
              <w:t xml:space="preserve">RF05</w:t>
            </w:r>
          </w:p>
        </w:tc>
        <w:tc>
          <w:tcPr/>
          <w:p>
            <w:pPr>
              <w:pStyle w:val="Compact"/>
            </w:pPr>
            <w:r>
              <w:t xml:space="preserve">Gerar relatórios em formato HTML e PDF</w:t>
            </w:r>
          </w:p>
        </w:tc>
        <w:tc>
          <w:tcPr/>
          <w:p>
            <w:pPr>
              <w:pStyle w:val="Compact"/>
            </w:pPr>
            <w:r>
              <w:t xml:space="preserve">Alta</w:t>
            </w:r>
          </w:p>
        </w:tc>
      </w:tr>
      <w:tr>
        <w:tc>
          <w:tcPr/>
          <w:p>
            <w:pPr>
              <w:pStyle w:val="Compact"/>
            </w:pPr>
            <w:r>
              <w:t xml:space="preserve">RF06</w:t>
            </w:r>
          </w:p>
        </w:tc>
        <w:tc>
          <w:tcPr/>
          <w:p>
            <w:pPr>
              <w:pStyle w:val="Compact"/>
            </w:pPr>
            <w:r>
              <w:t xml:space="preserve">Exportar datasets em formato CSV</w:t>
            </w:r>
          </w:p>
        </w:tc>
        <w:tc>
          <w:tcPr/>
          <w:p>
            <w:pPr>
              <w:pStyle w:val="Compact"/>
            </w:pPr>
            <w:r>
              <w:t xml:space="preserve">Alta</w:t>
            </w:r>
          </w:p>
        </w:tc>
      </w:tr>
      <w:tr>
        <w:tc>
          <w:tcPr/>
          <w:p>
            <w:pPr>
              <w:pStyle w:val="Compact"/>
            </w:pPr>
            <w:r>
              <w:t xml:space="preserve">RF07</w:t>
            </w:r>
          </w:p>
        </w:tc>
        <w:tc>
          <w:tcPr/>
          <w:p>
            <w:pPr>
              <w:pStyle w:val="Compact"/>
            </w:pPr>
            <w:r>
              <w:t xml:space="preserve">Disponibilizar guia de uso para gestores</w:t>
            </w:r>
          </w:p>
        </w:tc>
        <w:tc>
          <w:tcPr/>
          <w:p>
            <w:pPr>
              <w:pStyle w:val="Compact"/>
            </w:pPr>
            <w:r>
              <w:t xml:space="preserve">Média</w:t>
            </w:r>
          </w:p>
        </w:tc>
      </w:tr>
    </w:tbl>
    <w:bookmarkEnd w:id="42"/>
    <w:bookmarkStart w:id="43" w:name="requisitos-não-funcionais"/>
    <w:p>
      <w:pPr>
        <w:pStyle w:val="Heading3"/>
      </w:pPr>
      <w:r>
        <w:t xml:space="preserve">Requisitos Não-Funcionais</w:t>
      </w:r>
    </w:p>
    <w:tbl>
      <w:tblPr>
        <w:tblStyle w:val="Table"/>
        <w:tblW w:type="pct" w:w="5000"/>
        <w:tblLayout w:type="fixed"/>
        <w:tblLook w:firstRow="1" w:lastRow="0" w:firstColumn="0" w:lastColumn="0" w:noHBand="0" w:noVBand="0" w:val="0020"/>
      </w:tblPr>
      <w:tblGrid>
        <w:gridCol w:w="1056"/>
        <w:gridCol w:w="2904"/>
        <w:gridCol w:w="3960"/>
      </w:tblGrid>
      <w:tr>
        <w:trPr>
          <w:tblHeader w:val="on"/>
        </w:trPr>
        <w:tc>
          <w:tcPr/>
          <w:p>
            <w:pPr>
              <w:pStyle w:val="Compact"/>
            </w:pPr>
            <w:r>
              <w:t xml:space="preserve">ID</w:t>
            </w:r>
          </w:p>
        </w:tc>
        <w:tc>
          <w:tcPr/>
          <w:p>
            <w:pPr>
              <w:pStyle w:val="Compact"/>
            </w:pPr>
            <w:r>
              <w:t xml:space="preserve">Requisito</w:t>
            </w:r>
          </w:p>
        </w:tc>
        <w:tc>
          <w:tcPr/>
          <w:p>
            <w:pPr>
              <w:pStyle w:val="Compact"/>
            </w:pPr>
            <w:r>
              <w:t xml:space="preserve">Especificação</w:t>
            </w:r>
          </w:p>
        </w:tc>
      </w:tr>
      <w:tr>
        <w:tc>
          <w:tcPr/>
          <w:p>
            <w:pPr>
              <w:pStyle w:val="Compact"/>
            </w:pPr>
            <w:r>
              <w:t xml:space="preserve">RNF01</w:t>
            </w:r>
          </w:p>
        </w:tc>
        <w:tc>
          <w:tcPr/>
          <w:p>
            <w:pPr>
              <w:pStyle w:val="Compact"/>
            </w:pPr>
            <w:r>
              <w:t xml:space="preserve">Reprodutibilidade</w:t>
            </w:r>
          </w:p>
        </w:tc>
        <w:tc>
          <w:tcPr/>
          <w:p>
            <w:pPr>
              <w:pStyle w:val="Compact"/>
            </w:pPr>
            <w:r>
              <w:t xml:space="preserve">Código documentado em Quarto (.qmd)</w:t>
            </w:r>
          </w:p>
        </w:tc>
      </w:tr>
      <w:tr>
        <w:tc>
          <w:tcPr/>
          <w:p>
            <w:pPr>
              <w:pStyle w:val="Compact"/>
            </w:pPr>
            <w:r>
              <w:t xml:space="preserve">RNF02</w:t>
            </w:r>
          </w:p>
        </w:tc>
        <w:tc>
          <w:tcPr/>
          <w:p>
            <w:pPr>
              <w:pStyle w:val="Compact"/>
            </w:pPr>
            <w:r>
              <w:t xml:space="preserve">Portabilidade</w:t>
            </w:r>
          </w:p>
        </w:tc>
        <w:tc>
          <w:tcPr/>
          <w:p>
            <w:pPr>
              <w:pStyle w:val="Compact"/>
            </w:pPr>
            <w:r>
              <w:t xml:space="preserve">Arquivos em formatos abertos (CSV, HTML, PDF)</w:t>
            </w:r>
          </w:p>
        </w:tc>
      </w:tr>
      <w:tr>
        <w:tc>
          <w:tcPr/>
          <w:p>
            <w:pPr>
              <w:pStyle w:val="Compact"/>
            </w:pPr>
            <w:r>
              <w:t xml:space="preserve">RNF03</w:t>
            </w:r>
          </w:p>
        </w:tc>
        <w:tc>
          <w:tcPr/>
          <w:p>
            <w:pPr>
              <w:pStyle w:val="Compact"/>
            </w:pPr>
            <w:r>
              <w:t xml:space="preserve">Atualização</w:t>
            </w:r>
          </w:p>
        </w:tc>
        <w:tc>
          <w:tcPr/>
          <w:p>
            <w:pPr>
              <w:pStyle w:val="Compact"/>
            </w:pPr>
            <w:r>
              <w:t xml:space="preserve">Processo replicável para novas competências</w:t>
            </w:r>
          </w:p>
        </w:tc>
      </w:tr>
      <w:tr>
        <w:tc>
          <w:tcPr/>
          <w:p>
            <w:pPr>
              <w:pStyle w:val="Compact"/>
            </w:pPr>
            <w:r>
              <w:t xml:space="preserve">RNF04</w:t>
            </w:r>
          </w:p>
        </w:tc>
        <w:tc>
          <w:tcPr/>
          <w:p>
            <w:pPr>
              <w:pStyle w:val="Compact"/>
            </w:pPr>
            <w:r>
              <w:t xml:space="preserve">Acessibilidade</w:t>
            </w:r>
          </w:p>
        </w:tc>
        <w:tc>
          <w:tcPr/>
          <w:p>
            <w:pPr>
              <w:pStyle w:val="Compact"/>
            </w:pPr>
            <w:r>
              <w:t xml:space="preserve">Relatórios navegáveis com sumário</w:t>
            </w:r>
          </w:p>
        </w:tc>
      </w:tr>
    </w:tbl>
    <w:bookmarkEnd w:id="43"/>
    <w:bookmarkStart w:id="47" w:name="produtos-entregues"/>
    <w:p>
      <w:pPr>
        <w:pStyle w:val="Heading3"/>
      </w:pPr>
      <w:r>
        <w:t xml:space="preserve">Produtos Entregues</w:t>
      </w:r>
    </w:p>
    <w:bookmarkStart w:id="44" w:name="datasets"/>
    <w:p>
      <w:pPr>
        <w:pStyle w:val="Heading4"/>
      </w:pPr>
      <w:r>
        <w:t xml:space="preserve">Datasets</w:t>
      </w:r>
    </w:p>
    <w:tbl>
      <w:tblPr>
        <w:tblStyle w:val="Table"/>
        <w:tblW w:type="pct" w:w="5000"/>
        <w:tblLayout w:type="fixed"/>
        <w:tblLook w:firstRow="1" w:lastRow="0" w:firstColumn="0" w:lastColumn="0" w:noHBand="0" w:noVBand="0" w:val="0020"/>
      </w:tblPr>
      <w:tblGrid>
        <w:gridCol w:w="2299"/>
        <w:gridCol w:w="2810"/>
        <w:gridCol w:w="2810"/>
      </w:tblGrid>
      <w:tr>
        <w:trPr>
          <w:tblHeader w:val="on"/>
        </w:trPr>
        <w:tc>
          <w:tcPr/>
          <w:p>
            <w:pPr>
              <w:pStyle w:val="Compact"/>
            </w:pPr>
            <w:r>
              <w:t xml:space="preserve">Arquivo</w:t>
            </w:r>
          </w:p>
        </w:tc>
        <w:tc>
          <w:tcPr/>
          <w:p>
            <w:pPr>
              <w:pStyle w:val="Compact"/>
            </w:pPr>
            <w:r>
              <w:t xml:space="preserve">Registros</w:t>
            </w:r>
          </w:p>
        </w:tc>
        <w:tc>
          <w:tcPr/>
          <w:p>
            <w:pPr>
              <w:pStyle w:val="Compact"/>
            </w:pPr>
            <w:r>
              <w:t xml:space="preserve">Descrição</w:t>
            </w:r>
          </w:p>
        </w:tc>
      </w:tr>
      <w:tr>
        <w:tc>
          <w:tcPr/>
          <w:p>
            <w:pPr>
              <w:pStyle w:val="Compact"/>
            </w:pPr>
            <w:r>
              <w:rPr>
                <w:rStyle w:val="VerbatimChar"/>
              </w:rPr>
              <w:t xml:space="preserve">arq2_tratado.csv</w:t>
            </w:r>
          </w:p>
        </w:tc>
        <w:tc>
          <w:tcPr/>
          <w:p>
            <w:pPr>
              <w:pStyle w:val="Compact"/>
            </w:pPr>
            <w:r>
              <w:t xml:space="preserve">49.804</w:t>
            </w:r>
          </w:p>
        </w:tc>
        <w:tc>
          <w:tcPr/>
          <w:p>
            <w:pPr>
              <w:pStyle w:val="Compact"/>
            </w:pPr>
            <w:r>
              <w:t xml:space="preserve">Dados de leitos limpos e enriquecidos</w:t>
            </w:r>
          </w:p>
        </w:tc>
      </w:tr>
      <w:tr>
        <w:tc>
          <w:tcPr/>
          <w:p>
            <w:pPr>
              <w:pStyle w:val="Compact"/>
            </w:pPr>
            <w:r>
              <w:rPr>
                <w:rStyle w:val="VerbatimChar"/>
              </w:rPr>
              <w:t xml:space="preserve">arq3_tipologias.csv</w:t>
            </w:r>
          </w:p>
        </w:tc>
        <w:tc>
          <w:tcPr/>
          <w:p>
            <w:pPr>
              <w:pStyle w:val="Compact"/>
            </w:pPr>
            <w:r>
              <w:t xml:space="preserve">49.804</w:t>
            </w:r>
          </w:p>
        </w:tc>
        <w:tc>
          <w:tcPr/>
          <w:p>
            <w:pPr>
              <w:pStyle w:val="Compact"/>
            </w:pPr>
            <w:r>
              <w:t xml:space="preserve">Leitos com tipologias derivadas</w:t>
            </w:r>
          </w:p>
        </w:tc>
      </w:tr>
      <w:tr>
        <w:tc>
          <w:tcPr/>
          <w:p>
            <w:pPr>
              <w:pStyle w:val="Compact"/>
            </w:pPr>
            <w:r>
              <w:rPr>
                <w:rStyle w:val="VerbatimChar"/>
              </w:rPr>
              <w:t xml:space="preserve">arq4_perfil_estabelecimentos.csv</w:t>
            </w:r>
          </w:p>
        </w:tc>
        <w:tc>
          <w:tcPr/>
          <w:p>
            <w:pPr>
              <w:pStyle w:val="Compact"/>
            </w:pPr>
            <w:r>
              <w:t xml:space="preserve">9.072</w:t>
            </w:r>
          </w:p>
        </w:tc>
        <w:tc>
          <w:tcPr/>
          <w:p>
            <w:pPr>
              <w:pStyle w:val="Compact"/>
            </w:pPr>
            <w:r>
              <w:t xml:space="preserve">Perfil por estabelecimento</w:t>
            </w:r>
          </w:p>
        </w:tc>
      </w:tr>
      <w:tr>
        <w:tc>
          <w:tcPr/>
          <w:p>
            <w:pPr>
              <w:pStyle w:val="Compact"/>
            </w:pPr>
            <w:r>
              <w:rPr>
                <w:rStyle w:val="VerbatimChar"/>
              </w:rPr>
              <w:t xml:space="preserve">arq5_taxonomia_leitos.csv</w:t>
            </w:r>
          </w:p>
        </w:tc>
        <w:tc>
          <w:tcPr/>
          <w:p>
            <w:pPr>
              <w:pStyle w:val="Compact"/>
            </w:pPr>
            <w:r>
              <w:t xml:space="preserve">49.804</w:t>
            </w:r>
          </w:p>
        </w:tc>
        <w:tc>
          <w:tcPr/>
          <w:p>
            <w:pPr>
              <w:pStyle w:val="Compact"/>
            </w:pPr>
            <w:r>
              <w:t xml:space="preserve">Leitos com taxonomia hierárquica</w:t>
            </w:r>
          </w:p>
        </w:tc>
      </w:tr>
      <w:tr>
        <w:tc>
          <w:tcPr/>
          <w:p>
            <w:pPr>
              <w:pStyle w:val="Compact"/>
            </w:pPr>
            <w:r>
              <w:rPr>
                <w:rStyle w:val="VerbatimChar"/>
              </w:rPr>
              <w:t xml:space="preserve">arq6_clusterizacao_especialidades.csv</w:t>
            </w:r>
          </w:p>
        </w:tc>
        <w:tc>
          <w:tcPr/>
          <w:p>
            <w:pPr>
              <w:pStyle w:val="Compact"/>
            </w:pPr>
            <w:r>
              <w:t xml:space="preserve">65</w:t>
            </w:r>
          </w:p>
        </w:tc>
        <w:tc>
          <w:tcPr/>
          <w:p>
            <w:pPr>
              <w:pStyle w:val="Compact"/>
            </w:pPr>
            <w:r>
              <w:t xml:space="preserve">Clusters por especialidade</w:t>
            </w:r>
          </w:p>
        </w:tc>
      </w:tr>
      <w:tr>
        <w:tc>
          <w:tcPr/>
          <w:p>
            <w:pPr>
              <w:pStyle w:val="Compact"/>
            </w:pPr>
            <w:r>
              <w:rPr>
                <w:rStyle w:val="VerbatimChar"/>
              </w:rPr>
              <w:t xml:space="preserve">arq7_analise_municipios.csv</w:t>
            </w:r>
          </w:p>
        </w:tc>
        <w:tc>
          <w:tcPr/>
          <w:p>
            <w:pPr>
              <w:pStyle w:val="Compact"/>
            </w:pPr>
            <w:r>
              <w:t xml:space="preserve">3.597</w:t>
            </w:r>
          </w:p>
        </w:tc>
        <w:tc>
          <w:tcPr/>
          <w:p>
            <w:pPr>
              <w:pStyle w:val="Compact"/>
            </w:pPr>
            <w:r>
              <w:t xml:space="preserve">Indicadores por município</w:t>
            </w:r>
          </w:p>
        </w:tc>
      </w:tr>
    </w:tbl>
    <w:bookmarkEnd w:id="44"/>
    <w:bookmarkStart w:id="45" w:name="relatórios-técnicos"/>
    <w:p>
      <w:pPr>
        <w:pStyle w:val="Heading4"/>
      </w:pPr>
      <w:r>
        <w:t xml:space="preserve">Relatórios Técnicos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Documento</w:t>
            </w:r>
          </w:p>
        </w:tc>
        <w:tc>
          <w:tcPr/>
          <w:p>
            <w:pPr>
              <w:pStyle w:val="Compact"/>
            </w:pPr>
            <w:r>
              <w:t xml:space="preserve">Conteúdo</w:t>
            </w:r>
          </w:p>
        </w:tc>
      </w:tr>
      <w:tr>
        <w:tc>
          <w:tcPr/>
          <w:p>
            <w:pPr>
              <w:pStyle w:val="Compact"/>
            </w:pPr>
            <w:r>
              <w:rPr>
                <w:b/>
                <w:bCs/>
              </w:rPr>
              <w:t xml:space="preserve">Nota Técnica ETL</w:t>
            </w:r>
          </w:p>
        </w:tc>
        <w:tc>
          <w:tcPr/>
          <w:p>
            <w:pPr>
              <w:pStyle w:val="Compact"/>
            </w:pPr>
            <w:r>
              <w:t xml:space="preserve">Processo de transformação de dados</w:t>
            </w:r>
          </w:p>
        </w:tc>
      </w:tr>
      <w:tr>
        <w:tc>
          <w:tcPr/>
          <w:p>
            <w:pPr>
              <w:pStyle w:val="Compact"/>
            </w:pPr>
            <w:r>
              <w:rPr>
                <w:b/>
                <w:bCs/>
              </w:rPr>
              <w:t xml:space="preserve">Tipologia de Leitos</w:t>
            </w:r>
          </w:p>
        </w:tc>
        <w:tc>
          <w:tcPr/>
          <w:p>
            <w:pPr>
              <w:pStyle w:val="Compact"/>
            </w:pPr>
            <w:r>
              <w:t xml:space="preserve">Metodologia de tipologias derivadas</w:t>
            </w:r>
          </w:p>
        </w:tc>
      </w:tr>
      <w:tr>
        <w:tc>
          <w:tcPr/>
          <w:p>
            <w:pPr>
              <w:pStyle w:val="Compact"/>
            </w:pPr>
            <w:r>
              <w:rPr>
                <w:b/>
                <w:bCs/>
              </w:rPr>
              <w:t xml:space="preserve">Taxonomia Hierárquica</w:t>
            </w:r>
          </w:p>
        </w:tc>
        <w:tc>
          <w:tcPr/>
          <w:p>
            <w:pPr>
              <w:pStyle w:val="Compact"/>
            </w:pPr>
            <w:r>
              <w:t xml:space="preserve">Classificação em 3 níveis</w:t>
            </w:r>
          </w:p>
        </w:tc>
      </w:tr>
      <w:tr>
        <w:tc>
          <w:tcPr/>
          <w:p>
            <w:pPr>
              <w:pStyle w:val="Compact"/>
            </w:pPr>
            <w:r>
              <w:rPr>
                <w:b/>
                <w:bCs/>
              </w:rPr>
              <w:t xml:space="preserve">Clusterização Híbrida</w:t>
            </w:r>
          </w:p>
        </w:tc>
        <w:tc>
          <w:tcPr/>
          <w:p>
            <w:pPr>
              <w:pStyle w:val="Compact"/>
            </w:pPr>
            <w:r>
              <w:t xml:space="preserve">Metodologia data-driven</w:t>
            </w:r>
          </w:p>
        </w:tc>
      </w:tr>
      <w:tr>
        <w:tc>
          <w:tcPr/>
          <w:p>
            <w:pPr>
              <w:pStyle w:val="Compact"/>
            </w:pPr>
            <w:r>
              <w:rPr>
                <w:b/>
                <w:bCs/>
              </w:rPr>
              <w:t xml:space="preserve">Análise de Desertos</w:t>
            </w:r>
          </w:p>
        </w:tc>
        <w:tc>
          <w:tcPr/>
          <w:p>
            <w:pPr>
              <w:pStyle w:val="Compact"/>
            </w:pPr>
            <w:r>
              <w:t xml:space="preserve">Vazios assistenciais por município</w:t>
            </w:r>
          </w:p>
        </w:tc>
      </w:tr>
    </w:tbl>
    <w:bookmarkEnd w:id="45"/>
    <w:bookmarkStart w:id="46" w:name="documentos-de-apoio"/>
    <w:p>
      <w:pPr>
        <w:pStyle w:val="Heading4"/>
      </w:pPr>
      <w:r>
        <w:t xml:space="preserve">Documentos de Apoio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Documento</w:t>
            </w:r>
          </w:p>
        </w:tc>
        <w:tc>
          <w:tcPr/>
          <w:p>
            <w:pPr>
              <w:pStyle w:val="Compact"/>
            </w:pPr>
            <w:r>
              <w:t xml:space="preserve">Conteúdo</w:t>
            </w:r>
          </w:p>
        </w:tc>
      </w:tr>
      <w:tr>
        <w:tc>
          <w:tcPr/>
          <w:p>
            <w:pPr>
              <w:pStyle w:val="Compact"/>
            </w:pPr>
            <w:r>
              <w:rPr>
                <w:b/>
                <w:bCs/>
              </w:rPr>
              <w:t xml:space="preserve">Guia de Tomada de Decisão</w:t>
            </w:r>
          </w:p>
        </w:tc>
        <w:tc>
          <w:tcPr/>
          <w:p>
            <w:pPr>
              <w:pStyle w:val="Compact"/>
            </w:pPr>
            <w:r>
              <w:t xml:space="preserve">Orientações para uso na gestão</w:t>
            </w:r>
          </w:p>
        </w:tc>
      </w:tr>
      <w:tr>
        <w:tc>
          <w:tcPr/>
          <w:p>
            <w:pPr>
              <w:pStyle w:val="Compact"/>
            </w:pPr>
            <w:r>
              <w:rPr>
                <w:b/>
                <w:bCs/>
              </w:rPr>
              <w:t xml:space="preserve">Índice do Projeto</w:t>
            </w:r>
          </w:p>
        </w:tc>
        <w:tc>
          <w:tcPr/>
          <w:p>
            <w:pPr>
              <w:pStyle w:val="Compact"/>
            </w:pPr>
            <w:r>
              <w:t xml:space="preserve">Navegação por todos os produtos</w:t>
            </w:r>
          </w:p>
        </w:tc>
      </w:tr>
      <w:tr>
        <w:tc>
          <w:tcPr/>
          <w:p>
            <w:pPr>
              <w:pStyle w:val="Compact"/>
            </w:pPr>
            <w:r>
              <w:rPr>
                <w:b/>
                <w:bCs/>
              </w:rPr>
              <w:t xml:space="preserve">Documento do Projeto</w:t>
            </w:r>
          </w:p>
        </w:tc>
        <w:tc>
          <w:tcPr/>
          <w:p>
            <w:pPr>
              <w:pStyle w:val="Compact"/>
            </w:pPr>
            <w:r>
              <w:t xml:space="preserve">Objetivos, metodologia e resultados</w:t>
            </w:r>
          </w:p>
        </w:tc>
      </w:tr>
    </w:tbl>
    <w:p>
      <w:r>
        <w:pict>
          <v:rect style="width:0;height:1.5pt" o:hralign="center" o:hrstd="t" o:hr="t"/>
        </w:pict>
      </w:r>
    </w:p>
    <w:bookmarkEnd w:id="46"/>
    <w:bookmarkEnd w:id="47"/>
    <w:bookmarkEnd w:id="48"/>
    <w:bookmarkEnd w:id="49"/>
    <w:bookmarkStart w:id="60" w:name="X5e485b95064caadb3969bb1aad0365f68b51003"/>
    <w:p>
      <w:pPr>
        <w:pStyle w:val="Heading1"/>
      </w:pPr>
      <w:r>
        <w:t xml:space="preserve">Resultados Esperados e Impacto na Saúde Pública</w:t>
      </w:r>
    </w:p>
    <w:bookmarkStart w:id="54" w:name="resultados-alcançados"/>
    <w:p>
      <w:pPr>
        <w:pStyle w:val="Heading2"/>
      </w:pPr>
      <w:r>
        <w:t xml:space="preserve">Resultados Alcançados</w:t>
      </w:r>
    </w:p>
    <w:bookmarkStart w:id="50" w:name="panorama-nacional-de-leitos"/>
    <w:p>
      <w:pPr>
        <w:pStyle w:val="Heading3"/>
      </w:pPr>
      <w:r>
        <w:t xml:space="preserve">Panorama Nacional de Leitos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Métrica</w:t>
            </w:r>
          </w:p>
        </w:tc>
        <w:tc>
          <w:tcPr/>
          <w:p>
            <w:pPr>
              <w:pStyle w:val="Compact"/>
            </w:pPr>
            <w:r>
              <w:t xml:space="preserve">Valor</w:t>
            </w:r>
          </w:p>
        </w:tc>
      </w:tr>
      <w:tr>
        <w:tc>
          <w:tcPr/>
          <w:p>
            <w:pPr>
              <w:pStyle w:val="Compact"/>
            </w:pPr>
            <w:r>
              <w:rPr>
                <w:b/>
                <w:bCs/>
              </w:rPr>
              <w:t xml:space="preserve">Total de leitos mapeados</w:t>
            </w:r>
          </w:p>
        </w:tc>
        <w:tc>
          <w:tcPr/>
          <w:p>
            <w:pPr>
              <w:pStyle w:val="Compact"/>
            </w:pPr>
            <w:r>
              <w:t xml:space="preserve">535.133</w:t>
            </w:r>
          </w:p>
        </w:tc>
      </w:tr>
      <w:tr>
        <w:tc>
          <w:tcPr/>
          <w:p>
            <w:pPr>
              <w:pStyle w:val="Compact"/>
            </w:pPr>
            <w:r>
              <w:rPr>
                <w:b/>
                <w:bCs/>
              </w:rPr>
              <w:t xml:space="preserve">Estabelecimentos analisados</w:t>
            </w:r>
          </w:p>
        </w:tc>
        <w:tc>
          <w:tcPr/>
          <w:p>
            <w:pPr>
              <w:pStyle w:val="Compact"/>
            </w:pPr>
            <w:r>
              <w:t xml:space="preserve">9.072</w:t>
            </w:r>
          </w:p>
        </w:tc>
      </w:tr>
      <w:tr>
        <w:tc>
          <w:tcPr/>
          <w:p>
            <w:pPr>
              <w:pStyle w:val="Compact"/>
            </w:pPr>
            <w:r>
              <w:rPr>
                <w:b/>
                <w:bCs/>
              </w:rPr>
              <w:t xml:space="preserve">Municípios com cobertura</w:t>
            </w:r>
          </w:p>
        </w:tc>
        <w:tc>
          <w:tcPr/>
          <w:p>
            <w:pPr>
              <w:pStyle w:val="Compact"/>
            </w:pPr>
            <w:r>
              <w:t xml:space="preserve">3.597</w:t>
            </w:r>
          </w:p>
        </w:tc>
      </w:tr>
      <w:tr>
        <w:tc>
          <w:tcPr/>
          <w:p>
            <w:pPr>
              <w:pStyle w:val="Compact"/>
            </w:pPr>
            <w:r>
              <w:rPr>
                <w:b/>
                <w:bCs/>
              </w:rPr>
              <w:t xml:space="preserve">Especialidades classificadas</w:t>
            </w:r>
          </w:p>
        </w:tc>
        <w:tc>
          <w:tcPr/>
          <w:p>
            <w:pPr>
              <w:pStyle w:val="Compact"/>
            </w:pPr>
            <w:r>
              <w:t xml:space="preserve">65</w:t>
            </w:r>
          </w:p>
        </w:tc>
      </w:tr>
      <w:tr>
        <w:tc>
          <w:tcPr/>
          <w:p>
            <w:pPr>
              <w:pStyle w:val="Compact"/>
            </w:pPr>
            <w:r>
              <w:rPr>
                <w:b/>
                <w:bCs/>
              </w:rPr>
              <w:t xml:space="preserve">Taxa de classificação taxonômica</w:t>
            </w:r>
          </w:p>
        </w:tc>
        <w:tc>
          <w:tcPr/>
          <w:p>
            <w:pPr>
              <w:pStyle w:val="Compact"/>
            </w:pPr>
            <w:r>
              <w:t xml:space="preserve">100%</w:t>
            </w:r>
          </w:p>
        </w:tc>
      </w:tr>
    </w:tbl>
    <w:bookmarkEnd w:id="50"/>
    <w:bookmarkStart w:id="51" w:name="identificação-de-vazios-assistenciais"/>
    <w:p>
      <w:pPr>
        <w:pStyle w:val="Heading3"/>
      </w:pPr>
      <w:r>
        <w:t xml:space="preserve">Identificação de Vazios Assistenciais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Classificação</w:t>
            </w:r>
          </w:p>
        </w:tc>
        <w:tc>
          <w:tcPr/>
          <w:p>
            <w:pPr>
              <w:pStyle w:val="Compact"/>
            </w:pPr>
            <w:r>
              <w:t xml:space="preserve">Municípios</w:t>
            </w:r>
          </w:p>
        </w:tc>
        <w:tc>
          <w:tcPr/>
          <w:p>
            <w:pPr>
              <w:pStyle w:val="Compact"/>
            </w:pPr>
            <w:r>
              <w:t xml:space="preserve">Percentual</w:t>
            </w:r>
          </w:p>
        </w:tc>
      </w:tr>
      <w:tr>
        <w:tc>
          <w:tcPr/>
          <w:p>
            <w:pPr>
              <w:pStyle w:val="Compact"/>
            </w:pPr>
            <w:r>
              <w:rPr>
                <w:b/>
                <w:bCs/>
              </w:rPr>
              <w:t xml:space="preserve">COMPLETO</w:t>
            </w:r>
            <w:r>
              <w:t xml:space="preserve"> </w:t>
            </w:r>
            <w:r>
              <w:t xml:space="preserve">(tem UTI/UCI)</w:t>
            </w:r>
          </w:p>
        </w:tc>
        <w:tc>
          <w:tcPr/>
          <w:p>
            <w:pPr>
              <w:pStyle w:val="Compact"/>
            </w:pPr>
            <w:r>
              <w:t xml:space="preserve">~850</w:t>
            </w:r>
          </w:p>
        </w:tc>
        <w:tc>
          <w:tcPr/>
          <w:p>
            <w:pPr>
              <w:pStyle w:val="Compact"/>
            </w:pPr>
            <w:r>
              <w:t xml:space="preserve">23%</w:t>
            </w:r>
          </w:p>
        </w:tc>
      </w:tr>
      <w:tr>
        <w:tc>
          <w:tcPr/>
          <w:p>
            <w:pPr>
              <w:pStyle w:val="Compact"/>
            </w:pPr>
            <w:r>
              <w:rPr>
                <w:b/>
                <w:bCs/>
              </w:rPr>
              <w:t xml:space="preserve">PARCIAL</w:t>
            </w:r>
            <w:r>
              <w:t xml:space="preserve"> </w:t>
            </w:r>
            <w:r>
              <w:t xml:space="preserve">(tem alta complexidade)</w:t>
            </w:r>
          </w:p>
        </w:tc>
        <w:tc>
          <w:tcPr/>
          <w:p>
            <w:pPr>
              <w:pStyle w:val="Compact"/>
            </w:pPr>
            <w:r>
              <w:t xml:space="preserve">~1.100</w:t>
            </w:r>
          </w:p>
        </w:tc>
        <w:tc>
          <w:tcPr/>
          <w:p>
            <w:pPr>
              <w:pStyle w:val="Compact"/>
            </w:pPr>
            <w:r>
              <w:t xml:space="preserve">31%</w:t>
            </w:r>
          </w:p>
        </w:tc>
      </w:tr>
      <w:tr>
        <w:tc>
          <w:tcPr/>
          <w:p>
            <w:pPr>
              <w:pStyle w:val="Compact"/>
            </w:pPr>
            <w:r>
              <w:rPr>
                <w:b/>
                <w:bCs/>
              </w:rPr>
              <w:t xml:space="preserve">BÁSICO</w:t>
            </w:r>
            <w:r>
              <w:t xml:space="preserve"> </w:t>
            </w:r>
            <w:r>
              <w:t xml:space="preserve">(apenas média/baixa)</w:t>
            </w:r>
          </w:p>
        </w:tc>
        <w:tc>
          <w:tcPr/>
          <w:p>
            <w:pPr>
              <w:pStyle w:val="Compact"/>
            </w:pPr>
            <w:r>
              <w:t xml:space="preserve">~1.650</w:t>
            </w:r>
          </w:p>
        </w:tc>
        <w:tc>
          <w:tcPr/>
          <w:p>
            <w:pPr>
              <w:pStyle w:val="Compact"/>
            </w:pPr>
            <w:r>
              <w:t xml:space="preserve">46%</w:t>
            </w:r>
          </w:p>
        </w:tc>
      </w:tr>
    </w:tbl>
    <w:bookmarkEnd w:id="51"/>
    <w:bookmarkStart w:id="52" w:name="análise-de-concentração-de-mercado"/>
    <w:p>
      <w:pPr>
        <w:pStyle w:val="Heading3"/>
      </w:pPr>
      <w:r>
        <w:t xml:space="preserve">Análise de Concentração de Mercado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Situação</w:t>
            </w:r>
          </w:p>
        </w:tc>
        <w:tc>
          <w:tcPr/>
          <w:p>
            <w:pPr>
              <w:pStyle w:val="Compact"/>
            </w:pPr>
            <w:r>
              <w:t xml:space="preserve">Municípios</w:t>
            </w:r>
          </w:p>
        </w:tc>
        <w:tc>
          <w:tcPr/>
          <w:p>
            <w:pPr>
              <w:pStyle w:val="Compact"/>
            </w:pPr>
            <w:r>
              <w:t xml:space="preserve">Percentual</w:t>
            </w:r>
          </w:p>
        </w:tc>
      </w:tr>
      <w:tr>
        <w:tc>
          <w:tcPr/>
          <w:p>
            <w:pPr>
              <w:pStyle w:val="Compact"/>
            </w:pPr>
            <w:r>
              <w:rPr>
                <w:b/>
                <w:bCs/>
              </w:rPr>
              <w:t xml:space="preserve">Monopólio</w:t>
            </w:r>
            <w:r>
              <w:t xml:space="preserve"> </w:t>
            </w:r>
            <w:r>
              <w:t xml:space="preserve">(HHI &gt; 0.8)</w:t>
            </w:r>
          </w:p>
        </w:tc>
        <w:tc>
          <w:tcPr/>
          <w:p>
            <w:pPr>
              <w:pStyle w:val="Compact"/>
            </w:pPr>
            <w:r>
              <w:t xml:space="preserve">~1.800</w:t>
            </w:r>
          </w:p>
        </w:tc>
        <w:tc>
          <w:tcPr/>
          <w:p>
            <w:pPr>
              <w:pStyle w:val="Compact"/>
            </w:pPr>
            <w:r>
              <w:t xml:space="preserve">50%</w:t>
            </w:r>
          </w:p>
        </w:tc>
      </w:tr>
      <w:tr>
        <w:tc>
          <w:tcPr/>
          <w:p>
            <w:pPr>
              <w:pStyle w:val="Compact"/>
            </w:pPr>
            <w:r>
              <w:rPr>
                <w:b/>
                <w:bCs/>
              </w:rPr>
              <w:t xml:space="preserve">Concentração moderada</w:t>
            </w:r>
            <w:r>
              <w:t xml:space="preserve"> </w:t>
            </w:r>
            <w:r>
              <w:t xml:space="preserve">(HHI 0.25-0.8)</w:t>
            </w:r>
          </w:p>
        </w:tc>
        <w:tc>
          <w:tcPr/>
          <w:p>
            <w:pPr>
              <w:pStyle w:val="Compact"/>
            </w:pPr>
            <w:r>
              <w:t xml:space="preserve">~1.400</w:t>
            </w:r>
          </w:p>
        </w:tc>
        <w:tc>
          <w:tcPr/>
          <w:p>
            <w:pPr>
              <w:pStyle w:val="Compact"/>
            </w:pPr>
            <w:r>
              <w:t xml:space="preserve">39%</w:t>
            </w:r>
          </w:p>
        </w:tc>
      </w:tr>
      <w:tr>
        <w:tc>
          <w:tcPr/>
          <w:p>
            <w:pPr>
              <w:pStyle w:val="Compact"/>
            </w:pPr>
            <w:r>
              <w:rPr>
                <w:b/>
                <w:bCs/>
              </w:rPr>
              <w:t xml:space="preserve">Mercado competitivo</w:t>
            </w:r>
            <w:r>
              <w:t xml:space="preserve"> </w:t>
            </w:r>
            <w:r>
              <w:t xml:space="preserve">(HHI &lt; 0.25)</w:t>
            </w:r>
          </w:p>
        </w:tc>
        <w:tc>
          <w:tcPr/>
          <w:p>
            <w:pPr>
              <w:pStyle w:val="Compact"/>
            </w:pPr>
            <w:r>
              <w:t xml:space="preserve">~400</w:t>
            </w:r>
          </w:p>
        </w:tc>
        <w:tc>
          <w:tcPr/>
          <w:p>
            <w:pPr>
              <w:pStyle w:val="Compact"/>
            </w:pPr>
            <w:r>
              <w:t xml:space="preserve">11%</w:t>
            </w:r>
          </w:p>
        </w:tc>
      </w:tr>
    </w:tbl>
    <w:bookmarkEnd w:id="52"/>
    <w:bookmarkStart w:id="53" w:name="disparidades-regionais-identificadas"/>
    <w:p>
      <w:pPr>
        <w:pStyle w:val="Heading3"/>
      </w:pPr>
      <w:r>
        <w:t xml:space="preserve">Disparidades Regionais Identificadas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Região</w:t>
            </w:r>
          </w:p>
        </w:tc>
        <w:tc>
          <w:tcPr/>
          <w:p>
            <w:pPr>
              <w:pStyle w:val="Compact"/>
            </w:pPr>
            <w:r>
              <w:t xml:space="preserve">% Municípios com UTI</w:t>
            </w:r>
          </w:p>
        </w:tc>
        <w:tc>
          <w:tcPr/>
          <w:p>
            <w:pPr>
              <w:pStyle w:val="Compact"/>
            </w:pPr>
            <w:r>
              <w:t xml:space="preserve">% Leitos SUS</w:t>
            </w:r>
          </w:p>
        </w:tc>
      </w:tr>
      <w:tr>
        <w:tc>
          <w:tcPr/>
          <w:p>
            <w:pPr>
              <w:pStyle w:val="Compact"/>
            </w:pPr>
            <w:r>
              <w:t xml:space="preserve">Sul</w:t>
            </w:r>
          </w:p>
        </w:tc>
        <w:tc>
          <w:tcPr/>
          <w:p>
            <w:pPr>
              <w:pStyle w:val="Compact"/>
            </w:pPr>
            <w:r>
              <w:t xml:space="preserve">~35%</w:t>
            </w:r>
          </w:p>
        </w:tc>
        <w:tc>
          <w:tcPr/>
          <w:p>
            <w:pPr>
              <w:pStyle w:val="Compact"/>
            </w:pPr>
            <w:r>
              <w:t xml:space="preserve">~65%</w:t>
            </w:r>
          </w:p>
        </w:tc>
      </w:tr>
      <w:tr>
        <w:tc>
          <w:tcPr/>
          <w:p>
            <w:pPr>
              <w:pStyle w:val="Compact"/>
            </w:pPr>
            <w:r>
              <w:t xml:space="preserve">Sudeste</w:t>
            </w:r>
          </w:p>
        </w:tc>
        <w:tc>
          <w:tcPr/>
          <w:p>
            <w:pPr>
              <w:pStyle w:val="Compact"/>
            </w:pPr>
            <w:r>
              <w:t xml:space="preserve">~30%</w:t>
            </w:r>
          </w:p>
        </w:tc>
        <w:tc>
          <w:tcPr/>
          <w:p>
            <w:pPr>
              <w:pStyle w:val="Compact"/>
            </w:pPr>
            <w:r>
              <w:t xml:space="preserve">~68%</w:t>
            </w:r>
          </w:p>
        </w:tc>
      </w:tr>
      <w:tr>
        <w:tc>
          <w:tcPr/>
          <w:p>
            <w:pPr>
              <w:pStyle w:val="Compact"/>
            </w:pPr>
            <w:r>
              <w:t xml:space="preserve">Centro-Oeste</w:t>
            </w:r>
          </w:p>
        </w:tc>
        <w:tc>
          <w:tcPr/>
          <w:p>
            <w:pPr>
              <w:pStyle w:val="Compact"/>
            </w:pPr>
            <w:r>
              <w:t xml:space="preserve">~25%</w:t>
            </w:r>
          </w:p>
        </w:tc>
        <w:tc>
          <w:tcPr/>
          <w:p>
            <w:pPr>
              <w:pStyle w:val="Compact"/>
            </w:pPr>
            <w:r>
              <w:t xml:space="preserve">~72%</w:t>
            </w:r>
          </w:p>
        </w:tc>
      </w:tr>
      <w:tr>
        <w:tc>
          <w:tcPr/>
          <w:p>
            <w:pPr>
              <w:pStyle w:val="Compact"/>
            </w:pPr>
            <w:r>
              <w:t xml:space="preserve">Nordeste</w:t>
            </w:r>
          </w:p>
        </w:tc>
        <w:tc>
          <w:tcPr/>
          <w:p>
            <w:pPr>
              <w:pStyle w:val="Compact"/>
            </w:pPr>
            <w:r>
              <w:t xml:space="preserve">~18%</w:t>
            </w:r>
          </w:p>
        </w:tc>
        <w:tc>
          <w:tcPr/>
          <w:p>
            <w:pPr>
              <w:pStyle w:val="Compact"/>
            </w:pPr>
            <w:r>
              <w:t xml:space="preserve">~78%</w:t>
            </w:r>
          </w:p>
        </w:tc>
      </w:tr>
      <w:tr>
        <w:tc>
          <w:tcPr/>
          <w:p>
            <w:pPr>
              <w:pStyle w:val="Compact"/>
            </w:pPr>
            <w:r>
              <w:t xml:space="preserve">Norte</w:t>
            </w:r>
          </w:p>
        </w:tc>
        <w:tc>
          <w:tcPr/>
          <w:p>
            <w:pPr>
              <w:pStyle w:val="Compact"/>
            </w:pPr>
            <w:r>
              <w:t xml:space="preserve">~12%</w:t>
            </w:r>
          </w:p>
        </w:tc>
        <w:tc>
          <w:tcPr/>
          <w:p>
            <w:pPr>
              <w:pStyle w:val="Compact"/>
            </w:pPr>
            <w:r>
              <w:t xml:space="preserve">~82%</w:t>
            </w:r>
          </w:p>
        </w:tc>
      </w:tr>
    </w:tbl>
    <w:bookmarkEnd w:id="53"/>
    <w:bookmarkEnd w:id="54"/>
    <w:bookmarkStart w:id="55" w:name="marcos-do-projeto"/>
    <w:p>
      <w:pPr>
        <w:pStyle w:val="Heading2"/>
      </w:pPr>
      <w:r>
        <w:t xml:space="preserve">Marcos do Projeto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Marco</w:t>
            </w:r>
          </w:p>
        </w:tc>
        <w:tc>
          <w:tcPr/>
          <w:p>
            <w:pPr>
              <w:pStyle w:val="Compact"/>
            </w:pPr>
            <w:r>
              <w:t xml:space="preserve">Entrega</w:t>
            </w:r>
          </w:p>
        </w:tc>
        <w:tc>
          <w:tcPr/>
          <w:p>
            <w:pPr>
              <w:pStyle w:val="Compact"/>
            </w:pPr>
            <w:r>
              <w:t xml:space="preserve">Status</w:t>
            </w:r>
          </w:p>
        </w:tc>
      </w:tr>
      <w:tr>
        <w:tc>
          <w:tcPr/>
          <w:p>
            <w:pPr>
              <w:pStyle w:val="Compact"/>
            </w:pPr>
            <w:r>
              <w:t xml:space="preserve">M1</w:t>
            </w:r>
          </w:p>
        </w:tc>
        <w:tc>
          <w:tcPr/>
          <w:p>
            <w:pPr>
              <w:pStyle w:val="Compact"/>
            </w:pPr>
            <w:r>
              <w:t xml:space="preserve">Dados tratados e validados</w:t>
            </w:r>
          </w:p>
        </w:tc>
        <w:tc>
          <w:tcPr/>
          <w:p>
            <w:pPr>
              <w:pStyle w:val="Compact"/>
            </w:pPr>
            <w:r>
              <w:t xml:space="preserve">✅ Concluído</w:t>
            </w:r>
          </w:p>
        </w:tc>
      </w:tr>
      <w:tr>
        <w:tc>
          <w:tcPr/>
          <w:p>
            <w:pPr>
              <w:pStyle w:val="Compact"/>
            </w:pPr>
            <w:r>
              <w:t xml:space="preserve">M2</w:t>
            </w:r>
          </w:p>
        </w:tc>
        <w:tc>
          <w:tcPr/>
          <w:p>
            <w:pPr>
              <w:pStyle w:val="Compact"/>
            </w:pPr>
            <w:r>
              <w:t xml:space="preserve">Taxonomia hierárquica implementada</w:t>
            </w:r>
          </w:p>
        </w:tc>
        <w:tc>
          <w:tcPr/>
          <w:p>
            <w:pPr>
              <w:pStyle w:val="Compact"/>
            </w:pPr>
            <w:r>
              <w:t xml:space="preserve">✅ Concluído</w:t>
            </w:r>
          </w:p>
        </w:tc>
      </w:tr>
      <w:tr>
        <w:tc>
          <w:tcPr/>
          <w:p>
            <w:pPr>
              <w:pStyle w:val="Compact"/>
            </w:pPr>
            <w:r>
              <w:t xml:space="preserve">M3</w:t>
            </w:r>
          </w:p>
        </w:tc>
        <w:tc>
          <w:tcPr/>
          <w:p>
            <w:pPr>
              <w:pStyle w:val="Compact"/>
            </w:pPr>
            <w:r>
              <w:t xml:space="preserve">Clusterização de especialidades</w:t>
            </w:r>
          </w:p>
        </w:tc>
        <w:tc>
          <w:tcPr/>
          <w:p>
            <w:pPr>
              <w:pStyle w:val="Compact"/>
            </w:pPr>
            <w:r>
              <w:t xml:space="preserve">✅ Concluído</w:t>
            </w:r>
          </w:p>
        </w:tc>
      </w:tr>
      <w:tr>
        <w:tc>
          <w:tcPr/>
          <w:p>
            <w:pPr>
              <w:pStyle w:val="Compact"/>
            </w:pPr>
            <w:r>
              <w:t xml:space="preserve">M4</w:t>
            </w:r>
          </w:p>
        </w:tc>
        <w:tc>
          <w:tcPr/>
          <w:p>
            <w:pPr>
              <w:pStyle w:val="Compact"/>
            </w:pPr>
            <w:r>
              <w:t xml:space="preserve">Análise de vazios por município</w:t>
            </w:r>
          </w:p>
        </w:tc>
        <w:tc>
          <w:tcPr/>
          <w:p>
            <w:pPr>
              <w:pStyle w:val="Compact"/>
            </w:pPr>
            <w:r>
              <w:t xml:space="preserve">✅ Concluído</w:t>
            </w:r>
          </w:p>
        </w:tc>
      </w:tr>
      <w:tr>
        <w:tc>
          <w:tcPr/>
          <w:p>
            <w:pPr>
              <w:pStyle w:val="Compact"/>
            </w:pPr>
            <w:r>
              <w:t xml:space="preserve">M5</w:t>
            </w:r>
          </w:p>
        </w:tc>
        <w:tc>
          <w:tcPr/>
          <w:p>
            <w:pPr>
              <w:pStyle w:val="Compact"/>
            </w:pPr>
            <w:r>
              <w:t xml:space="preserve">Relatórios técnicos gerados</w:t>
            </w:r>
          </w:p>
        </w:tc>
        <w:tc>
          <w:tcPr/>
          <w:p>
            <w:pPr>
              <w:pStyle w:val="Compact"/>
            </w:pPr>
            <w:r>
              <w:t xml:space="preserve">✅ Concluído</w:t>
            </w:r>
          </w:p>
        </w:tc>
      </w:tr>
      <w:tr>
        <w:tc>
          <w:tcPr/>
          <w:p>
            <w:pPr>
              <w:pStyle w:val="Compact"/>
            </w:pPr>
            <w:r>
              <w:t xml:space="preserve">M6</w:t>
            </w:r>
          </w:p>
        </w:tc>
        <w:tc>
          <w:tcPr/>
          <w:p>
            <w:pPr>
              <w:pStyle w:val="Compact"/>
            </w:pPr>
            <w:r>
              <w:t xml:space="preserve">Guia de tomada de decisão</w:t>
            </w:r>
          </w:p>
        </w:tc>
        <w:tc>
          <w:tcPr/>
          <w:p>
            <w:pPr>
              <w:pStyle w:val="Compact"/>
            </w:pPr>
            <w:r>
              <w:t xml:space="preserve">✅ Concluído</w:t>
            </w:r>
          </w:p>
        </w:tc>
      </w:tr>
      <w:tr>
        <w:tc>
          <w:tcPr/>
          <w:p>
            <w:pPr>
              <w:pStyle w:val="Compact"/>
            </w:pPr>
            <w:r>
              <w:t xml:space="preserve">M7</w:t>
            </w:r>
          </w:p>
        </w:tc>
        <w:tc>
          <w:tcPr/>
          <w:p>
            <w:pPr>
              <w:pStyle w:val="Compact"/>
            </w:pPr>
            <w:r>
              <w:t xml:space="preserve">Documentação do projeto</w:t>
            </w:r>
          </w:p>
        </w:tc>
        <w:tc>
          <w:tcPr/>
          <w:p>
            <w:pPr>
              <w:pStyle w:val="Compact"/>
            </w:pPr>
            <w:r>
              <w:t xml:space="preserve">✅ Concluído</w:t>
            </w:r>
          </w:p>
        </w:tc>
      </w:tr>
    </w:tbl>
    <w:bookmarkEnd w:id="55"/>
    <w:bookmarkStart w:id="59" w:name="impacto-esperado-na-saúde-pública"/>
    <w:p>
      <w:pPr>
        <w:pStyle w:val="Heading2"/>
      </w:pPr>
      <w:r>
        <w:t xml:space="preserve">Impacto Esperado na Saúde Pública</w:t>
      </w:r>
    </w:p>
    <w:bookmarkStart w:id="56" w:name="curto-prazo"/>
    <w:p>
      <w:pPr>
        <w:pStyle w:val="Heading3"/>
      </w:pPr>
      <w:r>
        <w:t xml:space="preserve">Curto Prazo</w:t>
      </w:r>
    </w:p>
    <w:p>
      <w:pPr>
        <w:pStyle w:val="Compact"/>
        <w:numPr>
          <w:ilvl w:val="0"/>
          <w:numId w:val="1010"/>
        </w:numPr>
      </w:pPr>
      <w:r>
        <w:rPr>
          <w:b/>
          <w:bCs/>
        </w:rPr>
        <w:t xml:space="preserve">Visibilidade:</w:t>
      </w:r>
      <w:r>
        <w:t xml:space="preserve"> </w:t>
      </w:r>
      <w:r>
        <w:t xml:space="preserve">Gestores terão acesso a informações consolidadas sobre a rede hospitalar</w:t>
      </w:r>
    </w:p>
    <w:p>
      <w:pPr>
        <w:pStyle w:val="Compact"/>
        <w:numPr>
          <w:ilvl w:val="0"/>
          <w:numId w:val="1010"/>
        </w:numPr>
      </w:pPr>
      <w:r>
        <w:rPr>
          <w:b/>
          <w:bCs/>
        </w:rPr>
        <w:t xml:space="preserve">Priorização:</w:t>
      </w:r>
      <w:r>
        <w:t xml:space="preserve"> </w:t>
      </w:r>
      <w:r>
        <w:t xml:space="preserve">Identificação clara de municípios com maior necessidade de investimento</w:t>
      </w:r>
    </w:p>
    <w:p>
      <w:pPr>
        <w:pStyle w:val="Compact"/>
        <w:numPr>
          <w:ilvl w:val="0"/>
          <w:numId w:val="1010"/>
        </w:numPr>
      </w:pPr>
      <w:r>
        <w:rPr>
          <w:b/>
          <w:bCs/>
        </w:rPr>
        <w:t xml:space="preserve">Planejamento:</w:t>
      </w:r>
      <w:r>
        <w:t xml:space="preserve"> </w:t>
      </w:r>
      <w:r>
        <w:t xml:space="preserve">Subsídio para organização de redes de referência regionais</w:t>
      </w:r>
    </w:p>
    <w:bookmarkEnd w:id="56"/>
    <w:bookmarkStart w:id="57" w:name="médio-prazo"/>
    <w:p>
      <w:pPr>
        <w:pStyle w:val="Heading3"/>
      </w:pPr>
      <w:r>
        <w:t xml:space="preserve">Médio Prazo</w:t>
      </w:r>
    </w:p>
    <w:p>
      <w:pPr>
        <w:pStyle w:val="Compact"/>
        <w:numPr>
          <w:ilvl w:val="0"/>
          <w:numId w:val="1011"/>
        </w:numPr>
      </w:pPr>
      <w:r>
        <w:rPr>
          <w:b/>
          <w:bCs/>
        </w:rPr>
        <w:t xml:space="preserve">Redução de vazios:</w:t>
      </w:r>
      <w:r>
        <w:t xml:space="preserve"> </w:t>
      </w:r>
      <w:r>
        <w:t xml:space="preserve">Direcionamento de recursos para regiões prioritárias</w:t>
      </w:r>
    </w:p>
    <w:p>
      <w:pPr>
        <w:pStyle w:val="Compact"/>
        <w:numPr>
          <w:ilvl w:val="0"/>
          <w:numId w:val="1011"/>
        </w:numPr>
      </w:pPr>
      <w:r>
        <w:rPr>
          <w:b/>
          <w:bCs/>
        </w:rPr>
        <w:t xml:space="preserve">Mitigação de riscos:</w:t>
      </w:r>
      <w:r>
        <w:t xml:space="preserve"> </w:t>
      </w:r>
      <w:r>
        <w:t xml:space="preserve">Identificação de municípios com alta concentração (monopólio)</w:t>
      </w:r>
    </w:p>
    <w:p>
      <w:pPr>
        <w:pStyle w:val="Compact"/>
        <w:numPr>
          <w:ilvl w:val="0"/>
          <w:numId w:val="1011"/>
        </w:numPr>
      </w:pPr>
      <w:r>
        <w:rPr>
          <w:b/>
          <w:bCs/>
        </w:rPr>
        <w:t xml:space="preserve">Qualificação do CNES:</w:t>
      </w:r>
      <w:r>
        <w:t xml:space="preserve"> </w:t>
      </w:r>
      <w:r>
        <w:t xml:space="preserve">Incentivo à atualização cadastral pelos gestores</w:t>
      </w:r>
    </w:p>
    <w:bookmarkEnd w:id="57"/>
    <w:bookmarkStart w:id="58" w:name="longo-prazo"/>
    <w:p>
      <w:pPr>
        <w:pStyle w:val="Heading3"/>
      </w:pPr>
      <w:r>
        <w:t xml:space="preserve">Longo Prazo</w:t>
      </w:r>
    </w:p>
    <w:p>
      <w:pPr>
        <w:pStyle w:val="Compact"/>
        <w:numPr>
          <w:ilvl w:val="0"/>
          <w:numId w:val="1012"/>
        </w:numPr>
      </w:pPr>
      <w:r>
        <w:rPr>
          <w:b/>
          <w:bCs/>
        </w:rPr>
        <w:t xml:space="preserve">Equidade:</w:t>
      </w:r>
      <w:r>
        <w:t xml:space="preserve"> </w:t>
      </w:r>
      <w:r>
        <w:t xml:space="preserve">Redução das desigualdades regionais na oferta de leitos</w:t>
      </w:r>
    </w:p>
    <w:p>
      <w:pPr>
        <w:pStyle w:val="Compact"/>
        <w:numPr>
          <w:ilvl w:val="0"/>
          <w:numId w:val="1012"/>
        </w:numPr>
      </w:pPr>
      <w:r>
        <w:rPr>
          <w:b/>
          <w:bCs/>
        </w:rPr>
        <w:t xml:space="preserve">Eficiência:</w:t>
      </w:r>
      <w:r>
        <w:t xml:space="preserve"> </w:t>
      </w:r>
      <w:r>
        <w:t xml:space="preserve">Melhor alocação de recursos públicos em saúde</w:t>
      </w:r>
    </w:p>
    <w:p>
      <w:pPr>
        <w:pStyle w:val="Compact"/>
        <w:numPr>
          <w:ilvl w:val="0"/>
          <w:numId w:val="1012"/>
        </w:numPr>
      </w:pPr>
      <w:r>
        <w:rPr>
          <w:b/>
          <w:bCs/>
        </w:rPr>
        <w:t xml:space="preserve">Transparência:</w:t>
      </w:r>
      <w:r>
        <w:t xml:space="preserve"> </w:t>
      </w:r>
      <w:r>
        <w:t xml:space="preserve">Democratização do acesso a informações estratégicas</w:t>
      </w:r>
    </w:p>
    <w:p>
      <w:r>
        <w:pict>
          <v:rect style="width:0;height:1.5pt" o:hralign="center" o:hrstd="t" o:hr="t"/>
        </w:pict>
      </w:r>
    </w:p>
    <w:bookmarkEnd w:id="58"/>
    <w:bookmarkEnd w:id="59"/>
    <w:bookmarkEnd w:id="60"/>
    <w:bookmarkStart w:id="87" w:name="cronograma"/>
    <w:p>
      <w:pPr>
        <w:pStyle w:val="Heading1"/>
      </w:pPr>
      <w:r>
        <w:t xml:space="preserve">Cronograma</w:t>
      </w:r>
    </w:p>
    <w:bookmarkStart w:id="64" w:name="plano-de-implementação"/>
    <w:p>
      <w:pPr>
        <w:pStyle w:val="Heading2"/>
      </w:pPr>
      <w:r>
        <w:t xml:space="preserve">Plano de Implementação</w:t>
      </w:r>
    </w:p>
    <w:p>
      <w:pPr>
        <w:pStyle w:val="FirstParagraph"/>
      </w:pPr>
      <w:r>
        <w:t xml:space="preserve">O cronograma do projeto está organizado em</w:t>
      </w:r>
      <w:r>
        <w:t xml:space="preserve"> </w:t>
      </w:r>
      <w:r>
        <w:rPr>
          <w:b/>
          <w:bCs/>
        </w:rPr>
        <w:t xml:space="preserve">4 fases principais</w:t>
      </w:r>
      <w:r>
        <w:t xml:space="preserve">, distribuídas ao longo de</w:t>
      </w:r>
      <w:r>
        <w:t xml:space="preserve"> </w:t>
      </w:r>
      <w:r>
        <w:rPr>
          <w:b/>
          <w:bCs/>
        </w:rPr>
        <w:t xml:space="preserve">9 meses</w:t>
      </w:r>
      <w:r>
        <w:t xml:space="preserve"> </w:t>
      </w:r>
      <w:r>
        <w:t xml:space="preserve">(Dezembro/2025 a Agosto/2026).</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home/cieges/miniconda3/lib/python3.13/site-packages/quarto_cli/share/formats/docx/note.png" id="63" name="Picture"/>
                          <pic:cNvPicPr>
                            <a:picLocks noChangeArrowheads="1" noChangeAspect="1"/>
                          </pic:cNvPicPr>
                        </pic:nvPicPr>
                        <pic:blipFill>
                          <a:blip r:embed="rId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Legenda de Status</w:t>
            </w:r>
          </w:p>
        </w:tc>
      </w:tr>
      <w:tr>
        <w:trPr>
          <w:cantSplit/>
        </w:trPr>
        <w:tc>
          <w:tcPr>
            <w:tcMar>
              <w:top w:w="108" w:type="dxa"/>
              <w:bottom w:w="108" w:type="dxa"/>
            </w:tcMar>
          </w:tcPr>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Indicador</w:t>
                  </w:r>
                </w:p>
              </w:tc>
              <w:tc>
                <w:tcPr/>
                <w:p>
                  <w:pPr>
                    <w:pStyle w:val="Compact"/>
                  </w:pPr>
                  <w:r>
                    <w:t xml:space="preserve">Significado</w:t>
                  </w:r>
                </w:p>
              </w:tc>
            </w:tr>
            <w:tr>
              <w:tc>
                <w:tcPr/>
                <w:p>
                  <w:pPr>
                    <w:pStyle w:val="Compact"/>
                    <w:jc w:val="center"/>
                  </w:pPr>
                  <w:r>
                    <w:t xml:space="preserve">🟢</w:t>
                  </w:r>
                </w:p>
              </w:tc>
              <w:tc>
                <w:tcPr/>
                <w:p>
                  <w:pPr>
                    <w:pStyle w:val="Compact"/>
                  </w:pPr>
                  <w:r>
                    <w:t xml:space="preserve">Implementação de acordo com o planejado</w:t>
                  </w:r>
                </w:p>
              </w:tc>
            </w:tr>
            <w:tr>
              <w:tc>
                <w:tcPr/>
                <w:p>
                  <w:pPr>
                    <w:pStyle w:val="Compact"/>
                    <w:jc w:val="center"/>
                  </w:pPr>
                  <w:r>
                    <w:t xml:space="preserve">🟡</w:t>
                  </w:r>
                </w:p>
              </w:tc>
              <w:tc>
                <w:tcPr/>
                <w:p>
                  <w:pPr>
                    <w:pStyle w:val="Compact"/>
                  </w:pPr>
                  <w:r>
                    <w:t xml:space="preserve">Com alguns atrasos mas avançando</w:t>
                  </w:r>
                </w:p>
              </w:tc>
            </w:tr>
            <w:tr>
              <w:tc>
                <w:tcPr/>
                <w:p>
                  <w:pPr>
                    <w:pStyle w:val="Compact"/>
                    <w:jc w:val="center"/>
                  </w:pPr>
                  <w:r>
                    <w:t xml:space="preserve">🔴</w:t>
                  </w:r>
                </w:p>
              </w:tc>
              <w:tc>
                <w:tcPr/>
                <w:p>
                  <w:pPr>
                    <w:pStyle w:val="Compact"/>
                  </w:pPr>
                  <w:r>
                    <w:t xml:space="preserve">Problemas grandes ou atrasos que exigem atenção</w:t>
                  </w:r>
                </w:p>
              </w:tc>
            </w:tr>
            <w:tr>
              <w:tc>
                <w:tcPr/>
                <w:p>
                  <w:pPr>
                    <w:pStyle w:val="Compact"/>
                    <w:jc w:val="center"/>
                  </w:pPr>
                  <w:r>
                    <w:t xml:space="preserve">⬜</w:t>
                  </w:r>
                </w:p>
              </w:tc>
              <w:tc>
                <w:tcPr/>
                <w:p>
                  <w:pPr>
                    <w:pStyle w:val="Compact"/>
                  </w:pPr>
                  <w:r>
                    <w:t xml:space="preserve">Não iniciado</w:t>
                  </w:r>
                </w:p>
              </w:tc>
            </w:tr>
          </w:tbl>
          <w:p/>
        </w:tc>
      </w:tr>
    </w:tbl>
    <w:bookmarkEnd w:id="64"/>
    <w:bookmarkStart w:id="68" w:name="fase-1-planejamento-e-definição"/>
    <w:p>
      <w:pPr>
        <w:pStyle w:val="Heading2"/>
      </w:pPr>
      <w:r>
        <w:t xml:space="preserve">Fase 1: Planejamento e Definição</w:t>
      </w:r>
    </w:p>
    <w:p>
      <w:pPr>
        <w:pStyle w:val="FirstParagraph"/>
      </w:pPr>
      <w:r>
        <w:rPr>
          <w:b/>
          <w:bCs/>
        </w:rPr>
        <w:t xml:space="preserve">Período:</w:t>
      </w:r>
      <w:r>
        <w:t xml:space="preserve"> </w:t>
      </w:r>
      <w:r>
        <w:t xml:space="preserve">Dezembro/2025 - Janeiro/2026</w:t>
      </w:r>
    </w:p>
    <w:tbl>
      <w:tblPr>
        <w:tblStyle w:val="Table"/>
        <w:tblW w:type="pct" w:w="5000"/>
        <w:tblLayout w:type="fixed"/>
        <w:tblLook w:firstRow="1" w:lastRow="0" w:firstColumn="0" w:lastColumn="0" w:noHBand="0" w:noVBand="0" w:val="0020"/>
      </w:tblPr>
      <w:tblGrid>
        <w:gridCol w:w="860"/>
        <w:gridCol w:w="1893"/>
        <w:gridCol w:w="2238"/>
        <w:gridCol w:w="1549"/>
        <w:gridCol w:w="1377"/>
      </w:tblGrid>
      <w:tr>
        <w:trPr>
          <w:tblHeader w:val="on"/>
        </w:trPr>
        <w:tc>
          <w:tcPr/>
          <w:p>
            <w:pPr>
              <w:pStyle w:val="Compact"/>
              <w:jc w:val="center"/>
            </w:pPr>
            <w:r>
              <w:t xml:space="preserve">Cód</w:t>
            </w:r>
          </w:p>
        </w:tc>
        <w:tc>
          <w:tcPr/>
          <w:p>
            <w:pPr>
              <w:pStyle w:val="Compact"/>
            </w:pPr>
            <w:r>
              <w:t xml:space="preserve">Atividade</w:t>
            </w:r>
          </w:p>
        </w:tc>
        <w:tc>
          <w:tcPr/>
          <w:p>
            <w:pPr>
              <w:pStyle w:val="Compact"/>
            </w:pPr>
            <w:r>
              <w:t xml:space="preserve">Responsável</w:t>
            </w:r>
          </w:p>
        </w:tc>
        <w:tc>
          <w:tcPr/>
          <w:p>
            <w:pPr>
              <w:pStyle w:val="Compact"/>
              <w:jc w:val="center"/>
            </w:pPr>
            <w:r>
              <w:t xml:space="preserve">Período</w:t>
            </w:r>
          </w:p>
        </w:tc>
        <w:tc>
          <w:tcPr/>
          <w:p>
            <w:pPr>
              <w:pStyle w:val="Compact"/>
              <w:jc w:val="center"/>
            </w:pPr>
            <w:r>
              <w:t xml:space="preserve">Status</w:t>
            </w:r>
          </w:p>
        </w:tc>
      </w:tr>
      <w:tr>
        <w:tc>
          <w:tcPr/>
          <w:p>
            <w:pPr>
              <w:pStyle w:val="Compact"/>
              <w:jc w:val="center"/>
            </w:pPr>
            <w:r>
              <w:t xml:space="preserve">1.1</w:t>
            </w:r>
          </w:p>
        </w:tc>
        <w:tc>
          <w:tcPr/>
          <w:p>
            <w:pPr>
              <w:pStyle w:val="Compact"/>
            </w:pPr>
            <w:r>
              <w:t xml:space="preserve">Reunião de Definição do Projeto</w:t>
            </w:r>
          </w:p>
        </w:tc>
        <w:tc>
          <w:tcPr/>
          <w:p>
            <w:pPr>
              <w:pStyle w:val="Compact"/>
            </w:pPr>
            <w:r>
              <w:t xml:space="preserve">Cieges/CONASS</w:t>
            </w:r>
          </w:p>
        </w:tc>
        <w:tc>
          <w:tcPr/>
          <w:p>
            <w:pPr>
              <w:pStyle w:val="Compact"/>
              <w:jc w:val="center"/>
            </w:pPr>
            <w:r>
              <w:t xml:space="preserve">Dez/25</w:t>
            </w:r>
          </w:p>
        </w:tc>
        <w:tc>
          <w:tcPr/>
          <w:p>
            <w:pPr>
              <w:pStyle w:val="Compact"/>
              <w:jc w:val="center"/>
            </w:pPr>
            <w:r>
              <w:t xml:space="preserve">🟢</w:t>
            </w:r>
          </w:p>
        </w:tc>
      </w:tr>
      <w:tr>
        <w:tc>
          <w:tcPr/>
          <w:p>
            <w:pPr>
              <w:pStyle w:val="Compact"/>
              <w:jc w:val="center"/>
            </w:pPr>
            <w:r>
              <w:t xml:space="preserve">1.2</w:t>
            </w:r>
          </w:p>
        </w:tc>
        <w:tc>
          <w:tcPr/>
          <w:p>
            <w:pPr>
              <w:pStyle w:val="Compact"/>
            </w:pPr>
            <w:r>
              <w:t xml:space="preserve">Definição dos Stakeholders</w:t>
            </w:r>
          </w:p>
        </w:tc>
        <w:tc>
          <w:tcPr/>
          <w:p>
            <w:pPr>
              <w:pStyle w:val="Compact"/>
            </w:pPr>
            <w:r>
              <w:t xml:space="preserve">Cieges/IDASH</w:t>
            </w:r>
          </w:p>
        </w:tc>
        <w:tc>
          <w:tcPr/>
          <w:p>
            <w:pPr>
              <w:pStyle w:val="Compact"/>
              <w:jc w:val="center"/>
            </w:pPr>
            <w:r>
              <w:t xml:space="preserve">Dez/25</w:t>
            </w:r>
          </w:p>
        </w:tc>
        <w:tc>
          <w:tcPr/>
          <w:p>
            <w:pPr>
              <w:pStyle w:val="Compact"/>
              <w:jc w:val="center"/>
            </w:pPr>
            <w:r>
              <w:t xml:space="preserve">🟢</w:t>
            </w:r>
          </w:p>
        </w:tc>
      </w:tr>
      <w:tr>
        <w:tc>
          <w:tcPr/>
          <w:p>
            <w:pPr>
              <w:pStyle w:val="Compact"/>
              <w:jc w:val="center"/>
            </w:pPr>
            <w:r>
              <w:t xml:space="preserve">1.3</w:t>
            </w:r>
          </w:p>
        </w:tc>
        <w:tc>
          <w:tcPr/>
          <w:p>
            <w:pPr>
              <w:pStyle w:val="Compact"/>
            </w:pPr>
            <w:r>
              <w:t xml:space="preserve">Reunião com CONASS para compartilhamento de BD</w:t>
            </w:r>
          </w:p>
        </w:tc>
        <w:tc>
          <w:tcPr/>
          <w:p>
            <w:pPr>
              <w:pStyle w:val="Compact"/>
            </w:pPr>
            <w:r>
              <w:t xml:space="preserve">Cieges/CONASS</w:t>
            </w:r>
          </w:p>
        </w:tc>
        <w:tc>
          <w:tcPr/>
          <w:p>
            <w:pPr>
              <w:pStyle w:val="Compact"/>
              <w:jc w:val="center"/>
            </w:pPr>
            <w:r>
              <w:t xml:space="preserve">Jan/26</w:t>
            </w:r>
          </w:p>
        </w:tc>
        <w:tc>
          <w:tcPr/>
          <w:p>
            <w:pPr>
              <w:pStyle w:val="Compact"/>
              <w:jc w:val="center"/>
            </w:pPr>
            <w:r>
              <w:t xml:space="preserve">🟢</w:t>
            </w:r>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6" name="Picture"/>
                  <a:graphic>
                    <a:graphicData uri="http://schemas.openxmlformats.org/drawingml/2006/picture">
                      <pic:pic>
                        <pic:nvPicPr>
                          <pic:cNvPr descr="/home/cieges/miniconda3/lib/python3.13/site-packages/quarto_cli/share/formats/docx/tip.png" id="67" name="Picture"/>
                          <pic:cNvPicPr>
                            <a:picLocks noChangeArrowheads="1" noChangeAspect="1"/>
                          </pic:cNvPicPr>
                        </pic:nvPicPr>
                        <pic:blipFill>
                          <a:blip r:embed="rId6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Entregas da Fase 1</w:t>
            </w:r>
          </w:p>
        </w:tc>
      </w:tr>
      <w:tr>
        <w:trPr>
          <w:cantSplit/>
        </w:trPr>
        <w:tc>
          <w:tcPr>
            <w:tcMar>
              <w:top w:w="108" w:type="dxa"/>
              <w:bottom w:w="108" w:type="dxa"/>
            </w:tcMar>
          </w:tcPr>
          <w:p>
            <w:pPr>
              <w:pStyle w:val="Compact"/>
              <w:numPr>
                <w:ilvl w:val="0"/>
                <w:numId w:val="1013"/>
              </w:numPr>
            </w:pPr>
            <w:r>
              <w:t xml:space="preserve">✅ Escopo do projeto definido</w:t>
            </w:r>
          </w:p>
          <w:p>
            <w:pPr>
              <w:pStyle w:val="Compact"/>
              <w:numPr>
                <w:ilvl w:val="0"/>
                <w:numId w:val="1013"/>
              </w:numPr>
            </w:pPr>
            <w:r>
              <w:t xml:space="preserve">✅ Stakeholders mapeados</w:t>
            </w:r>
          </w:p>
          <w:p>
            <w:pPr>
              <w:pStyle w:val="Compact"/>
              <w:numPr>
                <w:ilvl w:val="0"/>
                <w:numId w:val="1013"/>
              </w:numPr>
            </w:pPr>
            <w:r>
              <w:t xml:space="preserve">✅ Acesso aos dados do CNES garantido</w:t>
            </w:r>
          </w:p>
          <w:p/>
        </w:tc>
      </w:tr>
    </w:tbl>
    <w:bookmarkEnd w:id="68"/>
    <w:bookmarkStart w:id="71" w:name="fase-2-desenvolvimento-técnico"/>
    <w:p>
      <w:pPr>
        <w:pStyle w:val="Heading2"/>
      </w:pPr>
      <w:r>
        <w:t xml:space="preserve">Fase 2: Desenvolvimento Técnico</w:t>
      </w:r>
    </w:p>
    <w:p>
      <w:pPr>
        <w:pStyle w:val="FirstParagraph"/>
      </w:pPr>
      <w:r>
        <w:rPr>
          <w:b/>
          <w:bCs/>
        </w:rPr>
        <w:t xml:space="preserve">Período:</w:t>
      </w:r>
      <w:r>
        <w:t xml:space="preserve"> </w:t>
      </w:r>
      <w:r>
        <w:t xml:space="preserve">Janeiro - Março/2026</w:t>
      </w:r>
    </w:p>
    <w:tbl>
      <w:tblPr>
        <w:tblStyle w:val="Table"/>
        <w:tblW w:type="pct" w:w="5000"/>
        <w:tblLayout w:type="fixed"/>
        <w:tblLook w:firstRow="1" w:lastRow="0" w:firstColumn="0" w:lastColumn="0" w:noHBand="0" w:noVBand="0" w:val="0020"/>
      </w:tblPr>
      <w:tblGrid>
        <w:gridCol w:w="860"/>
        <w:gridCol w:w="1893"/>
        <w:gridCol w:w="2238"/>
        <w:gridCol w:w="1549"/>
        <w:gridCol w:w="1377"/>
      </w:tblGrid>
      <w:tr>
        <w:trPr>
          <w:tblHeader w:val="on"/>
        </w:trPr>
        <w:tc>
          <w:tcPr/>
          <w:p>
            <w:pPr>
              <w:pStyle w:val="Compact"/>
              <w:jc w:val="center"/>
            </w:pPr>
            <w:r>
              <w:t xml:space="preserve">Cód</w:t>
            </w:r>
          </w:p>
        </w:tc>
        <w:tc>
          <w:tcPr/>
          <w:p>
            <w:pPr>
              <w:pStyle w:val="Compact"/>
            </w:pPr>
            <w:r>
              <w:t xml:space="preserve">Atividade</w:t>
            </w:r>
          </w:p>
        </w:tc>
        <w:tc>
          <w:tcPr/>
          <w:p>
            <w:pPr>
              <w:pStyle w:val="Compact"/>
            </w:pPr>
            <w:r>
              <w:t xml:space="preserve">Responsável</w:t>
            </w:r>
          </w:p>
        </w:tc>
        <w:tc>
          <w:tcPr/>
          <w:p>
            <w:pPr>
              <w:pStyle w:val="Compact"/>
              <w:jc w:val="center"/>
            </w:pPr>
            <w:r>
              <w:t xml:space="preserve">Período</w:t>
            </w:r>
          </w:p>
        </w:tc>
        <w:tc>
          <w:tcPr/>
          <w:p>
            <w:pPr>
              <w:pStyle w:val="Compact"/>
              <w:jc w:val="center"/>
            </w:pPr>
            <w:r>
              <w:t xml:space="preserve">Status</w:t>
            </w:r>
          </w:p>
        </w:tc>
      </w:tr>
      <w:tr>
        <w:tc>
          <w:tcPr/>
          <w:p>
            <w:pPr>
              <w:pStyle w:val="Compact"/>
              <w:jc w:val="center"/>
            </w:pPr>
            <w:r>
              <w:t xml:space="preserve">2.1</w:t>
            </w:r>
          </w:p>
        </w:tc>
        <w:tc>
          <w:tcPr/>
          <w:p>
            <w:pPr>
              <w:pStyle w:val="Compact"/>
            </w:pPr>
            <w:r>
              <w:t xml:space="preserve">Encontro Presencial para deliberar sobre o projeto</w:t>
            </w:r>
          </w:p>
        </w:tc>
        <w:tc>
          <w:tcPr/>
          <w:p>
            <w:pPr>
              <w:pStyle w:val="Compact"/>
            </w:pPr>
            <w:r>
              <w:t xml:space="preserve">Grupo IDASH</w:t>
            </w:r>
          </w:p>
        </w:tc>
        <w:tc>
          <w:tcPr/>
          <w:p>
            <w:pPr>
              <w:pStyle w:val="Compact"/>
              <w:jc w:val="center"/>
            </w:pPr>
            <w:r>
              <w:t xml:space="preserve">Jan/26</w:t>
            </w:r>
          </w:p>
        </w:tc>
        <w:tc>
          <w:tcPr/>
          <w:p>
            <w:pPr>
              <w:pStyle w:val="Compact"/>
              <w:jc w:val="center"/>
            </w:pPr>
            <w:r>
              <w:t xml:space="preserve">🟢</w:t>
            </w:r>
          </w:p>
        </w:tc>
      </w:tr>
      <w:tr>
        <w:tc>
          <w:tcPr/>
          <w:p>
            <w:pPr>
              <w:pStyle w:val="Compact"/>
              <w:jc w:val="center"/>
            </w:pPr>
            <w:r>
              <w:t xml:space="preserve">2.2</w:t>
            </w:r>
          </w:p>
        </w:tc>
        <w:tc>
          <w:tcPr/>
          <w:p>
            <w:pPr>
              <w:pStyle w:val="Compact"/>
            </w:pPr>
            <w:r>
              <w:t xml:space="preserve">Reuniões Virtuais de acompanhamento</w:t>
            </w:r>
          </w:p>
        </w:tc>
        <w:tc>
          <w:tcPr/>
          <w:p>
            <w:pPr>
              <w:pStyle w:val="Compact"/>
            </w:pPr>
            <w:r>
              <w:t xml:space="preserve">Cieges</w:t>
            </w:r>
          </w:p>
        </w:tc>
        <w:tc>
          <w:tcPr/>
          <w:p>
            <w:pPr>
              <w:pStyle w:val="Compact"/>
              <w:jc w:val="center"/>
            </w:pPr>
            <w:r>
              <w:t xml:space="preserve">Jan-Mar/26</w:t>
            </w:r>
          </w:p>
        </w:tc>
        <w:tc>
          <w:tcPr/>
          <w:p>
            <w:pPr>
              <w:pStyle w:val="Compact"/>
              <w:jc w:val="center"/>
            </w:pPr>
            <w:r>
              <w:t xml:space="preserve">🟢</w:t>
            </w:r>
          </w:p>
        </w:tc>
      </w:tr>
      <w:tr>
        <w:tc>
          <w:tcPr/>
          <w:p>
            <w:pPr>
              <w:pStyle w:val="Compact"/>
              <w:jc w:val="center"/>
            </w:pPr>
            <w:r>
              <w:t xml:space="preserve">2.3</w:t>
            </w:r>
          </w:p>
        </w:tc>
        <w:tc>
          <w:tcPr/>
          <w:p>
            <w:pPr>
              <w:pStyle w:val="Compact"/>
            </w:pPr>
            <w:r>
              <w:t xml:space="preserve">ETL e tratamento de dados</w:t>
            </w:r>
          </w:p>
        </w:tc>
        <w:tc>
          <w:tcPr/>
          <w:p>
            <w:pPr>
              <w:pStyle w:val="Compact"/>
            </w:pPr>
            <w:r>
              <w:t xml:space="preserve">Cieges</w:t>
            </w:r>
          </w:p>
        </w:tc>
        <w:tc>
          <w:tcPr/>
          <w:p>
            <w:pPr>
              <w:pStyle w:val="Compact"/>
              <w:jc w:val="center"/>
            </w:pPr>
            <w:r>
              <w:t xml:space="preserve">Fev/26</w:t>
            </w:r>
          </w:p>
        </w:tc>
        <w:tc>
          <w:tcPr/>
          <w:p>
            <w:pPr>
              <w:pStyle w:val="Compact"/>
              <w:jc w:val="center"/>
            </w:pPr>
            <w:r>
              <w:t xml:space="preserve">🟢</w:t>
            </w:r>
          </w:p>
        </w:tc>
      </w:tr>
      <w:tr>
        <w:tc>
          <w:tcPr/>
          <w:p>
            <w:pPr>
              <w:pStyle w:val="Compact"/>
              <w:jc w:val="center"/>
            </w:pPr>
            <w:r>
              <w:t xml:space="preserve">2.4</w:t>
            </w:r>
          </w:p>
        </w:tc>
        <w:tc>
          <w:tcPr/>
          <w:p>
            <w:pPr>
              <w:pStyle w:val="Compact"/>
            </w:pPr>
            <w:r>
              <w:t xml:space="preserve">Desenvolvimento da Taxonomia Hierárquica</w:t>
            </w:r>
          </w:p>
        </w:tc>
        <w:tc>
          <w:tcPr/>
          <w:p>
            <w:pPr>
              <w:pStyle w:val="Compact"/>
            </w:pPr>
            <w:r>
              <w:t xml:space="preserve">Cieges</w:t>
            </w:r>
          </w:p>
        </w:tc>
        <w:tc>
          <w:tcPr/>
          <w:p>
            <w:pPr>
              <w:pStyle w:val="Compact"/>
              <w:jc w:val="center"/>
            </w:pPr>
            <w:r>
              <w:t xml:space="preserve">Fev/26</w:t>
            </w:r>
          </w:p>
        </w:tc>
        <w:tc>
          <w:tcPr/>
          <w:p>
            <w:pPr>
              <w:pStyle w:val="Compact"/>
              <w:jc w:val="center"/>
            </w:pPr>
            <w:r>
              <w:t xml:space="preserve">🟢</w:t>
            </w:r>
          </w:p>
        </w:tc>
      </w:tr>
      <w:tr>
        <w:tc>
          <w:tcPr/>
          <w:p>
            <w:pPr>
              <w:pStyle w:val="Compact"/>
              <w:jc w:val="center"/>
            </w:pPr>
            <w:r>
              <w:t xml:space="preserve">2.5</w:t>
            </w:r>
          </w:p>
        </w:tc>
        <w:tc>
          <w:tcPr/>
          <w:p>
            <w:pPr>
              <w:pStyle w:val="Compact"/>
            </w:pPr>
            <w:r>
              <w:t xml:space="preserve">Clusterização de Especialidades</w:t>
            </w:r>
          </w:p>
        </w:tc>
        <w:tc>
          <w:tcPr/>
          <w:p>
            <w:pPr>
              <w:pStyle w:val="Compact"/>
            </w:pPr>
            <w:r>
              <w:t xml:space="preserve">Cieges</w:t>
            </w:r>
          </w:p>
        </w:tc>
        <w:tc>
          <w:tcPr/>
          <w:p>
            <w:pPr>
              <w:pStyle w:val="Compact"/>
              <w:jc w:val="center"/>
            </w:pPr>
            <w:r>
              <w:t xml:space="preserve">Mar/26</w:t>
            </w:r>
          </w:p>
        </w:tc>
        <w:tc>
          <w:tcPr/>
          <w:p>
            <w:pPr>
              <w:pStyle w:val="Compact"/>
              <w:jc w:val="center"/>
            </w:pPr>
            <w:r>
              <w:t xml:space="preserve">🟢</w:t>
            </w:r>
          </w:p>
        </w:tc>
      </w:tr>
      <w:tr>
        <w:tc>
          <w:tcPr/>
          <w:p>
            <w:pPr>
              <w:pStyle w:val="Compact"/>
              <w:jc w:val="center"/>
            </w:pPr>
            <w:r>
              <w:t xml:space="preserve">2.6</w:t>
            </w:r>
          </w:p>
        </w:tc>
        <w:tc>
          <w:tcPr/>
          <w:p>
            <w:pPr>
              <w:pStyle w:val="Compact"/>
            </w:pPr>
            <w:r>
              <w:t xml:space="preserve">Análise de Vazios Assistenciais</w:t>
            </w:r>
          </w:p>
        </w:tc>
        <w:tc>
          <w:tcPr/>
          <w:p>
            <w:pPr>
              <w:pStyle w:val="Compact"/>
            </w:pPr>
            <w:r>
              <w:t xml:space="preserve">Cieges</w:t>
            </w:r>
          </w:p>
        </w:tc>
        <w:tc>
          <w:tcPr/>
          <w:p>
            <w:pPr>
              <w:pStyle w:val="Compact"/>
              <w:jc w:val="center"/>
            </w:pPr>
            <w:r>
              <w:t xml:space="preserve">Mar/26</w:t>
            </w:r>
          </w:p>
        </w:tc>
        <w:tc>
          <w:tcPr/>
          <w:p>
            <w:pPr>
              <w:pStyle w:val="Compact"/>
              <w:jc w:val="center"/>
            </w:pPr>
            <w:r>
              <w:t xml:space="preserve">🟢</w:t>
            </w:r>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home/cieges/miniconda3/lib/python3.13/site-packages/quarto_cli/share/formats/docx/tip.png" id="70" name="Picture"/>
                          <pic:cNvPicPr>
                            <a:picLocks noChangeArrowheads="1" noChangeAspect="1"/>
                          </pic:cNvPicPr>
                        </pic:nvPicPr>
                        <pic:blipFill>
                          <a:blip r:embed="rId6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Entregas da Fase 2</w:t>
            </w:r>
          </w:p>
        </w:tc>
      </w:tr>
      <w:tr>
        <w:trPr>
          <w:cantSplit/>
        </w:trPr>
        <w:tc>
          <w:tcPr>
            <w:tcMar>
              <w:top w:w="108" w:type="dxa"/>
              <w:bottom w:w="108" w:type="dxa"/>
            </w:tcMar>
          </w:tcPr>
          <w:p>
            <w:pPr>
              <w:pStyle w:val="Compact"/>
              <w:numPr>
                <w:ilvl w:val="0"/>
                <w:numId w:val="1014"/>
              </w:numPr>
            </w:pPr>
            <w:r>
              <w:t xml:space="preserve">✅ Dados tratados (</w:t>
            </w:r>
            <w:r>
              <w:rPr>
                <w:rStyle w:val="VerbatimChar"/>
              </w:rPr>
              <w:t xml:space="preserve">arq2_tratado.csv</w:t>
            </w:r>
            <w:r>
              <w:t xml:space="preserve">)</w:t>
            </w:r>
          </w:p>
          <w:p>
            <w:pPr>
              <w:pStyle w:val="Compact"/>
              <w:numPr>
                <w:ilvl w:val="0"/>
                <w:numId w:val="1014"/>
              </w:numPr>
            </w:pPr>
            <w:r>
              <w:t xml:space="preserve">✅ Taxonomia hierárquica (</w:t>
            </w:r>
            <w:r>
              <w:rPr>
                <w:rStyle w:val="VerbatimChar"/>
              </w:rPr>
              <w:t xml:space="preserve">arq5_taxonomia_leitos.csv</w:t>
            </w:r>
            <w:r>
              <w:t xml:space="preserve">)</w:t>
            </w:r>
          </w:p>
          <w:p>
            <w:pPr>
              <w:pStyle w:val="Compact"/>
              <w:numPr>
                <w:ilvl w:val="0"/>
                <w:numId w:val="1014"/>
              </w:numPr>
            </w:pPr>
            <w:r>
              <w:t xml:space="preserve">✅ Clusters de especialidades (</w:t>
            </w:r>
            <w:r>
              <w:rPr>
                <w:rStyle w:val="VerbatimChar"/>
              </w:rPr>
              <w:t xml:space="preserve">arq6_clusterizacao_especialidades.csv</w:t>
            </w:r>
            <w:r>
              <w:t xml:space="preserve">)</w:t>
            </w:r>
          </w:p>
          <w:p>
            <w:pPr>
              <w:pStyle w:val="Compact"/>
              <w:numPr>
                <w:ilvl w:val="0"/>
                <w:numId w:val="1014"/>
              </w:numPr>
            </w:pPr>
            <w:r>
              <w:t xml:space="preserve">✅ Indicadores por município (</w:t>
            </w:r>
            <w:r>
              <w:rPr>
                <w:rStyle w:val="VerbatimChar"/>
              </w:rPr>
              <w:t xml:space="preserve">arq7_analise_municipios.csv</w:t>
            </w:r>
            <w:r>
              <w:t xml:space="preserve">)</w:t>
            </w:r>
          </w:p>
          <w:p/>
        </w:tc>
      </w:tr>
    </w:tbl>
    <w:bookmarkEnd w:id="71"/>
    <w:bookmarkStart w:id="74" w:name="fase-3-documentação-e-validação"/>
    <w:p>
      <w:pPr>
        <w:pStyle w:val="Heading2"/>
      </w:pPr>
      <w:r>
        <w:t xml:space="preserve">Fase 3: Documentação e Validação</w:t>
      </w:r>
    </w:p>
    <w:p>
      <w:pPr>
        <w:pStyle w:val="FirstParagraph"/>
      </w:pPr>
      <w:r>
        <w:rPr>
          <w:b/>
          <w:bCs/>
        </w:rPr>
        <w:t xml:space="preserve">Período:</w:t>
      </w:r>
      <w:r>
        <w:t xml:space="preserve"> </w:t>
      </w:r>
      <w:r>
        <w:t xml:space="preserve">Março - Abril/2026</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Cód</w:t>
            </w:r>
          </w:p>
        </w:tc>
        <w:tc>
          <w:tcPr/>
          <w:p>
            <w:pPr>
              <w:pStyle w:val="Compact"/>
            </w:pPr>
            <w:r>
              <w:t xml:space="preserve">Atividade</w:t>
            </w:r>
          </w:p>
        </w:tc>
        <w:tc>
          <w:tcPr/>
          <w:p>
            <w:pPr>
              <w:pStyle w:val="Compact"/>
            </w:pPr>
            <w:r>
              <w:t xml:space="preserve">Responsável</w:t>
            </w:r>
          </w:p>
        </w:tc>
        <w:tc>
          <w:tcPr/>
          <w:p>
            <w:pPr>
              <w:pStyle w:val="Compact"/>
              <w:jc w:val="center"/>
            </w:pPr>
            <w:r>
              <w:t xml:space="preserve">Período</w:t>
            </w:r>
          </w:p>
        </w:tc>
        <w:tc>
          <w:tcPr/>
          <w:p>
            <w:pPr>
              <w:pStyle w:val="Compact"/>
              <w:jc w:val="center"/>
            </w:pPr>
            <w:r>
              <w:t xml:space="preserve">Status</w:t>
            </w:r>
          </w:p>
        </w:tc>
      </w:tr>
      <w:tr>
        <w:tc>
          <w:tcPr/>
          <w:p>
            <w:pPr>
              <w:pStyle w:val="Compact"/>
              <w:jc w:val="center"/>
            </w:pPr>
            <w:r>
              <w:t xml:space="preserve">3.1</w:t>
            </w:r>
          </w:p>
        </w:tc>
        <w:tc>
          <w:tcPr/>
          <w:p>
            <w:pPr>
              <w:pStyle w:val="Compact"/>
            </w:pPr>
            <w:r>
              <w:t xml:space="preserve">Início da Escrita do Projeto</w:t>
            </w:r>
          </w:p>
        </w:tc>
        <w:tc>
          <w:tcPr/>
          <w:p>
            <w:pPr>
              <w:pStyle w:val="Compact"/>
            </w:pPr>
            <w:r>
              <w:t xml:space="preserve">Cieges</w:t>
            </w:r>
          </w:p>
        </w:tc>
        <w:tc>
          <w:tcPr/>
          <w:p>
            <w:pPr>
              <w:pStyle w:val="Compact"/>
              <w:jc w:val="center"/>
            </w:pPr>
            <w:r>
              <w:t xml:space="preserve">Mar/26</w:t>
            </w:r>
          </w:p>
        </w:tc>
        <w:tc>
          <w:tcPr/>
          <w:p>
            <w:pPr>
              <w:pStyle w:val="Compact"/>
              <w:jc w:val="center"/>
            </w:pPr>
            <w:r>
              <w:t xml:space="preserve">🟢</w:t>
            </w:r>
          </w:p>
        </w:tc>
      </w:tr>
      <w:tr>
        <w:tc>
          <w:tcPr/>
          <w:p>
            <w:pPr>
              <w:pStyle w:val="Compact"/>
              <w:jc w:val="center"/>
            </w:pPr>
            <w:r>
              <w:t xml:space="preserve">3.2</w:t>
            </w:r>
          </w:p>
        </w:tc>
        <w:tc>
          <w:tcPr/>
          <w:p>
            <w:pPr>
              <w:pStyle w:val="Compact"/>
            </w:pPr>
            <w:r>
              <w:t xml:space="preserve">Geração de Relatórios Técnicos</w:t>
            </w:r>
          </w:p>
        </w:tc>
        <w:tc>
          <w:tcPr/>
          <w:p>
            <w:pPr>
              <w:pStyle w:val="Compact"/>
            </w:pPr>
            <w:r>
              <w:t xml:space="preserve">Cieges</w:t>
            </w:r>
          </w:p>
        </w:tc>
        <w:tc>
          <w:tcPr/>
          <w:p>
            <w:pPr>
              <w:pStyle w:val="Compact"/>
              <w:jc w:val="center"/>
            </w:pPr>
            <w:r>
              <w:t xml:space="preserve">Mar/26</w:t>
            </w:r>
          </w:p>
        </w:tc>
        <w:tc>
          <w:tcPr/>
          <w:p>
            <w:pPr>
              <w:pStyle w:val="Compact"/>
              <w:jc w:val="center"/>
            </w:pPr>
            <w:r>
              <w:t xml:space="preserve">🟢</w:t>
            </w:r>
          </w:p>
        </w:tc>
      </w:tr>
      <w:tr>
        <w:tc>
          <w:tcPr/>
          <w:p>
            <w:pPr>
              <w:pStyle w:val="Compact"/>
              <w:jc w:val="center"/>
            </w:pPr>
            <w:r>
              <w:t xml:space="preserve">3.3</w:t>
            </w:r>
          </w:p>
        </w:tc>
        <w:tc>
          <w:tcPr/>
          <w:p>
            <w:pPr>
              <w:pStyle w:val="Compact"/>
            </w:pPr>
            <w:r>
              <w:t xml:space="preserve">Elaboração do Guia de Tomada de Decisão</w:t>
            </w:r>
          </w:p>
        </w:tc>
        <w:tc>
          <w:tcPr/>
          <w:p>
            <w:pPr>
              <w:pStyle w:val="Compact"/>
            </w:pPr>
            <w:r>
              <w:t xml:space="preserve">Cieges</w:t>
            </w:r>
          </w:p>
        </w:tc>
        <w:tc>
          <w:tcPr/>
          <w:p>
            <w:pPr>
              <w:pStyle w:val="Compact"/>
              <w:jc w:val="center"/>
            </w:pPr>
            <w:r>
              <w:t xml:space="preserve">Abr/26</w:t>
            </w:r>
          </w:p>
        </w:tc>
        <w:tc>
          <w:tcPr/>
          <w:p>
            <w:pPr>
              <w:pStyle w:val="Compact"/>
              <w:jc w:val="center"/>
            </w:pPr>
            <w:r>
              <w:t xml:space="preserve">🟢</w:t>
            </w:r>
          </w:p>
        </w:tc>
      </w:tr>
      <w:tr>
        <w:tc>
          <w:tcPr/>
          <w:p>
            <w:pPr>
              <w:pStyle w:val="Compact"/>
              <w:jc w:val="center"/>
            </w:pPr>
            <w:r>
              <w:t xml:space="preserve">3.4</w:t>
            </w:r>
          </w:p>
        </w:tc>
        <w:tc>
          <w:tcPr/>
          <w:p>
            <w:pPr>
              <w:pStyle w:val="Compact"/>
            </w:pPr>
            <w:r>
              <w:t xml:space="preserve">Banca para submissão do Projeto</w:t>
            </w:r>
          </w:p>
        </w:tc>
        <w:tc>
          <w:tcPr/>
          <w:p>
            <w:pPr>
              <w:pStyle w:val="Compact"/>
            </w:pPr>
            <w:r>
              <w:t xml:space="preserve">CONASS/IDASH</w:t>
            </w:r>
          </w:p>
        </w:tc>
        <w:tc>
          <w:tcPr/>
          <w:p>
            <w:pPr>
              <w:pStyle w:val="Compact"/>
              <w:jc w:val="center"/>
            </w:pPr>
            <w:r>
              <w:t xml:space="preserve">Abr/26</w:t>
            </w:r>
          </w:p>
        </w:tc>
        <w:tc>
          <w:tcPr/>
          <w:p>
            <w:pPr>
              <w:pStyle w:val="Compact"/>
              <w:jc w:val="center"/>
            </w:pPr>
            <w:r>
              <w:t xml:space="preserve">⬜</w:t>
            </w:r>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home/cieges/miniconda3/lib/python3.13/site-packages/quarto_cli/share/formats/docx/tip.png" id="73" name="Picture"/>
                          <pic:cNvPicPr>
                            <a:picLocks noChangeArrowheads="1" noChangeAspect="1"/>
                          </pic:cNvPicPr>
                        </pic:nvPicPr>
                        <pic:blipFill>
                          <a:blip r:embed="rId6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Entregas da Fase 3</w:t>
            </w:r>
          </w:p>
        </w:tc>
      </w:tr>
      <w:tr>
        <w:trPr>
          <w:cantSplit/>
        </w:trPr>
        <w:tc>
          <w:tcPr>
            <w:tcMar>
              <w:top w:w="108" w:type="dxa"/>
              <w:bottom w:w="108" w:type="dxa"/>
            </w:tcMar>
          </w:tcPr>
          <w:p>
            <w:pPr>
              <w:pStyle w:val="Compact"/>
              <w:numPr>
                <w:ilvl w:val="0"/>
                <w:numId w:val="1015"/>
              </w:numPr>
            </w:pPr>
            <w:r>
              <w:t xml:space="preserve">✅ Nota Técnica ETL</w:t>
            </w:r>
          </w:p>
          <w:p>
            <w:pPr>
              <w:pStyle w:val="Compact"/>
              <w:numPr>
                <w:ilvl w:val="0"/>
                <w:numId w:val="1015"/>
              </w:numPr>
            </w:pPr>
            <w:r>
              <w:t xml:space="preserve">✅ Relatórios de Tipologia, Taxonomia, Clusterização</w:t>
            </w:r>
          </w:p>
          <w:p>
            <w:pPr>
              <w:pStyle w:val="Compact"/>
              <w:numPr>
                <w:ilvl w:val="0"/>
                <w:numId w:val="1015"/>
              </w:numPr>
            </w:pPr>
            <w:r>
              <w:t xml:space="preserve">✅ Análise de Desertos de Leitos</w:t>
            </w:r>
          </w:p>
          <w:p>
            <w:pPr>
              <w:pStyle w:val="Compact"/>
              <w:numPr>
                <w:ilvl w:val="0"/>
                <w:numId w:val="1015"/>
              </w:numPr>
            </w:pPr>
            <w:r>
              <w:t xml:space="preserve">✅ Guia de Tomada de Decisão</w:t>
            </w:r>
          </w:p>
          <w:p>
            <w:pPr>
              <w:pStyle w:val="Compact"/>
              <w:numPr>
                <w:ilvl w:val="0"/>
                <w:numId w:val="1015"/>
              </w:numPr>
            </w:pPr>
            <w:r>
              <w:t xml:space="preserve">✅ Documento do Projeto Terra SUS</w:t>
            </w:r>
          </w:p>
          <w:p/>
        </w:tc>
      </w:tr>
    </w:tbl>
    <w:bookmarkEnd w:id="74"/>
    <w:bookmarkStart w:id="78" w:name="fase-4-aplicação-e-expansão"/>
    <w:p>
      <w:pPr>
        <w:pStyle w:val="Heading2"/>
      </w:pPr>
      <w:r>
        <w:t xml:space="preserve">Fase 4: Aplicação e Expansão</w:t>
      </w:r>
    </w:p>
    <w:p>
      <w:pPr>
        <w:pStyle w:val="FirstParagraph"/>
      </w:pPr>
      <w:r>
        <w:rPr>
          <w:b/>
          <w:bCs/>
        </w:rPr>
        <w:t xml:space="preserve">Período:</w:t>
      </w:r>
      <w:r>
        <w:t xml:space="preserve"> </w:t>
      </w:r>
      <w:r>
        <w:t xml:space="preserve">Maio - Agosto/2026</w:t>
      </w:r>
    </w:p>
    <w:tbl>
      <w:tblPr>
        <w:tblStyle w:val="Table"/>
        <w:tblW w:type="pct" w:w="5000"/>
        <w:tblLayout w:type="fixed"/>
        <w:tblLook w:firstRow="1" w:lastRow="0" w:firstColumn="0" w:lastColumn="0" w:noHBand="0" w:noVBand="0" w:val="0020"/>
      </w:tblPr>
      <w:tblGrid>
        <w:gridCol w:w="860"/>
        <w:gridCol w:w="1893"/>
        <w:gridCol w:w="2238"/>
        <w:gridCol w:w="1549"/>
        <w:gridCol w:w="1377"/>
      </w:tblGrid>
      <w:tr>
        <w:trPr>
          <w:tblHeader w:val="on"/>
        </w:trPr>
        <w:tc>
          <w:tcPr/>
          <w:p>
            <w:pPr>
              <w:pStyle w:val="Compact"/>
              <w:jc w:val="center"/>
            </w:pPr>
            <w:r>
              <w:t xml:space="preserve">Cód</w:t>
            </w:r>
          </w:p>
        </w:tc>
        <w:tc>
          <w:tcPr/>
          <w:p>
            <w:pPr>
              <w:pStyle w:val="Compact"/>
            </w:pPr>
            <w:r>
              <w:t xml:space="preserve">Atividade</w:t>
            </w:r>
          </w:p>
        </w:tc>
        <w:tc>
          <w:tcPr/>
          <w:p>
            <w:pPr>
              <w:pStyle w:val="Compact"/>
            </w:pPr>
            <w:r>
              <w:t xml:space="preserve">Responsável</w:t>
            </w:r>
          </w:p>
        </w:tc>
        <w:tc>
          <w:tcPr/>
          <w:p>
            <w:pPr>
              <w:pStyle w:val="Compact"/>
              <w:jc w:val="center"/>
            </w:pPr>
            <w:r>
              <w:t xml:space="preserve">Período</w:t>
            </w:r>
          </w:p>
        </w:tc>
        <w:tc>
          <w:tcPr/>
          <w:p>
            <w:pPr>
              <w:pStyle w:val="Compact"/>
              <w:jc w:val="center"/>
            </w:pPr>
            <w:r>
              <w:t xml:space="preserve">Status</w:t>
            </w:r>
          </w:p>
        </w:tc>
      </w:tr>
      <w:tr>
        <w:tc>
          <w:tcPr/>
          <w:p>
            <w:pPr>
              <w:pStyle w:val="Compact"/>
              <w:jc w:val="center"/>
            </w:pPr>
            <w:r>
              <w:t xml:space="preserve">4.1</w:t>
            </w:r>
          </w:p>
        </w:tc>
        <w:tc>
          <w:tcPr/>
          <w:p>
            <w:pPr>
              <w:pStyle w:val="Compact"/>
            </w:pPr>
            <w:r>
              <w:t xml:space="preserve">Capacitação de técnicos estaduais</w:t>
            </w:r>
          </w:p>
        </w:tc>
        <w:tc>
          <w:tcPr/>
          <w:p>
            <w:pPr>
              <w:pStyle w:val="Compact"/>
            </w:pPr>
            <w:r>
              <w:t xml:space="preserve">Cieges/IDASH</w:t>
            </w:r>
          </w:p>
        </w:tc>
        <w:tc>
          <w:tcPr/>
          <w:p>
            <w:pPr>
              <w:pStyle w:val="Compact"/>
              <w:jc w:val="center"/>
            </w:pPr>
            <w:r>
              <w:t xml:space="preserve">Mai-Jun/26</w:t>
            </w:r>
          </w:p>
        </w:tc>
        <w:tc>
          <w:tcPr/>
          <w:p>
            <w:pPr>
              <w:pStyle w:val="Compact"/>
              <w:jc w:val="center"/>
            </w:pPr>
            <w:r>
              <w:t xml:space="preserve">⬜</w:t>
            </w:r>
          </w:p>
        </w:tc>
      </w:tr>
      <w:tr>
        <w:tc>
          <w:tcPr/>
          <w:p>
            <w:pPr>
              <w:pStyle w:val="Compact"/>
              <w:jc w:val="center"/>
            </w:pPr>
            <w:r>
              <w:t xml:space="preserve">4.2</w:t>
            </w:r>
          </w:p>
        </w:tc>
        <w:tc>
          <w:tcPr/>
          <w:p>
            <w:pPr>
              <w:pStyle w:val="Compact"/>
            </w:pPr>
            <w:r>
              <w:t xml:space="preserve">Aplicação piloto em estados selecionados</w:t>
            </w:r>
          </w:p>
        </w:tc>
        <w:tc>
          <w:tcPr/>
          <w:p>
            <w:pPr>
              <w:pStyle w:val="Compact"/>
            </w:pPr>
            <w:r>
              <w:t xml:space="preserve">Grupo IDASH</w:t>
            </w:r>
          </w:p>
        </w:tc>
        <w:tc>
          <w:tcPr/>
          <w:p>
            <w:pPr>
              <w:pStyle w:val="Compact"/>
              <w:jc w:val="center"/>
            </w:pPr>
            <w:r>
              <w:t xml:space="preserve">Jun-Jul/26</w:t>
            </w:r>
          </w:p>
        </w:tc>
        <w:tc>
          <w:tcPr/>
          <w:p>
            <w:pPr>
              <w:pStyle w:val="Compact"/>
              <w:jc w:val="center"/>
            </w:pPr>
            <w:r>
              <w:t xml:space="preserve">⬜</w:t>
            </w:r>
          </w:p>
        </w:tc>
      </w:tr>
      <w:tr>
        <w:tc>
          <w:tcPr/>
          <w:p>
            <w:pPr>
              <w:pStyle w:val="Compact"/>
              <w:jc w:val="center"/>
            </w:pPr>
            <w:r>
              <w:t xml:space="preserve">4.3</w:t>
            </w:r>
          </w:p>
        </w:tc>
        <w:tc>
          <w:tcPr/>
          <w:p>
            <w:pPr>
              <w:pStyle w:val="Compact"/>
            </w:pPr>
            <w:r>
              <w:t xml:space="preserve">Coleta de feedback e ajustes</w:t>
            </w:r>
          </w:p>
        </w:tc>
        <w:tc>
          <w:tcPr/>
          <w:p>
            <w:pPr>
              <w:pStyle w:val="Compact"/>
            </w:pPr>
            <w:r>
              <w:t xml:space="preserve">Cieges</w:t>
            </w:r>
          </w:p>
        </w:tc>
        <w:tc>
          <w:tcPr/>
          <w:p>
            <w:pPr>
              <w:pStyle w:val="Compact"/>
              <w:jc w:val="center"/>
            </w:pPr>
            <w:r>
              <w:t xml:space="preserve">Jul-Ago/26</w:t>
            </w:r>
          </w:p>
        </w:tc>
        <w:tc>
          <w:tcPr/>
          <w:p>
            <w:pPr>
              <w:pStyle w:val="Compact"/>
              <w:jc w:val="center"/>
            </w:pPr>
            <w:r>
              <w:t xml:space="preserve">⬜</w:t>
            </w:r>
          </w:p>
        </w:tc>
      </w:tr>
      <w:tr>
        <w:tc>
          <w:tcPr/>
          <w:p>
            <w:pPr>
              <w:pStyle w:val="Compact"/>
              <w:jc w:val="center"/>
            </w:pPr>
            <w:r>
              <w:t xml:space="preserve">4.4</w:t>
            </w:r>
          </w:p>
        </w:tc>
        <w:tc>
          <w:tcPr/>
          <w:p>
            <w:pPr>
              <w:pStyle w:val="Compact"/>
            </w:pPr>
            <w:r>
              <w:t xml:space="preserve">Expansão para demais estados</w:t>
            </w:r>
          </w:p>
        </w:tc>
        <w:tc>
          <w:tcPr/>
          <w:p>
            <w:pPr>
              <w:pStyle w:val="Compact"/>
            </w:pPr>
            <w:r>
              <w:t xml:space="preserve">CONASS</w:t>
            </w:r>
          </w:p>
        </w:tc>
        <w:tc>
          <w:tcPr/>
          <w:p>
            <w:pPr>
              <w:pStyle w:val="Compact"/>
              <w:jc w:val="center"/>
            </w:pPr>
            <w:r>
              <w:t xml:space="preserve">Ago/26</w:t>
            </w:r>
          </w:p>
        </w:tc>
        <w:tc>
          <w:tcPr/>
          <w:p>
            <w:pPr>
              <w:pStyle w:val="Compact"/>
              <w:jc w:val="center"/>
            </w:pPr>
            <w:r>
              <w:t xml:space="preserve">⬜</w:t>
            </w:r>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6" name="Picture"/>
                  <a:graphic>
                    <a:graphicData uri="http://schemas.openxmlformats.org/drawingml/2006/picture">
                      <pic:pic>
                        <pic:nvPicPr>
                          <pic:cNvPr descr="/home/cieges/miniconda3/lib/python3.13/site-packages/quarto_cli/share/formats/docx/warning.png" id="77" name="Picture"/>
                          <pic:cNvPicPr>
                            <a:picLocks noChangeArrowheads="1" noChangeAspect="1"/>
                          </pic:cNvPicPr>
                        </pic:nvPicPr>
                        <pic:blipFill>
                          <a:blip r:embed="rId7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Entregas da Fase 4 (Pendentes)</w:t>
            </w:r>
          </w:p>
        </w:tc>
      </w:tr>
      <w:tr>
        <w:trPr>
          <w:cantSplit/>
        </w:trPr>
        <w:tc>
          <w:tcPr>
            <w:tcMar>
              <w:top w:w="108" w:type="dxa"/>
              <w:bottom w:w="108" w:type="dxa"/>
            </w:tcMar>
          </w:tcPr>
          <w:p>
            <w:pPr>
              <w:pStyle w:val="Compact"/>
              <w:numPr>
                <w:ilvl w:val="0"/>
                <w:numId w:val="1016"/>
              </w:numPr>
            </w:pPr>
            <w:r>
              <w:t xml:space="preserve">⏳ Material de capacitação</w:t>
            </w:r>
          </w:p>
          <w:p>
            <w:pPr>
              <w:pStyle w:val="Compact"/>
              <w:numPr>
                <w:ilvl w:val="0"/>
                <w:numId w:val="1016"/>
              </w:numPr>
            </w:pPr>
            <w:r>
              <w:t xml:space="preserve">⏳ Relatório de aplicação piloto</w:t>
            </w:r>
          </w:p>
          <w:p>
            <w:pPr>
              <w:pStyle w:val="Compact"/>
              <w:numPr>
                <w:ilvl w:val="0"/>
                <w:numId w:val="1016"/>
              </w:numPr>
            </w:pPr>
            <w:r>
              <w:t xml:space="preserve">⏳ Versão ajustada da ferramenta</w:t>
            </w:r>
          </w:p>
          <w:p>
            <w:pPr>
              <w:pStyle w:val="Compact"/>
              <w:numPr>
                <w:ilvl w:val="0"/>
                <w:numId w:val="1016"/>
              </w:numPr>
            </w:pPr>
            <w:r>
              <w:t xml:space="preserve">⏳ Plano de expansão nacional</w:t>
            </w:r>
          </w:p>
          <w:p/>
        </w:tc>
      </w:tr>
    </w:tbl>
    <w:bookmarkEnd w:id="78"/>
    <w:bookmarkStart w:id="82" w:name="visão-geral---diagrama-de-gantt"/>
    <w:p>
      <w:pPr>
        <w:pStyle w:val="Heading2"/>
      </w:pPr>
      <w:r>
        <w:t xml:space="preserve">Visão Geral - Diagrama de Gantt</w:t>
      </w:r>
    </w:p>
    <w:p>
      <w:pPr>
        <w:pStyle w:val="FirstParagraph"/>
      </w:pPr>
    </w:p>
    <w:p>
      <w:pPr>
        <w:pStyle w:val="BodyText"/>
      </w:pPr>
      <w:r>
        <w:drawing>
          <wp:inline>
            <wp:extent cx="5334000" cy="3544831"/>
            <wp:effectExtent b="0" l="0" r="0" t="0"/>
            <wp:docPr descr="" title="" id="80" name="Picture"/>
            <a:graphic>
              <a:graphicData uri="http://schemas.openxmlformats.org/drawingml/2006/picture">
                <pic:pic>
                  <pic:nvPicPr>
                    <pic:cNvPr descr="PROJETO_TERRA_SUS_files/figure-docx/mermaid-figure-1.png" id="81" name="Picture"/>
                    <pic:cNvPicPr>
                      <a:picLocks noChangeArrowheads="1" noChangeAspect="1"/>
                    </pic:cNvPicPr>
                  </pic:nvPicPr>
                  <pic:blipFill>
                    <a:blip r:embed="rId79"/>
                    <a:stretch>
                      <a:fillRect/>
                    </a:stretch>
                  </pic:blipFill>
                  <pic:spPr bwMode="auto">
                    <a:xfrm>
                      <a:off x="0" y="0"/>
                      <a:ext cx="5334000" cy="3544831"/>
                    </a:xfrm>
                    <a:prstGeom prst="rect">
                      <a:avLst/>
                    </a:prstGeom>
                    <a:noFill/>
                    <a:ln w="9525">
                      <a:noFill/>
                      <a:headEnd/>
                      <a:tailEnd/>
                    </a:ln>
                  </pic:spPr>
                </pic:pic>
              </a:graphicData>
            </a:graphic>
          </wp:inline>
        </w:drawing>
      </w:r>
    </w:p>
    <w:p>
      <w:pPr>
        <w:pStyle w:val="BodyText"/>
      </w:pPr>
    </w:p>
    <w:bookmarkEnd w:id="82"/>
    <w:bookmarkStart w:id="86" w:name="resumo-de-marcos"/>
    <w:p>
      <w:pPr>
        <w:pStyle w:val="Heading2"/>
      </w:pPr>
      <w:r>
        <w:t xml:space="preserve">Resumo de Marcos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w:t>
            </w:r>
          </w:p>
        </w:tc>
        <w:tc>
          <w:tcPr/>
          <w:p>
            <w:pPr>
              <w:pStyle w:val="Compact"/>
            </w:pPr>
            <w:r>
              <w:t xml:space="preserve">Marco</w:t>
            </w:r>
          </w:p>
        </w:tc>
        <w:tc>
          <w:tcPr/>
          <w:p>
            <w:pPr>
              <w:pStyle w:val="Compact"/>
              <w:jc w:val="center"/>
            </w:pPr>
            <w:r>
              <w:t xml:space="preserve">Data</w:t>
            </w:r>
          </w:p>
        </w:tc>
        <w:tc>
          <w:tcPr/>
          <w:p>
            <w:pPr>
              <w:pStyle w:val="Compact"/>
              <w:jc w:val="center"/>
            </w:pPr>
            <w:r>
              <w:t xml:space="preserve">Status</w:t>
            </w:r>
          </w:p>
        </w:tc>
      </w:tr>
      <w:tr>
        <w:tc>
          <w:tcPr/>
          <w:p>
            <w:pPr>
              <w:pStyle w:val="Compact"/>
              <w:jc w:val="center"/>
            </w:pPr>
            <w:r>
              <w:t xml:space="preserve">M1</w:t>
            </w:r>
          </w:p>
        </w:tc>
        <w:tc>
          <w:tcPr/>
          <w:p>
            <w:pPr>
              <w:pStyle w:val="Compact"/>
            </w:pPr>
            <w:r>
              <w:t xml:space="preserve">Projeto definido</w:t>
            </w:r>
          </w:p>
        </w:tc>
        <w:tc>
          <w:tcPr/>
          <w:p>
            <w:pPr>
              <w:pStyle w:val="Compact"/>
              <w:jc w:val="center"/>
            </w:pPr>
            <w:r>
              <w:t xml:space="preserve">Jan/2026</w:t>
            </w:r>
          </w:p>
        </w:tc>
        <w:tc>
          <w:tcPr/>
          <w:p>
            <w:pPr>
              <w:pStyle w:val="Compact"/>
              <w:jc w:val="center"/>
            </w:pPr>
            <w:r>
              <w:t xml:space="preserve">🟢</w:t>
            </w:r>
          </w:p>
        </w:tc>
      </w:tr>
      <w:tr>
        <w:tc>
          <w:tcPr/>
          <w:p>
            <w:pPr>
              <w:pStyle w:val="Compact"/>
              <w:jc w:val="center"/>
            </w:pPr>
            <w:r>
              <w:t xml:space="preserve">M2</w:t>
            </w:r>
          </w:p>
        </w:tc>
        <w:tc>
          <w:tcPr/>
          <w:p>
            <w:pPr>
              <w:pStyle w:val="Compact"/>
            </w:pPr>
            <w:r>
              <w:t xml:space="preserve">Dados tratados</w:t>
            </w:r>
          </w:p>
        </w:tc>
        <w:tc>
          <w:tcPr/>
          <w:p>
            <w:pPr>
              <w:pStyle w:val="Compact"/>
              <w:jc w:val="center"/>
            </w:pPr>
            <w:r>
              <w:t xml:space="preserve">Fev/2026</w:t>
            </w:r>
          </w:p>
        </w:tc>
        <w:tc>
          <w:tcPr/>
          <w:p>
            <w:pPr>
              <w:pStyle w:val="Compact"/>
              <w:jc w:val="center"/>
            </w:pPr>
            <w:r>
              <w:t xml:space="preserve">🟢</w:t>
            </w:r>
          </w:p>
        </w:tc>
      </w:tr>
      <w:tr>
        <w:tc>
          <w:tcPr/>
          <w:p>
            <w:pPr>
              <w:pStyle w:val="Compact"/>
              <w:jc w:val="center"/>
            </w:pPr>
            <w:r>
              <w:t xml:space="preserve">M3</w:t>
            </w:r>
          </w:p>
        </w:tc>
        <w:tc>
          <w:tcPr/>
          <w:p>
            <w:pPr>
              <w:pStyle w:val="Compact"/>
            </w:pPr>
            <w:r>
              <w:t xml:space="preserve">Análises concluídas</w:t>
            </w:r>
          </w:p>
        </w:tc>
        <w:tc>
          <w:tcPr/>
          <w:p>
            <w:pPr>
              <w:pStyle w:val="Compact"/>
              <w:jc w:val="center"/>
            </w:pPr>
            <w:r>
              <w:t xml:space="preserve">Mar/2026</w:t>
            </w:r>
          </w:p>
        </w:tc>
        <w:tc>
          <w:tcPr/>
          <w:p>
            <w:pPr>
              <w:pStyle w:val="Compact"/>
              <w:jc w:val="center"/>
            </w:pPr>
            <w:r>
              <w:t xml:space="preserve">🟢</w:t>
            </w:r>
          </w:p>
        </w:tc>
      </w:tr>
      <w:tr>
        <w:tc>
          <w:tcPr/>
          <w:p>
            <w:pPr>
              <w:pStyle w:val="Compact"/>
              <w:jc w:val="center"/>
            </w:pPr>
            <w:r>
              <w:t xml:space="preserve">M4</w:t>
            </w:r>
          </w:p>
        </w:tc>
        <w:tc>
          <w:tcPr/>
          <w:p>
            <w:pPr>
              <w:pStyle w:val="Compact"/>
            </w:pPr>
            <w:r>
              <w:t xml:space="preserve">Documentação finalizada</w:t>
            </w:r>
          </w:p>
        </w:tc>
        <w:tc>
          <w:tcPr/>
          <w:p>
            <w:pPr>
              <w:pStyle w:val="Compact"/>
              <w:jc w:val="center"/>
            </w:pPr>
            <w:r>
              <w:t xml:space="preserve">Abr/2026</w:t>
            </w:r>
          </w:p>
        </w:tc>
        <w:tc>
          <w:tcPr/>
          <w:p>
            <w:pPr>
              <w:pStyle w:val="Compact"/>
              <w:jc w:val="center"/>
            </w:pPr>
            <w:r>
              <w:t xml:space="preserve">🟢</w:t>
            </w:r>
          </w:p>
        </w:tc>
      </w:tr>
      <w:tr>
        <w:tc>
          <w:tcPr/>
          <w:p>
            <w:pPr>
              <w:pStyle w:val="Compact"/>
              <w:jc w:val="center"/>
            </w:pPr>
            <w:r>
              <w:t xml:space="preserve">M5</w:t>
            </w:r>
          </w:p>
        </w:tc>
        <w:tc>
          <w:tcPr/>
          <w:p>
            <w:pPr>
              <w:pStyle w:val="Compact"/>
            </w:pPr>
            <w:r>
              <w:t xml:space="preserve">Banca de submissão</w:t>
            </w:r>
          </w:p>
        </w:tc>
        <w:tc>
          <w:tcPr/>
          <w:p>
            <w:pPr>
              <w:pStyle w:val="Compact"/>
              <w:jc w:val="center"/>
            </w:pPr>
            <w:r>
              <w:t xml:space="preserve">Abr/2026</w:t>
            </w:r>
          </w:p>
        </w:tc>
        <w:tc>
          <w:tcPr/>
          <w:p>
            <w:pPr>
              <w:pStyle w:val="Compact"/>
              <w:jc w:val="center"/>
            </w:pPr>
            <w:r>
              <w:t xml:space="preserve">⬜</w:t>
            </w:r>
          </w:p>
        </w:tc>
      </w:tr>
      <w:tr>
        <w:tc>
          <w:tcPr/>
          <w:p>
            <w:pPr>
              <w:pStyle w:val="Compact"/>
              <w:jc w:val="center"/>
            </w:pPr>
            <w:r>
              <w:t xml:space="preserve">M6</w:t>
            </w:r>
          </w:p>
        </w:tc>
        <w:tc>
          <w:tcPr/>
          <w:p>
            <w:pPr>
              <w:pStyle w:val="Compact"/>
            </w:pPr>
            <w:r>
              <w:t xml:space="preserve">Piloto concluído</w:t>
            </w:r>
          </w:p>
        </w:tc>
        <w:tc>
          <w:tcPr/>
          <w:p>
            <w:pPr>
              <w:pStyle w:val="Compact"/>
              <w:jc w:val="center"/>
            </w:pPr>
            <w:r>
              <w:t xml:space="preserve">Jul/2026</w:t>
            </w:r>
          </w:p>
        </w:tc>
        <w:tc>
          <w:tcPr/>
          <w:p>
            <w:pPr>
              <w:pStyle w:val="Compact"/>
              <w:jc w:val="center"/>
            </w:pPr>
            <w:r>
              <w:t xml:space="preserve">⬜</w:t>
            </w:r>
          </w:p>
        </w:tc>
      </w:tr>
      <w:tr>
        <w:tc>
          <w:tcPr/>
          <w:p>
            <w:pPr>
              <w:pStyle w:val="Compact"/>
              <w:jc w:val="center"/>
            </w:pPr>
            <w:r>
              <w:t xml:space="preserve">M7</w:t>
            </w:r>
          </w:p>
        </w:tc>
        <w:tc>
          <w:tcPr/>
          <w:p>
            <w:pPr>
              <w:pStyle w:val="Compact"/>
            </w:pPr>
            <w:r>
              <w:t xml:space="preserve">Expansão nacional</w:t>
            </w:r>
          </w:p>
        </w:tc>
        <w:tc>
          <w:tcPr/>
          <w:p>
            <w:pPr>
              <w:pStyle w:val="Compact"/>
              <w:jc w:val="center"/>
            </w:pPr>
            <w:r>
              <w:t xml:space="preserve">Ago/2026</w:t>
            </w:r>
          </w:p>
        </w:tc>
        <w:tc>
          <w:tcPr/>
          <w:p>
            <w:pPr>
              <w:pStyle w:val="Compact"/>
              <w:jc w:val="center"/>
            </w:pPr>
            <w:r>
              <w:t xml:space="preserve">⬜</w:t>
            </w:r>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84" name="Picture"/>
                  <a:graphic>
                    <a:graphicData uri="http://schemas.openxmlformats.org/drawingml/2006/picture">
                      <pic:pic>
                        <pic:nvPicPr>
                          <pic:cNvPr descr="/home/cieges/miniconda3/lib/python3.13/site-packages/quarto_cli/share/formats/docx/important.png" id="85" name="Picture"/>
                          <pic:cNvPicPr>
                            <a:picLocks noChangeArrowheads="1" noChangeAspect="1"/>
                          </pic:cNvPicPr>
                        </pic:nvPicPr>
                        <pic:blipFill>
                          <a:blip r:embed="rId8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Progresso Atual</w:t>
            </w:r>
          </w:p>
        </w:tc>
      </w:tr>
      <w:tr>
        <w:trPr>
          <w:cantSplit/>
        </w:trPr>
        <w:tc>
          <w:tcPr>
            <w:tcMar>
              <w:top w:w="108" w:type="dxa"/>
              <w:bottom w:w="108" w:type="dxa"/>
            </w:tcMar>
          </w:tcPr>
          <w:p>
            <w:pPr>
              <w:pStyle w:val="BodyText"/>
            </w:pPr>
            <w:pPr>
              <w:spacing w:before="16"/>
            </w:pPr>
            <w:r>
              <w:rPr>
                <w:b/>
                <w:bCs/>
              </w:rPr>
              <w:t xml:space="preserve">4 de 7 marcos concluídos (57%)</w:t>
            </w:r>
          </w:p>
          <w:p>
            <w:pPr>
              <w:pStyle w:val="BodyText"/>
            </w:pPr>
            <w:pPr>
              <w:spacing w:after="16"/>
            </w:pPr>
            <w:r>
              <w:t xml:space="preserve">O projeto encontra-se na transição entre a Fase 3 (Documentação) e Fase 4 (Aplicação).</w:t>
            </w:r>
          </w:p>
          <w:p/>
        </w:tc>
      </w:tr>
    </w:tbl>
    <w:p>
      <w:r>
        <w:pict>
          <v:rect style="width:0;height:1.5pt" o:hralign="center" o:hrstd="t" o:hr="t"/>
        </w:pict>
      </w:r>
    </w:p>
    <w:bookmarkEnd w:id="86"/>
    <w:bookmarkEnd w:id="87"/>
    <w:bookmarkStart w:id="90" w:name="estimativa-orçamentária"/>
    <w:p>
      <w:pPr>
        <w:pStyle w:val="Heading1"/>
      </w:pPr>
      <w:r>
        <w:t xml:space="preserve">Estimativa Orçamentária</w:t>
      </w:r>
    </w:p>
    <w:bookmarkStart w:id="88" w:name="fonte-de-financiamento"/>
    <w:p>
      <w:pPr>
        <w:pStyle w:val="Heading2"/>
      </w:pPr>
      <w:r>
        <w:t xml:space="preserve">Fonte de Financiamento</w:t>
      </w:r>
    </w:p>
    <w:p>
      <w:pPr>
        <w:pStyle w:val="FirstParagraph"/>
      </w:pPr>
      <w:r>
        <w:t xml:space="preserve">O projeto é financiado pelo</w:t>
      </w:r>
      <w:r>
        <w:t xml:space="preserve"> </w:t>
      </w:r>
      <w:r>
        <w:rPr>
          <w:b/>
          <w:bCs/>
        </w:rPr>
        <w:t xml:space="preserve">CONASS (Conselho Nacional de Secretários de Saúde)</w:t>
      </w:r>
      <w:r>
        <w:t xml:space="preserve"> </w:t>
      </w:r>
      <w:r>
        <w:t xml:space="preserve">através do</w:t>
      </w:r>
      <w:r>
        <w:t xml:space="preserve"> </w:t>
      </w:r>
      <w:r>
        <w:rPr>
          <w:b/>
          <w:bCs/>
        </w:rPr>
        <w:t xml:space="preserve">Cieges (Centro de Inteligência em Gestão Estadual de Saúde)</w:t>
      </w:r>
      <w:r>
        <w:t xml:space="preserve">.</w:t>
      </w:r>
    </w:p>
    <w:bookmarkEnd w:id="88"/>
    <w:bookmarkStart w:id="89" w:name="estimativa-de-custos"/>
    <w:p>
      <w:pPr>
        <w:pStyle w:val="Heading2"/>
      </w:pPr>
      <w:r>
        <w:t xml:space="preserve">Estimativa de Custos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Categoria</w:t>
            </w:r>
          </w:p>
        </w:tc>
        <w:tc>
          <w:tcPr/>
          <w:p>
            <w:pPr>
              <w:pStyle w:val="Compact"/>
            </w:pPr>
            <w:r>
              <w:t xml:space="preserve">Descrição</w:t>
            </w:r>
          </w:p>
        </w:tc>
        <w:tc>
          <w:tcPr/>
          <w:p>
            <w:pPr>
              <w:pStyle w:val="Compact"/>
            </w:pPr>
            <w:r>
              <w:t xml:space="preserve">Estimativa</w:t>
            </w:r>
          </w:p>
        </w:tc>
      </w:tr>
      <w:tr>
        <w:tc>
          <w:tcPr/>
          <w:p>
            <w:pPr>
              <w:pStyle w:val="Compact"/>
            </w:pPr>
            <w:r>
              <w:rPr>
                <w:b/>
                <w:bCs/>
              </w:rPr>
              <w:t xml:space="preserve">Recursos Humanos</w:t>
            </w:r>
          </w:p>
        </w:tc>
        <w:tc>
          <w:tcPr/>
          <w:p>
            <w:pPr>
              <w:pStyle w:val="Compact"/>
            </w:pPr>
            <w:r>
              <w:t xml:space="preserve">Equipe técnica de desenvolvimento</w:t>
            </w:r>
          </w:p>
        </w:tc>
        <w:tc>
          <w:tcPr/>
          <w:p>
            <w:pPr>
              <w:pStyle w:val="Compact"/>
            </w:pPr>
            <w:r>
              <w:t xml:space="preserve">A definir</w:t>
            </w:r>
          </w:p>
        </w:tc>
      </w:tr>
      <w:tr>
        <w:tc>
          <w:tcPr/>
          <w:p>
            <w:pPr>
              <w:pStyle w:val="Compact"/>
            </w:pPr>
            <w:r>
              <w:rPr>
                <w:b/>
                <w:bCs/>
              </w:rPr>
              <w:t xml:space="preserve">Infraestrutura</w:t>
            </w:r>
          </w:p>
        </w:tc>
        <w:tc>
          <w:tcPr/>
          <w:p>
            <w:pPr>
              <w:pStyle w:val="Compact"/>
            </w:pPr>
            <w:r>
              <w:t xml:space="preserve">Servidores e armazenamento</w:t>
            </w:r>
          </w:p>
        </w:tc>
        <w:tc>
          <w:tcPr/>
          <w:p>
            <w:pPr>
              <w:pStyle w:val="Compact"/>
            </w:pPr>
            <w:r>
              <w:t xml:space="preserve">A definir</w:t>
            </w:r>
          </w:p>
        </w:tc>
      </w:tr>
      <w:tr>
        <w:tc>
          <w:tcPr/>
          <w:p>
            <w:pPr>
              <w:pStyle w:val="Compact"/>
            </w:pPr>
            <w:r>
              <w:rPr>
                <w:b/>
                <w:bCs/>
              </w:rPr>
              <w:t xml:space="preserve">Ferramentas</w:t>
            </w:r>
          </w:p>
        </w:tc>
        <w:tc>
          <w:tcPr/>
          <w:p>
            <w:pPr>
              <w:pStyle w:val="Compact"/>
            </w:pPr>
            <w:r>
              <w:t xml:space="preserve">Licenças de software (se aplicável)</w:t>
            </w:r>
          </w:p>
        </w:tc>
        <w:tc>
          <w:tcPr/>
          <w:p>
            <w:pPr>
              <w:pStyle w:val="Compact"/>
            </w:pPr>
            <w:r>
              <w:t xml:space="preserve">A definir</w:t>
            </w:r>
          </w:p>
        </w:tc>
      </w:tr>
      <w:tr>
        <w:tc>
          <w:tcPr/>
          <w:p>
            <w:pPr>
              <w:pStyle w:val="Compact"/>
            </w:pPr>
            <w:r>
              <w:rPr>
                <w:b/>
                <w:bCs/>
              </w:rPr>
              <w:t xml:space="preserve">Capacitação</w:t>
            </w:r>
          </w:p>
        </w:tc>
        <w:tc>
          <w:tcPr/>
          <w:p>
            <w:pPr>
              <w:pStyle w:val="Compact"/>
            </w:pPr>
            <w:r>
              <w:t xml:space="preserve">Treinamento de equipes estaduais</w:t>
            </w:r>
          </w:p>
        </w:tc>
        <w:tc>
          <w:tcPr/>
          <w:p>
            <w:pPr>
              <w:pStyle w:val="Compact"/>
            </w:pPr>
            <w:r>
              <w:t xml:space="preserve">A definir</w:t>
            </w:r>
          </w:p>
        </w:tc>
      </w:tr>
      <w:tr>
        <w:tc>
          <w:tcPr/>
          <w:p>
            <w:pPr>
              <w:pStyle w:val="Compact"/>
            </w:pPr>
            <w:r>
              <w:rPr>
                <w:b/>
                <w:bCs/>
              </w:rPr>
              <w:t xml:space="preserve">Documentação</w:t>
            </w:r>
          </w:p>
        </w:tc>
        <w:tc>
          <w:tcPr/>
          <w:p>
            <w:pPr>
              <w:pStyle w:val="Compact"/>
            </w:pPr>
            <w:r>
              <w:t xml:space="preserve">Elaboração de materiais</w:t>
            </w:r>
          </w:p>
        </w:tc>
        <w:tc>
          <w:tcPr/>
          <w:p>
            <w:pPr>
              <w:pStyle w:val="Compact"/>
            </w:pPr>
            <w:r>
              <w:t xml:space="preserve">A definir</w:t>
            </w:r>
          </w:p>
        </w:tc>
      </w:tr>
    </w:tbl>
    <w:p>
      <w:pPr>
        <w:pStyle w:val="BodyText"/>
      </w:pPr>
      <w:r>
        <w:rPr>
          <w:b/>
          <w:bCs/>
        </w:rPr>
        <w:t xml:space="preserve">Observação:</w:t>
      </w:r>
      <w:r>
        <w:t xml:space="preserve"> </w:t>
      </w:r>
      <w:r>
        <w:t xml:space="preserve">O projeto utiliza predominantemente ferramentas de código aberto (Python, Quarto, Pandas), minimizando custos com licenciamento.</w:t>
      </w:r>
    </w:p>
    <w:p>
      <w:r>
        <w:pict>
          <v:rect style="width:0;height:1.5pt" o:hralign="center" o:hrstd="t" o:hr="t"/>
        </w:pict>
      </w:r>
    </w:p>
    <w:bookmarkEnd w:id="89"/>
    <w:bookmarkEnd w:id="90"/>
    <w:bookmarkStart w:id="97" w:name="equipe-de-trabalho-e-partes-interessadas"/>
    <w:p>
      <w:pPr>
        <w:pStyle w:val="Heading1"/>
      </w:pPr>
      <w:r>
        <w:t xml:space="preserve">Equipe de Trabalho e Partes Interessadas</w:t>
      </w:r>
    </w:p>
    <w:bookmarkStart w:id="91" w:name="estrutura-organizacional"/>
    <w:p>
      <w:pPr>
        <w:pStyle w:val="Heading2"/>
      </w:pPr>
      <w:r>
        <w:t xml:space="preserve">Estrutura Organizacional</w:t>
      </w:r>
    </w:p>
    <w:p>
      <w:pPr>
        <w:pStyle w:val="SourceCode"/>
      </w:pPr>
      <w:r>
        <w:rPr>
          <w:rStyle w:val="VerbatimChar"/>
        </w:rPr>
        <w:t xml:space="preserve">┌─────────────────────────────────────────────────────────────────┐</w:t>
      </w:r>
      <w:r>
        <w:br/>
      </w:r>
      <w:r>
        <w:rPr>
          <w:rStyle w:val="VerbatimChar"/>
        </w:rPr>
        <w:t xml:space="preserve">│                         CONASS                                   │</w:t>
      </w:r>
      <w:r>
        <w:br/>
      </w:r>
      <w:r>
        <w:rPr>
          <w:rStyle w:val="VerbatimChar"/>
        </w:rPr>
        <w:t xml:space="preserve">│              Conselho Nacional de Secretários de Saúde           │</w:t>
      </w:r>
      <w:r>
        <w:br/>
      </w:r>
      <w:r>
        <w:rPr>
          <w:rStyle w:val="VerbatimChar"/>
        </w:rPr>
        <w:t xml:space="preserve">├─────────────────────────────────────────────────────────────────┤</w:t>
      </w:r>
      <w:r>
        <w:br/>
      </w:r>
      <w:r>
        <w:rPr>
          <w:rStyle w:val="VerbatimChar"/>
        </w:rPr>
        <w:t xml:space="preserve">│                                                                  │</w:t>
      </w:r>
      <w:r>
        <w:br/>
      </w:r>
      <w:r>
        <w:rPr>
          <w:rStyle w:val="VerbatimChar"/>
        </w:rPr>
        <w:t xml:space="preserve">│                         Cieges                                   │</w:t>
      </w:r>
      <w:r>
        <w:br/>
      </w:r>
      <w:r>
        <w:rPr>
          <w:rStyle w:val="VerbatimChar"/>
        </w:rPr>
        <w:t xml:space="preserve">│       Centro de Inteligência em Gestão Estadual de Saúde        │</w:t>
      </w:r>
      <w:r>
        <w:br/>
      </w:r>
      <w:r>
        <w:rPr>
          <w:rStyle w:val="VerbatimChar"/>
        </w:rPr>
        <w:t xml:space="preserve">│                    (Equipe de Desenvolvimento)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Grupo IDASH Estadual                          │</w:t>
      </w:r>
      <w:r>
        <w:br/>
      </w:r>
      <w:r>
        <w:rPr>
          <w:rStyle w:val="VerbatimChar"/>
        </w:rPr>
        <w:t xml:space="preserve">│         Instituto de Dados e Análises em Saúde                   │</w:t>
      </w:r>
      <w:r>
        <w:br/>
      </w:r>
      <w:r>
        <w:rPr>
          <w:rStyle w:val="VerbatimChar"/>
        </w:rPr>
        <w:t xml:space="preserve">│                    (Aplicação nos Estados)                       │</w:t>
      </w:r>
      <w:r>
        <w:br/>
      </w:r>
      <w:r>
        <w:rPr>
          <w:rStyle w:val="VerbatimChar"/>
        </w:rPr>
        <w:t xml:space="preserve">│                                                                  │</w:t>
      </w:r>
      <w:r>
        <w:br/>
      </w:r>
      <w:r>
        <w:rPr>
          <w:rStyle w:val="VerbatimChar"/>
        </w:rPr>
        <w:t xml:space="preserve">└─────────────────────────────────────────────────────────────────┘</w:t>
      </w:r>
    </w:p>
    <w:bookmarkEnd w:id="91"/>
    <w:bookmarkStart w:id="92" w:name="funções-e-responsabilidades"/>
    <w:p>
      <w:pPr>
        <w:pStyle w:val="Heading2"/>
      </w:pPr>
      <w:r>
        <w:t xml:space="preserve">Funções e Responsabilidades</w:t>
      </w:r>
    </w:p>
    <w:tbl>
      <w:tblPr>
        <w:tblStyle w:val="Table"/>
        <w:tblW w:type="pct" w:w="5000"/>
        <w:tblLayout w:type="fixed"/>
        <w:tblLook w:firstRow="1" w:lastRow="0" w:firstColumn="0" w:lastColumn="0" w:noHBand="0" w:noVBand="0" w:val="0020"/>
      </w:tblPr>
      <w:tblGrid>
        <w:gridCol w:w="1863"/>
        <w:gridCol w:w="3028"/>
        <w:gridCol w:w="3028"/>
      </w:tblGrid>
      <w:tr>
        <w:trPr>
          <w:tblHeader w:val="on"/>
        </w:trPr>
        <w:tc>
          <w:tcPr/>
          <w:p>
            <w:pPr>
              <w:pStyle w:val="Compact"/>
            </w:pPr>
            <w:r>
              <w:t xml:space="preserve">Função</w:t>
            </w:r>
          </w:p>
        </w:tc>
        <w:tc>
          <w:tcPr/>
          <w:p>
            <w:pPr>
              <w:pStyle w:val="Compact"/>
            </w:pPr>
            <w:r>
              <w:t xml:space="preserve">Responsável</w:t>
            </w:r>
          </w:p>
        </w:tc>
        <w:tc>
          <w:tcPr/>
          <w:p>
            <w:pPr>
              <w:pStyle w:val="Compact"/>
            </w:pPr>
            <w:r>
              <w:t xml:space="preserve">Atribuições</w:t>
            </w:r>
          </w:p>
        </w:tc>
      </w:tr>
      <w:tr>
        <w:tc>
          <w:tcPr/>
          <w:p>
            <w:pPr>
              <w:pStyle w:val="Compact"/>
            </w:pPr>
            <w:r>
              <w:rPr>
                <w:b/>
                <w:bCs/>
              </w:rPr>
              <w:t xml:space="preserve">Coordenação Geral</w:t>
            </w:r>
          </w:p>
        </w:tc>
        <w:tc>
          <w:tcPr/>
          <w:p>
            <w:pPr>
              <w:pStyle w:val="Compact"/>
            </w:pPr>
            <w:r>
              <w:t xml:space="preserve">CONASS</w:t>
            </w:r>
          </w:p>
        </w:tc>
        <w:tc>
          <w:tcPr/>
          <w:p>
            <w:pPr>
              <w:pStyle w:val="Compact"/>
            </w:pPr>
            <w:r>
              <w:t xml:space="preserve">Direcionamento estratégico e financiamento</w:t>
            </w:r>
          </w:p>
        </w:tc>
      </w:tr>
      <w:tr>
        <w:tc>
          <w:tcPr/>
          <w:p>
            <w:pPr>
              <w:pStyle w:val="Compact"/>
            </w:pPr>
            <w:r>
              <w:rPr>
                <w:b/>
                <w:bCs/>
              </w:rPr>
              <w:t xml:space="preserve">Desenvolvimento Técnico</w:t>
            </w:r>
          </w:p>
        </w:tc>
        <w:tc>
          <w:tcPr/>
          <w:p>
            <w:pPr>
              <w:pStyle w:val="Compact"/>
            </w:pPr>
            <w:r>
              <w:t xml:space="preserve">Cieges</w:t>
            </w:r>
          </w:p>
        </w:tc>
        <w:tc>
          <w:tcPr/>
          <w:p>
            <w:pPr>
              <w:pStyle w:val="Compact"/>
            </w:pPr>
            <w:r>
              <w:t xml:space="preserve">ETL, análises, relatórios e documentação</w:t>
            </w:r>
          </w:p>
        </w:tc>
      </w:tr>
      <w:tr>
        <w:tc>
          <w:tcPr/>
          <w:p>
            <w:pPr>
              <w:pStyle w:val="Compact"/>
            </w:pPr>
            <w:r>
              <w:rPr>
                <w:b/>
                <w:bCs/>
              </w:rPr>
              <w:t xml:space="preserve">Validação Metodológica</w:t>
            </w:r>
          </w:p>
        </w:tc>
        <w:tc>
          <w:tcPr/>
          <w:p>
            <w:pPr>
              <w:pStyle w:val="Compact"/>
            </w:pPr>
            <w:r>
              <w:t xml:space="preserve">Grupo IDASH</w:t>
            </w:r>
          </w:p>
        </w:tc>
        <w:tc>
          <w:tcPr/>
          <w:p>
            <w:pPr>
              <w:pStyle w:val="Compact"/>
            </w:pPr>
            <w:r>
              <w:t xml:space="preserve">Revisão técnica e adequação às necessidades</w:t>
            </w:r>
          </w:p>
        </w:tc>
      </w:tr>
      <w:tr>
        <w:tc>
          <w:tcPr/>
          <w:p>
            <w:pPr>
              <w:pStyle w:val="Compact"/>
            </w:pPr>
            <w:r>
              <w:rPr>
                <w:b/>
                <w:bCs/>
              </w:rPr>
              <w:t xml:space="preserve">Aplicação Estadual</w:t>
            </w:r>
          </w:p>
        </w:tc>
        <w:tc>
          <w:tcPr/>
          <w:p>
            <w:pPr>
              <w:pStyle w:val="Compact"/>
            </w:pPr>
            <w:r>
              <w:t xml:space="preserve">Técnicos de CNES</w:t>
            </w:r>
          </w:p>
        </w:tc>
        <w:tc>
          <w:tcPr/>
          <w:p>
            <w:pPr>
              <w:pStyle w:val="Compact"/>
            </w:pPr>
            <w:r>
              <w:t xml:space="preserve">Uso da ferramenta e feedback</w:t>
            </w:r>
          </w:p>
        </w:tc>
      </w:tr>
    </w:tbl>
    <w:bookmarkEnd w:id="92"/>
    <w:bookmarkStart w:id="95" w:name="stakeholders"/>
    <w:p>
      <w:pPr>
        <w:pStyle w:val="Heading2"/>
      </w:pPr>
      <w:r>
        <w:t xml:space="preserve">Stakeholders</w:t>
      </w:r>
    </w:p>
    <w:bookmarkStart w:id="93" w:name="internos"/>
    <w:p>
      <w:pPr>
        <w:pStyle w:val="Heading3"/>
      </w:pPr>
      <w:r>
        <w:t xml:space="preserve">Internos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Stakeholder</w:t>
            </w:r>
          </w:p>
        </w:tc>
        <w:tc>
          <w:tcPr/>
          <w:p>
            <w:pPr>
              <w:pStyle w:val="Compact"/>
            </w:pPr>
            <w:r>
              <w:t xml:space="preserve">Interesse</w:t>
            </w:r>
          </w:p>
        </w:tc>
        <w:tc>
          <w:tcPr/>
          <w:p>
            <w:pPr>
              <w:pStyle w:val="Compact"/>
            </w:pPr>
            <w:r>
              <w:t xml:space="preserve">Influência</w:t>
            </w:r>
          </w:p>
        </w:tc>
      </w:tr>
      <w:tr>
        <w:tc>
          <w:tcPr/>
          <w:p>
            <w:pPr>
              <w:pStyle w:val="Compact"/>
            </w:pPr>
            <w:r>
              <w:t xml:space="preserve">CONASS</w:t>
            </w:r>
          </w:p>
        </w:tc>
        <w:tc>
          <w:tcPr/>
          <w:p>
            <w:pPr>
              <w:pStyle w:val="Compact"/>
            </w:pPr>
            <w:r>
              <w:t xml:space="preserve">Apoio à gestão estadual</w:t>
            </w:r>
          </w:p>
        </w:tc>
        <w:tc>
          <w:tcPr/>
          <w:p>
            <w:pPr>
              <w:pStyle w:val="Compact"/>
            </w:pPr>
            <w:r>
              <w:t xml:space="preserve">Alta</w:t>
            </w:r>
          </w:p>
        </w:tc>
      </w:tr>
      <w:tr>
        <w:tc>
          <w:tcPr/>
          <w:p>
            <w:pPr>
              <w:pStyle w:val="Compact"/>
            </w:pPr>
            <w:r>
              <w:t xml:space="preserve">Cieges</w:t>
            </w:r>
          </w:p>
        </w:tc>
        <w:tc>
          <w:tcPr/>
          <w:p>
            <w:pPr>
              <w:pStyle w:val="Compact"/>
            </w:pPr>
            <w:r>
              <w:t xml:space="preserve">Desenvolvimento de produtos</w:t>
            </w:r>
          </w:p>
        </w:tc>
        <w:tc>
          <w:tcPr/>
          <w:p>
            <w:pPr>
              <w:pStyle w:val="Compact"/>
            </w:pPr>
            <w:r>
              <w:t xml:space="preserve">Alta</w:t>
            </w:r>
          </w:p>
        </w:tc>
      </w:tr>
      <w:tr>
        <w:tc>
          <w:tcPr/>
          <w:p>
            <w:pPr>
              <w:pStyle w:val="Compact"/>
            </w:pPr>
            <w:r>
              <w:t xml:space="preserve">Grupo IDASH</w:t>
            </w:r>
          </w:p>
        </w:tc>
        <w:tc>
          <w:tcPr/>
          <w:p>
            <w:pPr>
              <w:pStyle w:val="Compact"/>
            </w:pPr>
            <w:r>
              <w:t xml:space="preserve">Padronização metodológica</w:t>
            </w:r>
          </w:p>
        </w:tc>
        <w:tc>
          <w:tcPr/>
          <w:p>
            <w:pPr>
              <w:pStyle w:val="Compact"/>
            </w:pPr>
            <w:r>
              <w:t xml:space="preserve">Média</w:t>
            </w:r>
          </w:p>
        </w:tc>
      </w:tr>
    </w:tbl>
    <w:bookmarkEnd w:id="93"/>
    <w:bookmarkStart w:id="94" w:name="externos"/>
    <w:p>
      <w:pPr>
        <w:pStyle w:val="Heading3"/>
      </w:pPr>
      <w:r>
        <w:t xml:space="preserve">Externos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Stakeholder</w:t>
            </w:r>
          </w:p>
        </w:tc>
        <w:tc>
          <w:tcPr/>
          <w:p>
            <w:pPr>
              <w:pStyle w:val="Compact"/>
            </w:pPr>
            <w:r>
              <w:t xml:space="preserve">Interesse</w:t>
            </w:r>
          </w:p>
        </w:tc>
        <w:tc>
          <w:tcPr/>
          <w:p>
            <w:pPr>
              <w:pStyle w:val="Compact"/>
            </w:pPr>
            <w:r>
              <w:t xml:space="preserve">Influência</w:t>
            </w:r>
          </w:p>
        </w:tc>
      </w:tr>
      <w:tr>
        <w:tc>
          <w:tcPr/>
          <w:p>
            <w:pPr>
              <w:pStyle w:val="Compact"/>
            </w:pPr>
            <w:r>
              <w:t xml:space="preserve">Secretarias Estaduais de Saúde</w:t>
            </w:r>
          </w:p>
        </w:tc>
        <w:tc>
          <w:tcPr/>
          <w:p>
            <w:pPr>
              <w:pStyle w:val="Compact"/>
            </w:pPr>
            <w:r>
              <w:t xml:space="preserve">Planejamento da rede</w:t>
            </w:r>
          </w:p>
        </w:tc>
        <w:tc>
          <w:tcPr/>
          <w:p>
            <w:pPr>
              <w:pStyle w:val="Compact"/>
            </w:pPr>
            <w:r>
              <w:t xml:space="preserve">Alta</w:t>
            </w:r>
          </w:p>
        </w:tc>
      </w:tr>
      <w:tr>
        <w:tc>
          <w:tcPr/>
          <w:p>
            <w:pPr>
              <w:pStyle w:val="Compact"/>
            </w:pPr>
            <w:r>
              <w:t xml:space="preserve">Secretarias Municipais de Saúde</w:t>
            </w:r>
          </w:p>
        </w:tc>
        <w:tc>
          <w:tcPr/>
          <w:p>
            <w:pPr>
              <w:pStyle w:val="Compact"/>
            </w:pPr>
            <w:r>
              <w:t xml:space="preserve">Gestão local</w:t>
            </w:r>
          </w:p>
        </w:tc>
        <w:tc>
          <w:tcPr/>
          <w:p>
            <w:pPr>
              <w:pStyle w:val="Compact"/>
            </w:pPr>
            <w:r>
              <w:t xml:space="preserve">Média</w:t>
            </w:r>
          </w:p>
        </w:tc>
      </w:tr>
      <w:tr>
        <w:tc>
          <w:tcPr/>
          <w:p>
            <w:pPr>
              <w:pStyle w:val="Compact"/>
            </w:pPr>
            <w:r>
              <w:t xml:space="preserve">Ministério da Saúde</w:t>
            </w:r>
          </w:p>
        </w:tc>
        <w:tc>
          <w:tcPr/>
          <w:p>
            <w:pPr>
              <w:pStyle w:val="Compact"/>
            </w:pPr>
            <w:r>
              <w:t xml:space="preserve">Políticas nacionais</w:t>
            </w:r>
          </w:p>
        </w:tc>
        <w:tc>
          <w:tcPr/>
          <w:p>
            <w:pPr>
              <w:pStyle w:val="Compact"/>
            </w:pPr>
            <w:r>
              <w:t xml:space="preserve">Alta</w:t>
            </w:r>
          </w:p>
        </w:tc>
      </w:tr>
      <w:tr>
        <w:tc>
          <w:tcPr/>
          <w:p>
            <w:pPr>
              <w:pStyle w:val="Compact"/>
            </w:pPr>
            <w:r>
              <w:t xml:space="preserve">CONASEMS</w:t>
            </w:r>
          </w:p>
        </w:tc>
        <w:tc>
          <w:tcPr/>
          <w:p>
            <w:pPr>
              <w:pStyle w:val="Compact"/>
            </w:pPr>
            <w:r>
              <w:t xml:space="preserve">Articulação municipal</w:t>
            </w:r>
          </w:p>
        </w:tc>
        <w:tc>
          <w:tcPr/>
          <w:p>
            <w:pPr>
              <w:pStyle w:val="Compact"/>
            </w:pPr>
            <w:r>
              <w:t xml:space="preserve">Média</w:t>
            </w:r>
          </w:p>
        </w:tc>
      </w:tr>
      <w:tr>
        <w:tc>
          <w:tcPr/>
          <w:p>
            <w:pPr>
              <w:pStyle w:val="Compact"/>
            </w:pPr>
            <w:r>
              <w:t xml:space="preserve">DataSUS</w:t>
            </w:r>
          </w:p>
        </w:tc>
        <w:tc>
          <w:tcPr/>
          <w:p>
            <w:pPr>
              <w:pStyle w:val="Compact"/>
            </w:pPr>
            <w:r>
              <w:t xml:space="preserve">Fonte de dados</w:t>
            </w:r>
          </w:p>
        </w:tc>
        <w:tc>
          <w:tcPr/>
          <w:p>
            <w:pPr>
              <w:pStyle w:val="Compact"/>
            </w:pPr>
            <w:r>
              <w:t xml:space="preserve">Média</w:t>
            </w:r>
          </w:p>
        </w:tc>
      </w:tr>
    </w:tbl>
    <w:bookmarkEnd w:id="94"/>
    <w:bookmarkEnd w:id="95"/>
    <w:bookmarkStart w:id="96" w:name="suporte-técnico-necessário"/>
    <w:p>
      <w:pPr>
        <w:pStyle w:val="Heading2"/>
      </w:pPr>
      <w:r>
        <w:t xml:space="preserve">Suporte Técnico Necessário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Tipo</w:t>
            </w:r>
          </w:p>
        </w:tc>
        <w:tc>
          <w:tcPr/>
          <w:p>
            <w:pPr>
              <w:pStyle w:val="Compact"/>
            </w:pPr>
            <w:r>
              <w:t xml:space="preserve">Descrição</w:t>
            </w:r>
          </w:p>
        </w:tc>
        <w:tc>
          <w:tcPr/>
          <w:p>
            <w:pPr>
              <w:pStyle w:val="Compact"/>
            </w:pPr>
            <w:r>
              <w:t xml:space="preserve">Responsável</w:t>
            </w:r>
          </w:p>
        </w:tc>
      </w:tr>
      <w:tr>
        <w:tc>
          <w:tcPr/>
          <w:p>
            <w:pPr>
              <w:pStyle w:val="Compact"/>
            </w:pPr>
            <w:r>
              <w:rPr>
                <w:b/>
                <w:bCs/>
              </w:rPr>
              <w:t xml:space="preserve">Acesso a dados</w:t>
            </w:r>
          </w:p>
        </w:tc>
        <w:tc>
          <w:tcPr/>
          <w:p>
            <w:pPr>
              <w:pStyle w:val="Compact"/>
            </w:pPr>
            <w:r>
              <w:t xml:space="preserve">Extração mensal do CNES</w:t>
            </w:r>
          </w:p>
        </w:tc>
        <w:tc>
          <w:tcPr/>
          <w:p>
            <w:pPr>
              <w:pStyle w:val="Compact"/>
            </w:pPr>
            <w:r>
              <w:t xml:space="preserve">DataSUS/Pinti</w:t>
            </w:r>
          </w:p>
        </w:tc>
      </w:tr>
      <w:tr>
        <w:tc>
          <w:tcPr/>
          <w:p>
            <w:pPr>
              <w:pStyle w:val="Compact"/>
            </w:pPr>
            <w:r>
              <w:rPr>
                <w:b/>
                <w:bCs/>
              </w:rPr>
              <w:t xml:space="preserve">Infraestrutura</w:t>
            </w:r>
          </w:p>
        </w:tc>
        <w:tc>
          <w:tcPr/>
          <w:p>
            <w:pPr>
              <w:pStyle w:val="Compact"/>
            </w:pPr>
            <w:r>
              <w:t xml:space="preserve">Ambiente de processamento</w:t>
            </w:r>
          </w:p>
        </w:tc>
        <w:tc>
          <w:tcPr/>
          <w:p>
            <w:pPr>
              <w:pStyle w:val="Compact"/>
            </w:pPr>
            <w:r>
              <w:t xml:space="preserve">Cieges</w:t>
            </w:r>
          </w:p>
        </w:tc>
      </w:tr>
      <w:tr>
        <w:tc>
          <w:tcPr/>
          <w:p>
            <w:pPr>
              <w:pStyle w:val="Compact"/>
            </w:pPr>
            <w:r>
              <w:rPr>
                <w:b/>
                <w:bCs/>
              </w:rPr>
              <w:t xml:space="preserve">Capacitação</w:t>
            </w:r>
          </w:p>
        </w:tc>
        <w:tc>
          <w:tcPr/>
          <w:p>
            <w:pPr>
              <w:pStyle w:val="Compact"/>
            </w:pPr>
            <w:r>
              <w:t xml:space="preserve">Treinamento em uso da ferramenta</w:t>
            </w:r>
          </w:p>
        </w:tc>
        <w:tc>
          <w:tcPr/>
          <w:p>
            <w:pPr>
              <w:pStyle w:val="Compact"/>
            </w:pPr>
            <w:r>
              <w:t xml:space="preserve">Cieges/IDASH</w:t>
            </w:r>
          </w:p>
        </w:tc>
      </w:tr>
      <w:tr>
        <w:tc>
          <w:tcPr/>
          <w:p>
            <w:pPr>
              <w:pStyle w:val="Compact"/>
            </w:pPr>
            <w:r>
              <w:rPr>
                <w:b/>
                <w:bCs/>
              </w:rPr>
              <w:t xml:space="preserve">Suporte contínuo</w:t>
            </w:r>
          </w:p>
        </w:tc>
        <w:tc>
          <w:tcPr/>
          <w:p>
            <w:pPr>
              <w:pStyle w:val="Compact"/>
            </w:pPr>
            <w:r>
              <w:t xml:space="preserve">Dúvidas e ajustes</w:t>
            </w:r>
          </w:p>
        </w:tc>
        <w:tc>
          <w:tcPr/>
          <w:p>
            <w:pPr>
              <w:pStyle w:val="Compact"/>
            </w:pPr>
            <w:r>
              <w:t xml:space="preserve">Cieges</w:t>
            </w:r>
          </w:p>
        </w:tc>
      </w:tr>
    </w:tbl>
    <w:p>
      <w:r>
        <w:pict>
          <v:rect style="width:0;height:1.5pt" o:hralign="center" o:hrstd="t" o:hr="t"/>
        </w:pict>
      </w:r>
    </w:p>
    <w:bookmarkEnd w:id="96"/>
    <w:bookmarkEnd w:id="97"/>
    <w:bookmarkStart w:id="98" w:name="referências"/>
    <w:p>
      <w:pPr>
        <w:pStyle w:val="Heading1"/>
      </w:pPr>
      <w:r>
        <w:t xml:space="preserve">Referências</w:t>
      </w:r>
    </w:p>
    <w:p>
      <w:pPr>
        <w:pStyle w:val="FirstParagraph"/>
      </w:pPr>
      <w:r>
        <w:t xml:space="preserve">AGÊNCIA NACIONAL DE VIGILÂNCIA SANITÁRIA.</w:t>
      </w:r>
      <w:r>
        <w:t xml:space="preserve"> </w:t>
      </w:r>
      <w:r>
        <w:rPr>
          <w:b/>
          <w:bCs/>
        </w:rPr>
        <w:t xml:space="preserve">RDC nº 7, de 24 de fevereiro de 2010</w:t>
      </w:r>
      <w:r>
        <w:t xml:space="preserve">. Dispõe sobre os requisitos mínimos para funcionamento de Unidades de Terapia Intensiva e dá outras providências. Diário Oficial da União, Brasília, 2010.</w:t>
      </w:r>
    </w:p>
    <w:p>
      <w:pPr>
        <w:pStyle w:val="BodyText"/>
      </w:pPr>
      <w:r>
        <w:t xml:space="preserve">BRASIL. Ministério da Saúde.</w:t>
      </w:r>
      <w:r>
        <w:t xml:space="preserve"> </w:t>
      </w:r>
      <w:r>
        <w:rPr>
          <w:b/>
          <w:bCs/>
        </w:rPr>
        <w:t xml:space="preserve">Cadastro Nacional de Estabelecimentos de Saúde (CNES)</w:t>
      </w:r>
      <w:r>
        <w:t xml:space="preserve">. Disponível em: http://cnes.datasus.gov.br. Acesso em: jan. 2026.</w:t>
      </w:r>
    </w:p>
    <w:p>
      <w:pPr>
        <w:pStyle w:val="BodyText"/>
      </w:pPr>
      <w:r>
        <w:t xml:space="preserve">BRASIL. Ministério da Saúde.</w:t>
      </w:r>
      <w:r>
        <w:t xml:space="preserve"> </w:t>
      </w:r>
      <w:r>
        <w:rPr>
          <w:b/>
          <w:bCs/>
        </w:rPr>
        <w:t xml:space="preserve">Portaria GM/MS nº 3.432, de 12 de agosto de 1998</w:t>
      </w:r>
      <w:r>
        <w:t xml:space="preserve">. Estabelece critérios de classificação para as Unidades de Tratamento Intensivo. Diário Oficial da União, Brasília, 1998.</w:t>
      </w:r>
    </w:p>
    <w:p>
      <w:pPr>
        <w:pStyle w:val="BodyText"/>
      </w:pPr>
      <w:r>
        <w:t xml:space="preserve">BRASIL. Ministério da Saúde.</w:t>
      </w:r>
      <w:r>
        <w:t xml:space="preserve"> </w:t>
      </w:r>
      <w:r>
        <w:rPr>
          <w:b/>
          <w:bCs/>
        </w:rPr>
        <w:t xml:space="preserve">Portaria GM/MS nº 930, de 10 de maio de 2012</w:t>
      </w:r>
      <w:r>
        <w:t xml:space="preserve">. Define as diretrizes e objetivos para a organização da atenção integral e humanizada ao recém-nascido grave ou potencialmente grave. Diário Oficial da União, Brasília, 2012.</w:t>
      </w:r>
    </w:p>
    <w:p>
      <w:pPr>
        <w:pStyle w:val="BodyText"/>
      </w:pPr>
      <w:r>
        <w:t xml:space="preserve">BRASIL. Ministério da Saúde.</w:t>
      </w:r>
      <w:r>
        <w:t xml:space="preserve"> </w:t>
      </w:r>
      <w:r>
        <w:rPr>
          <w:b/>
          <w:bCs/>
        </w:rPr>
        <w:t xml:space="preserve">Portaria GM/MS nº 148, de 31 de janeiro de 2012</w:t>
      </w:r>
      <w:r>
        <w:t xml:space="preserve">. Define as normas de funcionamento e habilitação do Serviço Hospitalar de Referência para atenção a pessoas com sofrimento ou transtorno mental. Diário Oficial da União, Brasília, 2012.</w:t>
      </w:r>
    </w:p>
    <w:p>
      <w:pPr>
        <w:pStyle w:val="BodyText"/>
      </w:pPr>
      <w:r>
        <w:t xml:space="preserve">BRASIL. Ministério da Saúde.</w:t>
      </w:r>
      <w:r>
        <w:t xml:space="preserve"> </w:t>
      </w:r>
      <w:r>
        <w:rPr>
          <w:b/>
          <w:bCs/>
        </w:rPr>
        <w:t xml:space="preserve">Portaria GM/MS nº 2.809, de 7 de dezembro de 2012</w:t>
      </w:r>
      <w:r>
        <w:t xml:space="preserve">. Estabelece a organização dos Cuidados Prolongados para retaguarda à Rede de Atenção às Urgências e Emergências. Diário Oficial da União, Brasília, 2012.</w:t>
      </w:r>
    </w:p>
    <w:p>
      <w:pPr>
        <w:pStyle w:val="BodyText"/>
      </w:pPr>
      <w:r>
        <w:t xml:space="preserve">KAUFMAN, L.; ROUSSEEUW, P. J.</w:t>
      </w:r>
      <w:r>
        <w:t xml:space="preserve"> </w:t>
      </w:r>
      <w:r>
        <w:rPr>
          <w:b/>
          <w:bCs/>
        </w:rPr>
        <w:t xml:space="preserve">Finding Groups in Data: An Introduction to Cluster Analysis</w:t>
      </w:r>
      <w:r>
        <w:t xml:space="preserve">. New York: John Wiley &amp; Sons, 1990.</w:t>
      </w:r>
    </w:p>
    <w:p>
      <w:pPr>
        <w:pStyle w:val="BodyText"/>
      </w:pPr>
      <w:r>
        <w:t xml:space="preserve">ROUSSEEUW, P. J. Silhouettes: A graphical aid to the interpretation and validation of cluster analysis.</w:t>
      </w:r>
      <w:r>
        <w:t xml:space="preserve"> </w:t>
      </w:r>
      <w:r>
        <w:rPr>
          <w:b/>
          <w:bCs/>
        </w:rPr>
        <w:t xml:space="preserve">Journal of Computational and Applied Mathematics</w:t>
      </w:r>
      <w:r>
        <w:t xml:space="preserve">, v. 20, p. 53-65, 1987.</w:t>
      </w:r>
    </w:p>
    <w:p>
      <w:pPr>
        <w:pStyle w:val="BodyText"/>
      </w:pPr>
      <w:r>
        <w:t xml:space="preserve">HIRSCHMAN, A. O.</w:t>
      </w:r>
      <w:r>
        <w:t xml:space="preserve"> </w:t>
      </w:r>
      <w:r>
        <w:rPr>
          <w:b/>
          <w:bCs/>
        </w:rPr>
        <w:t xml:space="preserve">The Paternity of an Index</w:t>
      </w:r>
      <w:r>
        <w:t xml:space="preserve">. The American Economic Review, v. 54, n. 5, p. 761-762, 1964. (Índice Herfindahl-Hirschman)</w:t>
      </w:r>
    </w:p>
    <w:p>
      <w:r>
        <w:pict>
          <v:rect style="width:0;height:1.5pt" o:hralign="center" o:hrstd="t" o:hr="t"/>
        </w:pict>
      </w:r>
    </w:p>
    <w:bookmarkEnd w:id="98"/>
    <w:bookmarkStart w:id="99" w:name="apêndice-a-glossário"/>
    <w:p>
      <w:pPr>
        <w:pStyle w:val="Heading1"/>
      </w:pPr>
      <w:r>
        <w:t xml:space="preserve">Apêndice A: Glossário</w:t>
      </w:r>
    </w:p>
    <w:tbl>
      <w:tblPr>
        <w:tblStyle w:val="Table"/>
        <w:tblW w:type="pct" w:w="5000"/>
        <w:tblLayout w:type="fixed"/>
        <w:tblLook w:firstRow="1" w:lastRow="0" w:firstColumn="0" w:lastColumn="0" w:noHBand="0" w:noVBand="0" w:val="0020"/>
      </w:tblPr>
      <w:tblGrid>
        <w:gridCol w:w="3080"/>
        <w:gridCol w:w="4840"/>
      </w:tblGrid>
      <w:tr>
        <w:trPr>
          <w:tblHeader w:val="on"/>
        </w:trPr>
        <w:tc>
          <w:tcPr/>
          <w:p>
            <w:pPr>
              <w:pStyle w:val="Compact"/>
            </w:pPr>
            <w:r>
              <w:t xml:space="preserve">Termo</w:t>
            </w:r>
          </w:p>
        </w:tc>
        <w:tc>
          <w:tcPr/>
          <w:p>
            <w:pPr>
              <w:pStyle w:val="Compact"/>
            </w:pPr>
            <w:r>
              <w:t xml:space="preserve">Definição</w:t>
            </w:r>
          </w:p>
        </w:tc>
      </w:tr>
      <w:tr>
        <w:tc>
          <w:tcPr/>
          <w:p>
            <w:pPr>
              <w:pStyle w:val="Compact"/>
            </w:pPr>
            <w:r>
              <w:rPr>
                <w:b/>
                <w:bCs/>
              </w:rPr>
              <w:t xml:space="preserve">CNES</w:t>
            </w:r>
          </w:p>
        </w:tc>
        <w:tc>
          <w:tcPr/>
          <w:p>
            <w:pPr>
              <w:pStyle w:val="Compact"/>
            </w:pPr>
            <w:r>
              <w:t xml:space="preserve">Cadastro Nacional de Estabelecimentos de Saúde - base de dados oficial do Ministério da Saúde sobre a infraestrutura de saúde no Brasil</w:t>
            </w:r>
          </w:p>
        </w:tc>
      </w:tr>
      <w:tr>
        <w:tc>
          <w:tcPr/>
          <w:p>
            <w:pPr>
              <w:pStyle w:val="Compact"/>
            </w:pPr>
            <w:r>
              <w:rPr>
                <w:b/>
                <w:bCs/>
              </w:rPr>
              <w:t xml:space="preserve">ETL</w:t>
            </w:r>
          </w:p>
        </w:tc>
        <w:tc>
          <w:tcPr/>
          <w:p>
            <w:pPr>
              <w:pStyle w:val="Compact"/>
            </w:pPr>
            <w:r>
              <w:t xml:space="preserve">Extract, Transform, Load - processo de extração, transformação e carga de dados</w:t>
            </w:r>
          </w:p>
        </w:tc>
      </w:tr>
      <w:tr>
        <w:tc>
          <w:tcPr/>
          <w:p>
            <w:pPr>
              <w:pStyle w:val="Compact"/>
            </w:pPr>
            <w:r>
              <w:rPr>
                <w:b/>
                <w:bCs/>
              </w:rPr>
              <w:t xml:space="preserve">HHI</w:t>
            </w:r>
          </w:p>
        </w:tc>
        <w:tc>
          <w:tcPr/>
          <w:p>
            <w:pPr>
              <w:pStyle w:val="Compact"/>
            </w:pPr>
            <w:r>
              <w:t xml:space="preserve">Índice Herfindahl-Hirschman - medida de concentração de mercado (0 = disperso, 1 = monopólio)</w:t>
            </w:r>
          </w:p>
        </w:tc>
      </w:tr>
      <w:tr>
        <w:tc>
          <w:tcPr/>
          <w:p>
            <w:pPr>
              <w:pStyle w:val="Compact"/>
            </w:pPr>
            <w:r>
              <w:rPr>
                <w:b/>
                <w:bCs/>
              </w:rPr>
              <w:t xml:space="preserve">UTI</w:t>
            </w:r>
          </w:p>
        </w:tc>
        <w:tc>
          <w:tcPr/>
          <w:p>
            <w:pPr>
              <w:pStyle w:val="Compact"/>
            </w:pPr>
            <w:r>
              <w:t xml:space="preserve">Unidade de Terapia Intensiva - leitos para pacientes graves que necessitam de monitoramento contínuo</w:t>
            </w:r>
          </w:p>
        </w:tc>
      </w:tr>
      <w:tr>
        <w:tc>
          <w:tcPr/>
          <w:p>
            <w:pPr>
              <w:pStyle w:val="Compact"/>
            </w:pPr>
            <w:r>
              <w:rPr>
                <w:b/>
                <w:bCs/>
              </w:rPr>
              <w:t xml:space="preserve">UCI</w:t>
            </w:r>
          </w:p>
        </w:tc>
        <w:tc>
          <w:tcPr/>
          <w:p>
            <w:pPr>
              <w:pStyle w:val="Compact"/>
            </w:pPr>
            <w:r>
              <w:t xml:space="preserve">Unidade de Cuidados Intermediários - leitos para pacientes que necessitam de cuidados semi-intensivos</w:t>
            </w:r>
          </w:p>
        </w:tc>
      </w:tr>
      <w:tr>
        <w:tc>
          <w:tcPr/>
          <w:p>
            <w:pPr>
              <w:pStyle w:val="Compact"/>
            </w:pPr>
            <w:r>
              <w:rPr>
                <w:b/>
                <w:bCs/>
              </w:rPr>
              <w:t xml:space="preserve">Vazio Assistencial</w:t>
            </w:r>
          </w:p>
        </w:tc>
        <w:tc>
          <w:tcPr/>
          <w:p>
            <w:pPr>
              <w:pStyle w:val="Compact"/>
            </w:pPr>
            <w:r>
              <w:t xml:space="preserve">Região geográfica sem oferta adequada de determinado serviço de saúde</w:t>
            </w:r>
          </w:p>
        </w:tc>
      </w:tr>
      <w:tr>
        <w:tc>
          <w:tcPr/>
          <w:p>
            <w:pPr>
              <w:pStyle w:val="Compact"/>
            </w:pPr>
            <w:r>
              <w:rPr>
                <w:b/>
                <w:bCs/>
              </w:rPr>
              <w:t xml:space="preserve">Taxonomia</w:t>
            </w:r>
          </w:p>
        </w:tc>
        <w:tc>
          <w:tcPr/>
          <w:p>
            <w:pPr>
              <w:pStyle w:val="Compact"/>
            </w:pPr>
            <w:r>
              <w:t xml:space="preserve">Sistema de classificação hierárquica baseado em critérios definidos</w:t>
            </w:r>
          </w:p>
        </w:tc>
      </w:tr>
      <w:tr>
        <w:tc>
          <w:tcPr/>
          <w:p>
            <w:pPr>
              <w:pStyle w:val="Compact"/>
            </w:pPr>
            <w:r>
              <w:rPr>
                <w:b/>
                <w:bCs/>
              </w:rPr>
              <w:t xml:space="preserve">Cluster</w:t>
            </w:r>
          </w:p>
        </w:tc>
        <w:tc>
          <w:tcPr/>
          <w:p>
            <w:pPr>
              <w:pStyle w:val="Compact"/>
            </w:pPr>
            <w:r>
              <w:t xml:space="preserve">Agrupamento de elementos com características similares</w:t>
            </w:r>
          </w:p>
        </w:tc>
      </w:tr>
      <w:tr>
        <w:tc>
          <w:tcPr/>
          <w:p>
            <w:pPr>
              <w:pStyle w:val="Compact"/>
            </w:pPr>
            <w:r>
              <w:rPr>
                <w:b/>
                <w:bCs/>
              </w:rPr>
              <w:t xml:space="preserve">Competência</w:t>
            </w:r>
          </w:p>
        </w:tc>
        <w:tc>
          <w:tcPr/>
          <w:p>
            <w:pPr>
              <w:pStyle w:val="Compact"/>
            </w:pPr>
            <w:r>
              <w:t xml:space="preserve">Mês/ano de referência dos dados no CNES (formato AAAAMM)</w:t>
            </w:r>
          </w:p>
        </w:tc>
      </w:tr>
      <w:tr>
        <w:tc>
          <w:tcPr/>
          <w:p>
            <w:pPr>
              <w:pStyle w:val="Compact"/>
            </w:pPr>
            <w:r>
              <w:rPr>
                <w:b/>
                <w:bCs/>
              </w:rPr>
              <w:t xml:space="preserve">SUS</w:t>
            </w:r>
          </w:p>
        </w:tc>
        <w:tc>
          <w:tcPr/>
          <w:p>
            <w:pPr>
              <w:pStyle w:val="Compact"/>
            </w:pPr>
            <w:r>
              <w:t xml:space="preserve">Sistema Único de Saúde - sistema público de saúde brasileiro</w:t>
            </w:r>
          </w:p>
        </w:tc>
      </w:tr>
      <w:tr>
        <w:tc>
          <w:tcPr/>
          <w:p>
            <w:pPr>
              <w:pStyle w:val="Compact"/>
            </w:pPr>
            <w:r>
              <w:rPr>
                <w:b/>
                <w:bCs/>
              </w:rPr>
              <w:t xml:space="preserve">CONASS</w:t>
            </w:r>
          </w:p>
        </w:tc>
        <w:tc>
          <w:tcPr/>
          <w:p>
            <w:pPr>
              <w:pStyle w:val="Compact"/>
            </w:pPr>
            <w:r>
              <w:t xml:space="preserve">Conselho Nacional de Secretários de Saúde</w:t>
            </w:r>
          </w:p>
        </w:tc>
      </w:tr>
      <w:tr>
        <w:tc>
          <w:tcPr/>
          <w:p>
            <w:pPr>
              <w:pStyle w:val="Compact"/>
            </w:pPr>
            <w:r>
              <w:rPr>
                <w:b/>
                <w:bCs/>
              </w:rPr>
              <w:t xml:space="preserve">CONASEMS</w:t>
            </w:r>
          </w:p>
        </w:tc>
        <w:tc>
          <w:tcPr/>
          <w:p>
            <w:pPr>
              <w:pStyle w:val="Compact"/>
            </w:pPr>
            <w:r>
              <w:t xml:space="preserve">Conselho Nacional de Secretarias Municipais de Saúde</w:t>
            </w:r>
          </w:p>
        </w:tc>
      </w:tr>
      <w:tr>
        <w:tc>
          <w:tcPr/>
          <w:p>
            <w:pPr>
              <w:pStyle w:val="Compact"/>
            </w:pPr>
            <w:r>
              <w:rPr>
                <w:b/>
                <w:bCs/>
              </w:rPr>
              <w:t xml:space="preserve">Cieges</w:t>
            </w:r>
          </w:p>
        </w:tc>
        <w:tc>
          <w:tcPr/>
          <w:p>
            <w:pPr>
              <w:pStyle w:val="Compact"/>
            </w:pPr>
            <w:r>
              <w:t xml:space="preserve">Centro de Inteligência em Gestão Estadual de Saúde</w:t>
            </w:r>
          </w:p>
        </w:tc>
      </w:tr>
      <w:tr>
        <w:tc>
          <w:tcPr/>
          <w:p>
            <w:pPr>
              <w:pStyle w:val="Compact"/>
            </w:pPr>
            <w:r>
              <w:rPr>
                <w:b/>
                <w:bCs/>
              </w:rPr>
              <w:t xml:space="preserve">IDASH</w:t>
            </w:r>
          </w:p>
        </w:tc>
        <w:tc>
          <w:tcPr/>
          <w:p>
            <w:pPr>
              <w:pStyle w:val="Compact"/>
            </w:pPr>
            <w:r>
              <w:t xml:space="preserve">Instituto de Dados e Análises em Saúde</w:t>
            </w:r>
          </w:p>
        </w:tc>
      </w:tr>
      <w:tr>
        <w:tc>
          <w:tcPr/>
          <w:p>
            <w:pPr>
              <w:pStyle w:val="Compact"/>
            </w:pPr>
            <w:r>
              <w:rPr>
                <w:b/>
                <w:bCs/>
              </w:rPr>
              <w:t xml:space="preserve">DataSUS</w:t>
            </w:r>
          </w:p>
        </w:tc>
        <w:tc>
          <w:tcPr/>
          <w:p>
            <w:pPr>
              <w:pStyle w:val="Compact"/>
            </w:pPr>
            <w:r>
              <w:t xml:space="preserve">Departamento de Informática do SUS - responsável pelos sistemas de informação em saúde</w:t>
            </w:r>
          </w:p>
        </w:tc>
      </w:tr>
      <w:tr>
        <w:tc>
          <w:tcPr/>
          <w:p>
            <w:pPr>
              <w:pStyle w:val="Compact"/>
            </w:pPr>
            <w:r>
              <w:rPr>
                <w:b/>
                <w:bCs/>
              </w:rPr>
              <w:t xml:space="preserve">Pinti</w:t>
            </w:r>
          </w:p>
        </w:tc>
        <w:tc>
          <w:tcPr/>
          <w:p>
            <w:pPr>
              <w:pStyle w:val="Compact"/>
            </w:pPr>
            <w:r>
              <w:t xml:space="preserve">Ferramenta de extração e tratamento de dados do CNES</w:t>
            </w:r>
          </w:p>
        </w:tc>
      </w:tr>
    </w:tbl>
    <w:p>
      <w:r>
        <w:pict>
          <v:rect style="width:0;height:1.5pt" o:hralign="center" o:hrstd="t" o:hr="t"/>
        </w:pict>
      </w:r>
    </w:p>
    <w:bookmarkEnd w:id="99"/>
    <w:bookmarkStart w:id="100" w:name="Xac6b527fab866afc14ade7f1969584dc3ecb5a9"/>
    <w:p>
      <w:pPr>
        <w:pStyle w:val="Heading1"/>
      </w:pPr>
      <w:r>
        <w:t xml:space="preserve">Apêndice B: Estrutura de Arquivos do Projeto</w:t>
      </w:r>
    </w:p>
    <w:p>
      <w:pPr>
        <w:pStyle w:val="SourceCode"/>
      </w:pPr>
      <w:r>
        <w:rPr>
          <w:rStyle w:val="VerbatimChar"/>
        </w:rPr>
        <w:t xml:space="preserve">Terra SUS/</w:t>
      </w:r>
      <w:r>
        <w:br/>
      </w:r>
      <w:r>
        <w:rPr>
          <w:rStyle w:val="VerbatimChar"/>
        </w:rPr>
        <w:t xml:space="preserve">│</w:t>
      </w:r>
      <w:r>
        <w:br/>
      </w:r>
      <w:r>
        <w:rPr>
          <w:rStyle w:val="VerbatimChar"/>
        </w:rPr>
        <w:t xml:space="preserve">├── 📄 PROJETO_TERRA_SUS.qmd          # Este documento</w:t>
      </w:r>
      <w:r>
        <w:br/>
      </w:r>
      <w:r>
        <w:rPr>
          <w:rStyle w:val="VerbatimChar"/>
        </w:rPr>
        <w:t xml:space="preserve">├── 📄 INDEX.qmd                       # Índice navegável do projeto</w:t>
      </w:r>
      <w:r>
        <w:br/>
      </w:r>
      <w:r>
        <w:rPr>
          <w:rStyle w:val="VerbatimChar"/>
        </w:rPr>
        <w:t xml:space="preserve">│</w:t>
      </w:r>
      <w:r>
        <w:br/>
      </w:r>
      <w:r>
        <w:rPr>
          <w:rStyle w:val="VerbatimChar"/>
        </w:rPr>
        <w:t xml:space="preserve">├── 📊 Dados/</w:t>
      </w:r>
      <w:r>
        <w:br/>
      </w:r>
      <w:r>
        <w:rPr>
          <w:rStyle w:val="VerbatimChar"/>
        </w:rPr>
        <w:t xml:space="preserve">│   ├── arq1_original.csv             # Dados brutos (309.610 registros)</w:t>
      </w:r>
      <w:r>
        <w:br/>
      </w:r>
      <w:r>
        <w:rPr>
          <w:rStyle w:val="VerbatimChar"/>
        </w:rPr>
        <w:t xml:space="preserve">│   ├── arq2_tratado.csv              # Dados tratados (49.804 registros)</w:t>
      </w:r>
      <w:r>
        <w:br/>
      </w:r>
      <w:r>
        <w:rPr>
          <w:rStyle w:val="VerbatimChar"/>
        </w:rPr>
        <w:t xml:space="preserve">│   ├── arq3_tipologias.csv           # Tipologias derivadas</w:t>
      </w:r>
      <w:r>
        <w:br/>
      </w:r>
      <w:r>
        <w:rPr>
          <w:rStyle w:val="VerbatimChar"/>
        </w:rPr>
        <w:t xml:space="preserve">│   ├── arq4_perfil_estabelecimentos.csv  # Perfil por estabelecimento</w:t>
      </w:r>
      <w:r>
        <w:br/>
      </w:r>
      <w:r>
        <w:rPr>
          <w:rStyle w:val="VerbatimChar"/>
        </w:rPr>
        <w:t xml:space="preserve">│   ├── arq5_taxonomia_leitos.csv     # Taxonomia hierárquica</w:t>
      </w:r>
      <w:r>
        <w:br/>
      </w:r>
      <w:r>
        <w:rPr>
          <w:rStyle w:val="VerbatimChar"/>
        </w:rPr>
        <w:t xml:space="preserve">│   ├── arq6_clusterizacao_especialidades.csv  # Clusters</w:t>
      </w:r>
      <w:r>
        <w:br/>
      </w:r>
      <w:r>
        <w:rPr>
          <w:rStyle w:val="VerbatimChar"/>
        </w:rPr>
        <w:t xml:space="preserve">│   └── arq7_analise_municipios.csv   # Indicadores por município</w:t>
      </w:r>
      <w:r>
        <w:br/>
      </w:r>
      <w:r>
        <w:rPr>
          <w:rStyle w:val="VerbatimChar"/>
        </w:rPr>
        <w:t xml:space="preserve">│</w:t>
      </w:r>
      <w:r>
        <w:br/>
      </w:r>
      <w:r>
        <w:rPr>
          <w:rStyle w:val="VerbatimChar"/>
        </w:rPr>
        <w:t xml:space="preserve">├── 📑 Relatórios/</w:t>
      </w:r>
      <w:r>
        <w:br/>
      </w:r>
      <w:r>
        <w:rPr>
          <w:rStyle w:val="VerbatimChar"/>
        </w:rPr>
        <w:t xml:space="preserve">│   ├── NOTA_TECNICA_ETL_CNES_LEITOS.qmd</w:t>
      </w:r>
      <w:r>
        <w:br/>
      </w:r>
      <w:r>
        <w:rPr>
          <w:rStyle w:val="VerbatimChar"/>
        </w:rPr>
        <w:t xml:space="preserve">│   ├── TIPOLOGIA_LEITOS_CNES.qmd</w:t>
      </w:r>
      <w:r>
        <w:br/>
      </w:r>
      <w:r>
        <w:rPr>
          <w:rStyle w:val="VerbatimChar"/>
        </w:rPr>
        <w:t xml:space="preserve">│   ├── TAXONOMIA_LEITOS_CNES.qmd</w:t>
      </w:r>
      <w:r>
        <w:br/>
      </w:r>
      <w:r>
        <w:rPr>
          <w:rStyle w:val="VerbatimChar"/>
        </w:rPr>
        <w:t xml:space="preserve">│   ├── CLUSTERIZACAO_LEITOS_CNES.qmd</w:t>
      </w:r>
      <w:r>
        <w:br/>
      </w:r>
      <w:r>
        <w:rPr>
          <w:rStyle w:val="VerbatimChar"/>
        </w:rPr>
        <w:t xml:space="preserve">│   └── ANALISE_DESERTOS_LEITOS.qmd</w:t>
      </w:r>
      <w:r>
        <w:br/>
      </w:r>
      <w:r>
        <w:rPr>
          <w:rStyle w:val="VerbatimChar"/>
        </w:rPr>
        <w:t xml:space="preserve">│</w:t>
      </w:r>
      <w:r>
        <w:br/>
      </w:r>
      <w:r>
        <w:rPr>
          <w:rStyle w:val="VerbatimChar"/>
        </w:rPr>
        <w:t xml:space="preserve">└── 📘 Documentação/</w:t>
      </w:r>
      <w:r>
        <w:br/>
      </w:r>
      <w:r>
        <w:rPr>
          <w:rStyle w:val="VerbatimChar"/>
        </w:rPr>
        <w:t xml:space="preserve">    ├── GUIA_TOMADA_DECISAO.qmd</w:t>
      </w:r>
      <w:r>
        <w:br/>
      </w:r>
      <w:r>
        <w:rPr>
          <w:rStyle w:val="VerbatimChar"/>
        </w:rPr>
        <w:t xml:space="preserve">    └── PROJETO.qmd</w:t>
      </w:r>
    </w:p>
    <w:p>
      <w:r>
        <w:pict>
          <v:rect style="width:0;height:1.5pt" o:hralign="center" o:hrstd="t" o:hr="t"/>
        </w:pict>
      </w:r>
    </w:p>
    <w:p>
      <w:pPr>
        <w:pStyle w:val="FirstParagraph"/>
      </w:pPr>
      <w:r>
        <w:rPr>
          <w:b/>
          <w:bCs/>
        </w:rPr>
        <w:t xml:space="preserve">Elaborado por:</w:t>
      </w:r>
      <w:r>
        <w:t xml:space="preserve"> </w:t>
      </w:r>
      <w:r>
        <w:t xml:space="preserve">Cieges - Brasil Estadual / CONASS</w:t>
      </w:r>
      <w:r>
        <w:br/>
      </w:r>
      <w:r>
        <w:rPr>
          <w:b/>
          <w:bCs/>
        </w:rPr>
        <w:t xml:space="preserve">Data:</w:t>
      </w:r>
      <w:r>
        <w:t xml:space="preserve"> </w:t>
      </w:r>
      <w:r>
        <w:t xml:space="preserve">22/01/2026</w:t>
      </w:r>
      <w:r>
        <w:br/>
      </w:r>
      <w:r>
        <w:rPr>
          <w:b/>
          <w:bCs/>
        </w:rPr>
        <w:t xml:space="preserve">Versão:</w:t>
      </w:r>
      <w:r>
        <w:t xml:space="preserve"> </w:t>
      </w:r>
      <w:r>
        <w:t xml:space="preserve">1.0</w:t>
      </w:r>
    </w:p>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3" Target="media/rId83.png"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image" Id="rId75" Target="media/rId75.png" /><Relationship Type="http://schemas.openxmlformats.org/officeDocument/2006/relationships/image" Id="rId79" Target="media/rId7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Terra SUS</dc:title>
  <dc:creator>Cieges - Brasil Estadual / CONASS</dc:creator>
  <cp:keywords/>
  <dcterms:created xsi:type="dcterms:W3CDTF">2026-01-22T12:25:52Z</dcterms:created>
  <dcterms:modified xsi:type="dcterms:W3CDTF">2026-01-22T12:25:52Z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2026-01-22</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Plataforma de Georreferenciamento para Monitoramento da Rede Hospitalar do Sistema Único de Saúde</vt:lpwstr>
  </property>
  <property fmtid="{D5CDD505-2E9C-101B-9397-08002B2CF9AE}" pid="11" name="toc-title">
    <vt:lpwstr>Table of contents</vt:lpwstr>
  </property>
</Properties>
</file>