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27C0BD6" w14:textId="77777777" w:rsidR="00D07376" w:rsidRDefault="00000000">
      <w:pPr>
        <w:spacing w:after="0"/>
        <w:ind w:firstLine="1"/>
        <w:jc w:val="center"/>
        <w:rPr>
          <w:rFonts w:ascii="Garamond" w:eastAsia="Garamond" w:hAnsi="Garamond" w:cs="Garamond"/>
          <w:sz w:val="40"/>
          <w:szCs w:val="40"/>
        </w:rPr>
      </w:pPr>
      <w:r>
        <w:rPr>
          <w:rFonts w:ascii="Garamond" w:eastAsia="Garamond" w:hAnsi="Garamond" w:cs="Garamond"/>
          <w:sz w:val="40"/>
          <w:szCs w:val="40"/>
        </w:rPr>
        <w:t>Politechnika Wrocławska</w:t>
      </w:r>
    </w:p>
    <w:p w14:paraId="4BDEF91E" w14:textId="77777777" w:rsidR="00D07376" w:rsidRDefault="00000000">
      <w:pPr>
        <w:pBdr>
          <w:bottom w:val="single" w:sz="4" w:space="1" w:color="000000"/>
        </w:pBdr>
        <w:spacing w:after="0"/>
        <w:jc w:val="center"/>
        <w:rPr>
          <w:rFonts w:ascii="Garamond" w:eastAsia="Garamond" w:hAnsi="Garamond" w:cs="Garamond"/>
          <w:sz w:val="32"/>
          <w:szCs w:val="32"/>
        </w:rPr>
      </w:pPr>
      <w:r>
        <w:rPr>
          <w:rFonts w:ascii="Garamond" w:eastAsia="Garamond" w:hAnsi="Garamond" w:cs="Garamond"/>
          <w:sz w:val="32"/>
          <w:szCs w:val="32"/>
        </w:rPr>
        <w:t>Wydział Informatyki i Telekomunikacji</w:t>
      </w:r>
    </w:p>
    <w:p w14:paraId="4407CEB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7A91FBA6" w14:textId="77777777" w:rsidR="00D07376" w:rsidRDefault="00D07376">
      <w:pPr>
        <w:jc w:val="center"/>
        <w:rPr>
          <w:rFonts w:ascii="Times New Roman" w:eastAsia="Times New Roman" w:hAnsi="Times New Roman" w:cs="Times New Roman"/>
          <w:sz w:val="44"/>
          <w:szCs w:val="44"/>
        </w:rPr>
      </w:pPr>
    </w:p>
    <w:p w14:paraId="4D6FFFD9" w14:textId="77777777" w:rsidR="00D07376" w:rsidRDefault="00D07376">
      <w:pPr>
        <w:rPr>
          <w:rFonts w:ascii="Times New Roman" w:eastAsia="Times New Roman" w:hAnsi="Times New Roman" w:cs="Times New Roman"/>
          <w:sz w:val="44"/>
          <w:szCs w:val="44"/>
        </w:rPr>
      </w:pPr>
    </w:p>
    <w:p w14:paraId="5CB6FB13" w14:textId="77777777" w:rsidR="00D07376" w:rsidRDefault="00D07376">
      <w:pPr>
        <w:rPr>
          <w:rFonts w:ascii="Garamond" w:eastAsia="Garamond" w:hAnsi="Garamond" w:cs="Garamond"/>
          <w:sz w:val="28"/>
          <w:szCs w:val="28"/>
        </w:rPr>
      </w:pPr>
    </w:p>
    <w:p w14:paraId="72CB0089" w14:textId="77777777" w:rsidR="00D07376" w:rsidRDefault="00000000">
      <w:pPr>
        <w:jc w:val="center"/>
        <w:rPr>
          <w:rFonts w:ascii="Garamond" w:eastAsia="Garamond" w:hAnsi="Garamond" w:cs="Garamond"/>
          <w:b/>
          <w:sz w:val="72"/>
          <w:szCs w:val="72"/>
        </w:rPr>
      </w:pPr>
      <w:r>
        <w:rPr>
          <w:rFonts w:ascii="Garamond" w:eastAsia="Garamond" w:hAnsi="Garamond" w:cs="Garamond"/>
          <w:b/>
          <w:sz w:val="72"/>
          <w:szCs w:val="72"/>
        </w:rPr>
        <w:t>Modele systemów dynamicznych</w:t>
      </w:r>
    </w:p>
    <w:p w14:paraId="70E0728A" w14:textId="4CD62518" w:rsidR="00D07376" w:rsidRDefault="00000000">
      <w:pPr>
        <w:jc w:val="center"/>
        <w:rPr>
          <w:rFonts w:ascii="Garamond" w:eastAsia="Garamond" w:hAnsi="Garamond" w:cs="Garamond"/>
          <w:sz w:val="36"/>
          <w:szCs w:val="36"/>
        </w:rPr>
      </w:pPr>
      <w:r>
        <w:rPr>
          <w:rFonts w:ascii="Garamond" w:eastAsia="Garamond" w:hAnsi="Garamond" w:cs="Garamond"/>
          <w:sz w:val="36"/>
          <w:szCs w:val="36"/>
        </w:rPr>
        <w:t xml:space="preserve">Sprawozdanie z laboratorium </w:t>
      </w:r>
      <w:r w:rsidR="0060228A">
        <w:rPr>
          <w:rFonts w:ascii="Garamond" w:eastAsia="Garamond" w:hAnsi="Garamond" w:cs="Garamond"/>
          <w:sz w:val="36"/>
          <w:szCs w:val="36"/>
        </w:rPr>
        <w:t>4</w:t>
      </w:r>
    </w:p>
    <w:p w14:paraId="6D971230" w14:textId="77777777" w:rsidR="00D07376" w:rsidRDefault="00D07376">
      <w:pPr>
        <w:jc w:val="center"/>
        <w:rPr>
          <w:rFonts w:ascii="Garamond" w:eastAsia="Garamond" w:hAnsi="Garamond" w:cs="Garamond"/>
          <w:sz w:val="72"/>
          <w:szCs w:val="72"/>
        </w:rPr>
      </w:pPr>
    </w:p>
    <w:p w14:paraId="57A1B798" w14:textId="77777777" w:rsidR="00D07376" w:rsidRDefault="00D07376">
      <w:pPr>
        <w:rPr>
          <w:rFonts w:ascii="Garamond" w:eastAsia="Garamond" w:hAnsi="Garamond" w:cs="Garamond"/>
          <w:sz w:val="72"/>
          <w:szCs w:val="72"/>
        </w:rPr>
      </w:pPr>
    </w:p>
    <w:p w14:paraId="720D1B4E" w14:textId="77777777" w:rsidR="00D07376" w:rsidRDefault="00D07376">
      <w:pPr>
        <w:jc w:val="center"/>
        <w:rPr>
          <w:rFonts w:ascii="Garamond" w:eastAsia="Garamond" w:hAnsi="Garamond" w:cs="Garamond"/>
          <w:sz w:val="48"/>
          <w:szCs w:val="48"/>
        </w:rPr>
      </w:pPr>
    </w:p>
    <w:p w14:paraId="7BDD7E69" w14:textId="59689201" w:rsidR="00D07376" w:rsidRDefault="00000000">
      <w:pPr>
        <w:jc w:val="center"/>
        <w:rPr>
          <w:rFonts w:ascii="Garamond" w:eastAsia="Garamond" w:hAnsi="Garamond" w:cs="Garamond"/>
          <w:b/>
          <w:sz w:val="48"/>
          <w:szCs w:val="48"/>
        </w:rPr>
      </w:pPr>
      <w:r>
        <w:rPr>
          <w:rFonts w:ascii="Garamond" w:eastAsia="Garamond" w:hAnsi="Garamond" w:cs="Garamond"/>
          <w:b/>
          <w:sz w:val="48"/>
          <w:szCs w:val="48"/>
        </w:rPr>
        <w:t>Jan</w:t>
      </w:r>
      <w:r w:rsidR="0060228A">
        <w:rPr>
          <w:rFonts w:ascii="Garamond" w:eastAsia="Garamond" w:hAnsi="Garamond" w:cs="Garamond"/>
          <w:b/>
          <w:sz w:val="48"/>
          <w:szCs w:val="48"/>
        </w:rPr>
        <w:t>usz</w:t>
      </w:r>
      <w:r>
        <w:rPr>
          <w:rFonts w:ascii="Garamond" w:eastAsia="Garamond" w:hAnsi="Garamond" w:cs="Garamond"/>
          <w:b/>
          <w:sz w:val="48"/>
          <w:szCs w:val="48"/>
        </w:rPr>
        <w:t xml:space="preserve"> </w:t>
      </w:r>
      <w:r w:rsidR="0060228A">
        <w:rPr>
          <w:rFonts w:ascii="Garamond" w:eastAsia="Garamond" w:hAnsi="Garamond" w:cs="Garamond"/>
          <w:b/>
          <w:sz w:val="48"/>
          <w:szCs w:val="48"/>
        </w:rPr>
        <w:t>Andrzejew</w:t>
      </w:r>
      <w:r>
        <w:rPr>
          <w:rFonts w:ascii="Garamond" w:eastAsia="Garamond" w:hAnsi="Garamond" w:cs="Garamond"/>
          <w:b/>
          <w:sz w:val="48"/>
          <w:szCs w:val="48"/>
        </w:rPr>
        <w:t>ski</w:t>
      </w:r>
    </w:p>
    <w:p w14:paraId="7B4784BE" w14:textId="5666A754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Nr albumu: </w:t>
      </w:r>
      <w:r w:rsidR="0060228A">
        <w:rPr>
          <w:rFonts w:ascii="Garamond" w:eastAsia="Garamond" w:hAnsi="Garamond" w:cs="Garamond"/>
          <w:b/>
          <w:sz w:val="44"/>
          <w:szCs w:val="44"/>
        </w:rPr>
        <w:t>284052</w:t>
      </w:r>
    </w:p>
    <w:p w14:paraId="01BC5DF2" w14:textId="77777777" w:rsidR="00D07376" w:rsidRDefault="00000000">
      <w:pPr>
        <w:jc w:val="center"/>
        <w:rPr>
          <w:rFonts w:ascii="Garamond" w:eastAsia="Garamond" w:hAnsi="Garamond" w:cs="Garamond"/>
          <w:sz w:val="44"/>
          <w:szCs w:val="44"/>
        </w:rPr>
      </w:pPr>
      <w:r>
        <w:rPr>
          <w:rFonts w:ascii="Garamond" w:eastAsia="Garamond" w:hAnsi="Garamond" w:cs="Garamond"/>
          <w:sz w:val="44"/>
          <w:szCs w:val="44"/>
        </w:rPr>
        <w:t xml:space="preserve">Kierunek: </w:t>
      </w:r>
      <w:r>
        <w:rPr>
          <w:rFonts w:ascii="Garamond" w:eastAsia="Garamond" w:hAnsi="Garamond" w:cs="Garamond"/>
          <w:b/>
          <w:sz w:val="44"/>
          <w:szCs w:val="44"/>
        </w:rPr>
        <w:t>Inżynieria systemów</w:t>
      </w:r>
    </w:p>
    <w:p w14:paraId="326CB633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969F98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20754544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4DEEFA4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64042E96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</w:rPr>
      </w:pPr>
    </w:p>
    <w:p w14:paraId="0F7C248F" w14:textId="77777777" w:rsidR="00D07376" w:rsidRDefault="00D07376">
      <w:pPr>
        <w:pBdr>
          <w:bottom w:val="single" w:sz="4" w:space="1" w:color="000000"/>
        </w:pBdr>
        <w:rPr>
          <w:rFonts w:ascii="Garamond" w:eastAsia="Garamond" w:hAnsi="Garamond" w:cs="Garamond"/>
          <w:sz w:val="32"/>
          <w:szCs w:val="32"/>
        </w:rPr>
      </w:pPr>
    </w:p>
    <w:p w14:paraId="2893434A" w14:textId="77777777" w:rsidR="00D07376" w:rsidRDefault="00000000">
      <w:pPr>
        <w:jc w:val="center"/>
        <w:rPr>
          <w:rFonts w:ascii="Garamond" w:eastAsia="Garamond" w:hAnsi="Garamond" w:cs="Garamond"/>
          <w:sz w:val="28"/>
          <w:szCs w:val="28"/>
        </w:rPr>
      </w:pPr>
      <w:r>
        <w:rPr>
          <w:rFonts w:ascii="Garamond" w:eastAsia="Garamond" w:hAnsi="Garamond" w:cs="Garamond"/>
          <w:sz w:val="28"/>
          <w:szCs w:val="28"/>
        </w:rPr>
        <w:t>WROCŁAW 2025</w:t>
      </w:r>
    </w:p>
    <w:p w14:paraId="35B19086" w14:textId="35293F04" w:rsidR="0060228A" w:rsidRPr="0060228A" w:rsidRDefault="0060228A">
      <w:pPr>
        <w:jc w:val="center"/>
        <w:rPr>
          <w:rFonts w:ascii="Times New Roman" w:eastAsia="Garamond" w:hAnsi="Times New Roman" w:cs="Times New Roman"/>
          <w:b/>
          <w:bCs/>
          <w:sz w:val="52"/>
          <w:szCs w:val="52"/>
        </w:rPr>
      </w:pPr>
      <w:r w:rsidRPr="0060228A">
        <w:rPr>
          <w:rFonts w:ascii="Times New Roman" w:eastAsia="Garamond" w:hAnsi="Times New Roman" w:cs="Times New Roman"/>
          <w:b/>
          <w:bCs/>
          <w:sz w:val="52"/>
          <w:szCs w:val="52"/>
        </w:rPr>
        <w:lastRenderedPageBreak/>
        <w:t>MODEL RUCHU W POLU CENTRALNYM</w:t>
      </w:r>
    </w:p>
    <w:p w14:paraId="766E5A9A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6C3F7CEE" w14:textId="77777777" w:rsidR="0060228A" w:rsidRDefault="0060228A">
      <w:pPr>
        <w:jc w:val="center"/>
        <w:rPr>
          <w:rFonts w:ascii="Garamond" w:eastAsia="Garamond" w:hAnsi="Garamond" w:cs="Garamond"/>
          <w:sz w:val="28"/>
          <w:szCs w:val="28"/>
        </w:rPr>
      </w:pPr>
    </w:p>
    <w:p w14:paraId="34893058" w14:textId="77777777" w:rsidR="00D07376" w:rsidRDefault="00000000">
      <w:pPr>
        <w:pStyle w:val="Nagwek1"/>
        <w:numPr>
          <w:ilvl w:val="0"/>
          <w:numId w:val="1"/>
        </w:numPr>
      </w:pPr>
      <w:r>
        <w:t>Wstęp teoretyczny</w:t>
      </w:r>
    </w:p>
    <w:p w14:paraId="0E107E3B" w14:textId="1A6C24DF" w:rsidR="00D07376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9062F0">
        <w:rPr>
          <w:rFonts w:ascii="Times New Roman" w:eastAsia="Times New Roman" w:hAnsi="Times New Roman" w:cs="Times New Roman"/>
          <w:sz w:val="24"/>
          <w:szCs w:val="24"/>
        </w:rPr>
        <w:t>Celem sprawozdania jest analiza modelu fizycznego opisującego ruch ciała w polu centralnym – klasycznego zagadnienia mechaniki nieba. Jest to problem dwóch ciał, w którym jedno z nich (np. planeta) porusza się pod wpływem siły grawitacji drugiego (np. Słońca), które uznaje się za nieruchome.</w:t>
      </w:r>
    </w:p>
    <w:p w14:paraId="4479646C" w14:textId="77777777" w:rsidR="006A57E3" w:rsidRDefault="006A57E3" w:rsidP="00BD12D5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FC54E37" w14:textId="19295C15" w:rsidR="006A57E3" w:rsidRPr="00BD12D5" w:rsidRDefault="006A57E3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Podstawowe wzory fizyczne używane do przekształcenia:</w:t>
      </w:r>
    </w:p>
    <w:p w14:paraId="18D4EACA" w14:textId="2A415E08" w:rsidR="00CF6EB2" w:rsidRDefault="00CF6EB2" w:rsidP="00CF6EB2">
      <w:pPr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GMm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acc>
            <m:acc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r</m:t>
              </m:r>
            </m:e>
          </m:acc>
        </m:oMath>
      </m:oMathPara>
    </w:p>
    <w:p w14:paraId="3ADDB26B" w14:textId="2B4028E8" w:rsidR="006A57E3" w:rsidRPr="00CF6EB2" w:rsidRDefault="00CF6EB2" w:rsidP="00CF6EB2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F6EB2">
        <w:rPr>
          <w:rFonts w:ascii="Cambria Math" w:eastAsia="Times New Roman" w:hAnsi="Cambria Math" w:cs="Times New Roman"/>
          <w:i/>
          <w:sz w:val="24"/>
          <w:szCs w:val="24"/>
        </w:rPr>
        <w:br/>
      </w: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=m* 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a</m:t>
              </m:r>
            </m:e>
          </m:acc>
        </m:oMath>
      </m:oMathPara>
    </w:p>
    <w:p w14:paraId="28043147" w14:textId="22F7D1BE" w:rsidR="00CF6EB2" w:rsidRPr="00CF6EB2" w:rsidRDefault="00CF6EB2" w:rsidP="00CF6EB2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Prawo powszechnego ciążenia oraz druga zasada dynamiki Newtona</w:t>
      </w:r>
    </w:p>
    <w:p w14:paraId="3562DCAB" w14:textId="429D7E5A" w:rsidR="00191A6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⃗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F</m:t>
            </m:r>
          </m:e>
        </m:acc>
      </m:oMath>
      <w:r w:rsidR="00191A61">
        <w:rPr>
          <w:rFonts w:ascii="Times New Roman" w:eastAsia="Times New Roman" w:hAnsi="Times New Roman" w:cs="Times New Roman"/>
          <w:sz w:val="24"/>
          <w:szCs w:val="24"/>
        </w:rPr>
        <w:t xml:space="preserve"> – wektor siły ciążenia</w:t>
      </w:r>
    </w:p>
    <w:p w14:paraId="64E46A5D" w14:textId="6C9E3119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 – stała grawitacyjna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6,67*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-11  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 xml:space="preserve"> N* </m:t>
        </m:r>
        <m:f>
          <m:fPr>
            <m:type m:val="lin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m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kg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0C11337B" w14:textId="17DF38D6" w:rsidR="00191A61" w:rsidRDefault="00191A61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M ,m – masy ciał </w:t>
      </w:r>
    </w:p>
    <w:p w14:paraId="73A2EA6A" w14:textId="02851656" w:rsidR="00CF6EB2" w:rsidRDefault="00191A61" w:rsidP="00CF6EB2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r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–  odległość miedzy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>środami mas obu ciał</w:t>
      </w:r>
    </w:p>
    <w:p w14:paraId="0363CE26" w14:textId="424F662C" w:rsidR="00CF6EB2" w:rsidRDefault="00000000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</m:oMath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 – wektor jednostkowy kierunek przyciągania ciała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6EB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(x,y)</m:t>
        </m:r>
      </m:oMath>
    </w:p>
    <w:p w14:paraId="26E3313D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C1DA3FD" w14:textId="184C391E" w:rsidR="0071669E" w:rsidRDefault="00000000" w:rsidP="0071669E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dx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w:r w:rsidR="0071669E" w:rsidRPr="0071669E">
        <w:rPr>
          <w:rFonts w:ascii="Times New Roman" w:eastAsia="Times New Roman" w:hAnsi="Times New Roman" w:cs="Times New Roman"/>
          <w:sz w:val="20"/>
          <w:szCs w:val="20"/>
        </w:rPr>
        <w:t>analogicznie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dt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</w:p>
    <w:p w14:paraId="3753877C" w14:textId="77777777" w:rsidR="0071669E" w:rsidRDefault="0071669E" w:rsidP="00BD12D5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69C141D" w14:textId="1BB6BFDF" w:rsidR="009062F0" w:rsidRPr="002942B1" w:rsidRDefault="0000000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x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4C26B621" w14:textId="77777777" w:rsidR="00741564" w:rsidRPr="002942B1" w:rsidRDefault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976D17F" w14:textId="567A7A63" w:rsidR="00741564" w:rsidRPr="00E473D7" w:rsidRDefault="00000000" w:rsidP="00741564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d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y</m:t>
              </m:r>
            </m:num>
            <m:den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d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t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4"/>
              <w:szCs w:val="24"/>
            </w:rPr>
            <m:t>=-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GM*x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(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)</m:t>
                  </m:r>
                </m:e>
                <m:sup>
                  <m:f>
                    <m:fPr>
                      <m:type m:val="skw"/>
                      <m:ctrlPr>
                        <w:rPr>
                          <w:rFonts w:ascii="Cambria Math" w:eastAsia="Times New Roman" w:hAnsi="Cambria Math" w:cs="Times New Roman"/>
                          <w:i/>
                          <w:sz w:val="24"/>
                          <w:szCs w:val="24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="Times New Roman" w:hAnsi="Cambria Math" w:cs="Times New Roman"/>
                          <w:sz w:val="24"/>
                          <w:szCs w:val="24"/>
                        </w:rPr>
                        <m:t>2</m:t>
                      </m:r>
                    </m:den>
                  </m:f>
                </m:sup>
              </m:sSup>
            </m:den>
          </m:f>
        </m:oMath>
      </m:oMathPara>
    </w:p>
    <w:p w14:paraId="09757063" w14:textId="7D19B5DA" w:rsidR="00E473D7" w:rsidRPr="00E473D7" w:rsidRDefault="00E473D7" w:rsidP="00741564">
      <w:pPr>
        <w:ind w:firstLine="454"/>
        <w:jc w:val="both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>Równanie drugiego rzędu na ruch ciał</w:t>
      </w:r>
    </w:p>
    <w:p w14:paraId="1C4C8614" w14:textId="77777777" w:rsidR="006A57E3" w:rsidRDefault="006A57E3" w:rsidP="00741564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341F3D0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x – współrzędna ciała w osi X,</w:t>
      </w:r>
    </w:p>
    <w:p w14:paraId="243348F5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y – współrzędna ciała w osi Y,</w:t>
      </w:r>
    </w:p>
    <w:p w14:paraId="5E82A30A" w14:textId="047E1FCD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– prędkość ciała w kierunku X,</w:t>
      </w:r>
    </w:p>
    <w:p w14:paraId="54B58DC6" w14:textId="642C9757" w:rsidR="006A57E3" w:rsidRPr="006A57E3" w:rsidRDefault="00000000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sub>
        </m:sSub>
      </m:oMath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 xml:space="preserve">– </w:t>
      </w:r>
      <w:r w:rsidR="0071669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A57E3" w:rsidRPr="006A57E3">
        <w:rPr>
          <w:rFonts w:ascii="Times New Roman" w:eastAsia="Times New Roman" w:hAnsi="Times New Roman" w:cs="Times New Roman"/>
          <w:sz w:val="24"/>
          <w:szCs w:val="24"/>
        </w:rPr>
        <w:t>prędkość ciała w kierunku Y,</w:t>
      </w:r>
    </w:p>
    <w:p w14:paraId="7585A81B" w14:textId="540CC849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t – czas,</w:t>
      </w:r>
    </w:p>
    <w:p w14:paraId="68D336CA" w14:textId="77777777" w:rsidR="00741564" w:rsidRPr="00741564" w:rsidRDefault="00741564" w:rsidP="006A57E3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4EB6B278" w14:textId="7E6C71B5" w:rsidR="00741564" w:rsidRDefault="00741564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Cambria Math"/>
            <w:sz w:val="24"/>
            <w:szCs w:val="24"/>
          </w:rPr>
          <m:t>r(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>θ</m:t>
        </m:r>
        <m:r>
          <w:rPr>
            <w:rFonts w:ascii="Cambria Math" w:eastAsia="Times New Roman" w:hAnsi="Cambria Math" w:cs="Cambria Math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1</m:t>
            </m:r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Acos</m:t>
            </m:r>
            <m:d>
              <m:d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θ</m:t>
                </m:r>
              </m:e>
            </m:d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+B</m:t>
            </m:r>
          </m:den>
        </m:f>
      </m:oMath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 </w:t>
      </w:r>
      <w:r w:rsidR="00BD12D5" w:rsidRPr="00BD12D5">
        <w:rPr>
          <w:rFonts w:ascii="Times New Roman" w:eastAsia="Times New Roman" w:hAnsi="Times New Roman" w:cs="Times New Roman"/>
          <w:sz w:val="20"/>
          <w:szCs w:val="20"/>
        </w:rPr>
        <w:t>lub</w:t>
      </w:r>
      <w:r w:rsidR="00BD12D5" w:rsidRPr="00BD12D5">
        <w:rPr>
          <w:rFonts w:ascii="Times New Roman" w:eastAsia="Times New Roman" w:hAnsi="Times New Roman" w:cs="Times New Roman"/>
          <w:sz w:val="24"/>
          <w:szCs w:val="24"/>
        </w:rPr>
        <w:t xml:space="preserve">  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r</m:t>
        </m:r>
        <m:r>
          <m:rPr>
            <m:sty m:val="p"/>
          </m:rP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d>
          <m:d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dPr>
          <m:e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θ</m:t>
            </m:r>
            <m:ctrlPr>
              <w:rPr>
                <w:rFonts w:ascii="Cambria Math" w:eastAsia="Times New Roman" w:hAnsi="Cambria Math" w:cs="Cambria Math"/>
                <w:i/>
                <w:sz w:val="24"/>
                <w:szCs w:val="24"/>
              </w:rPr>
            </m:ctrlPr>
          </m:e>
        </m:d>
        <m:r>
          <m:rPr>
            <m:sty m:val="p"/>
          </m:rPr>
          <w:rPr>
            <w:rFonts w:ascii="Cambria Math" w:eastAsia="Times New Roman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Times New Roman" w:hAnsi="Cambria Math" w:cs="Times New Roman"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m:rPr>
                <m:sty m:val="p"/>
              </m:rPr>
              <w:rPr>
                <w:rFonts w:ascii="Cambria Math" w:eastAsia="Times New Roman" w:hAnsi="Cambria Math" w:cs="Cambria Math"/>
                <w:sz w:val="24"/>
                <w:szCs w:val="24"/>
              </w:rPr>
              <m:t>GM</m:t>
            </m:r>
          </m:den>
        </m:f>
        <m:r>
          <w:rPr>
            <w:rFonts w:ascii="Cambria Math" w:eastAsia="Times New Roman" w:hAnsi="Cambria Math" w:cs="Times New Roman"/>
            <w:sz w:val="24"/>
            <w:szCs w:val="24"/>
          </w:rPr>
          <m:t>*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1+e</m:t>
            </m:r>
            <m:r>
              <m:rPr>
                <m:sty m:val="p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cos⁡</m:t>
            </m:r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(θ)</m:t>
            </m:r>
          </m:den>
        </m:f>
      </m:oMath>
    </w:p>
    <w:p w14:paraId="0E132EC9" w14:textId="77777777" w:rsidR="00BD12D5" w:rsidRDefault="00BD12D5" w:rsidP="00BD12D5">
      <w:pPr>
        <w:ind w:firstLine="454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68C1E43" w14:textId="03BC85BD" w:rsidR="00BD12D5" w:rsidRPr="00BD12D5" w:rsidRDefault="00BD12D5" w:rsidP="00BD12D5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>Równanie odległości ciała od środka siły</w:t>
      </w:r>
    </w:p>
    <w:p w14:paraId="17647B4B" w14:textId="77777777" w:rsidR="006A57E3" w:rsidRP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>r(θ) – odległość od środka przy kącie θ (dokładna trajektoria),</w:t>
      </w:r>
    </w:p>
    <w:p w14:paraId="175657DC" w14:textId="69A54E18" w:rsidR="00E473D7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E473D7"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 w:rsidR="00E473D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parametr związany z mimośrodem orbity</w:t>
      </w:r>
      <w:r w:rsidR="00BD12D5">
        <w:rPr>
          <w:rFonts w:ascii="Times New Roman" w:eastAsia="Times New Roman" w:hAnsi="Times New Roman" w:cs="Times New Roman"/>
          <w:sz w:val="24"/>
          <w:szCs w:val="24"/>
        </w:rPr>
        <w:t xml:space="preserve"> 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e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den>
        </m:f>
      </m:oMath>
    </w:p>
    <w:p w14:paraId="3EDD3A43" w14:textId="32B3E68C" w:rsidR="006A57E3" w:rsidRDefault="006A57E3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6A57E3">
        <w:rPr>
          <w:rFonts w:ascii="Times New Roman" w:eastAsia="Times New Roman" w:hAnsi="Times New Roman" w:cs="Times New Roman"/>
          <w:sz w:val="24"/>
          <w:szCs w:val="24"/>
        </w:rPr>
        <w:t xml:space="preserve">B – </w:t>
      </w:r>
      <w:r w:rsidR="00E473D7" w:rsidRPr="00E473D7">
        <w:rPr>
          <w:rFonts w:ascii="Times New Roman" w:eastAsia="Times New Roman" w:hAnsi="Times New Roman" w:cs="Times New Roman"/>
          <w:sz w:val="24"/>
          <w:szCs w:val="24"/>
        </w:rPr>
        <w:t>związany z momentem pędu</w:t>
      </w:r>
      <w:r w:rsidR="00606D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GM</m:t>
            </m:r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h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1C069A92" w14:textId="212B0E70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moment pędu na jednostkę masy </w:t>
      </w:r>
      <m:oMath>
        <m:sSup>
          <m:sSup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2</m:t>
            </m:r>
          </m:sup>
        </m:sSup>
        <m:r>
          <w:rPr>
            <w:rFonts w:ascii="Cambria Math" w:eastAsia="Times New Roman" w:hAnsi="Cambria Math" w:cs="Times New Roman"/>
            <w:sz w:val="24"/>
            <w:szCs w:val="24"/>
          </w:rPr>
          <m:t>θ</m:t>
        </m:r>
      </m:oMath>
    </w:p>
    <w:p w14:paraId="291006B3" w14:textId="709F17F1" w:rsidR="0071669E" w:rsidRPr="00BD12D5" w:rsidRDefault="0071669E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 </w:t>
      </w:r>
      <w:r w:rsidRPr="006A57E3">
        <w:rPr>
          <w:rFonts w:ascii="Times New Roman" w:eastAsia="Times New Roman" w:hAnsi="Times New Roman" w:cs="Times New Roman"/>
          <w:sz w:val="24"/>
          <w:szCs w:val="24"/>
        </w:rPr>
        <w:t>–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mimośród</w:t>
      </w:r>
    </w:p>
    <w:p w14:paraId="1619E198" w14:textId="77777777" w:rsidR="00BD12D5" w:rsidRDefault="00BD12D5" w:rsidP="006A57E3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756A6D3E" w14:textId="37AEFE63" w:rsidR="006A57E3" w:rsidRPr="00941B88" w:rsidRDefault="00941B88" w:rsidP="00941B88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MAE=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p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- 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|</m:t>
            </m:r>
          </m:e>
        </m:nary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 xml:space="preserve">MSE= </m:t>
        </m:r>
        <m:f>
          <m:f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i=1</m:t>
            </m:r>
          </m:sub>
          <m:sup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n</m:t>
            </m:r>
          </m:sup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(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p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- </m:t>
                </m:r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d</m:t>
                    </m:r>
                  </m:sub>
                </m:s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)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2</m:t>
                </m:r>
              </m:sup>
            </m:sSup>
          </m:e>
        </m:nary>
      </m:oMath>
      <w:r w:rsidRPr="00941B88">
        <w:rPr>
          <w:rFonts w:ascii="Cambria Math" w:eastAsia="Times New Roman" w:hAnsi="Cambria Math" w:cs="Times New Roman"/>
          <w:i/>
          <w:sz w:val="24"/>
          <w:szCs w:val="24"/>
        </w:rPr>
        <w:br/>
      </w:r>
    </w:p>
    <w:p w14:paraId="61429E00" w14:textId="35448686" w:rsidR="00941B88" w:rsidRDefault="00941B88" w:rsidP="00941B88">
      <w:pPr>
        <w:ind w:firstLine="454"/>
        <w:rPr>
          <w:rFonts w:ascii="Times New Roman" w:eastAsia="Times New Roman" w:hAnsi="Times New Roman" w:cs="Times New Roman"/>
          <w:sz w:val="20"/>
          <w:szCs w:val="20"/>
        </w:rPr>
      </w:pPr>
      <w:r w:rsidRPr="00BD12D5">
        <w:rPr>
          <w:rFonts w:ascii="Times New Roman" w:eastAsia="Times New Roman" w:hAnsi="Times New Roman" w:cs="Times New Roman"/>
          <w:sz w:val="20"/>
          <w:szCs w:val="20"/>
        </w:rPr>
        <w:t xml:space="preserve">Równanie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>średniego błędu bezwzględnego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oraz </w:t>
      </w:r>
      <w:r w:rsidRPr="00941B88">
        <w:rPr>
          <w:rFonts w:ascii="Times New Roman" w:eastAsia="Times New Roman" w:hAnsi="Times New Roman" w:cs="Times New Roman"/>
          <w:sz w:val="20"/>
          <w:szCs w:val="20"/>
        </w:rPr>
        <w:t xml:space="preserve"> średniego błędu kwadratowego</w:t>
      </w:r>
    </w:p>
    <w:p w14:paraId="33605C66" w14:textId="4C6C0CEA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p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>=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 xml:space="preserve"> przewidywane wartości</w:t>
      </w:r>
    </w:p>
    <w:p w14:paraId="53A9517E" w14:textId="07648B09" w:rsidR="00BC6F39" w:rsidRPr="00BC6F39" w:rsidRDefault="00000000" w:rsidP="00941B88">
      <w:pPr>
        <w:ind w:firstLine="454"/>
        <w:rPr>
          <w:rFonts w:ascii="Times New Roman" w:eastAsia="Times New Roman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d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</m:oMath>
      <w:r w:rsidR="00BC6F39" w:rsidRPr="00BC6F39">
        <w:rPr>
          <w:rFonts w:ascii="Times New Roman" w:eastAsia="Times New Roman" w:hAnsi="Times New Roman" w:cs="Times New Roman"/>
          <w:sz w:val="24"/>
          <w:szCs w:val="24"/>
        </w:rPr>
        <w:t>wartości dokładne</w:t>
      </w:r>
    </w:p>
    <w:p w14:paraId="551B6CBD" w14:textId="77777777" w:rsidR="006A57E3" w:rsidRPr="00741564" w:rsidRDefault="006A57E3">
      <w:pPr>
        <w:ind w:firstLine="454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41A1F" w14:textId="77777777" w:rsidR="009062F0" w:rsidRDefault="009062F0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29C7643E" w14:textId="77777777" w:rsidR="00D07376" w:rsidRDefault="00000000">
      <w:pPr>
        <w:pStyle w:val="Nagwek1"/>
        <w:numPr>
          <w:ilvl w:val="0"/>
          <w:numId w:val="1"/>
        </w:numPr>
      </w:pPr>
      <w:r>
        <w:t>Opis rozwiązania</w:t>
      </w:r>
    </w:p>
    <w:p w14:paraId="505CCFBD" w14:textId="26249CC3" w:rsidR="00EF4F61" w:rsidRPr="00EF4F61" w:rsidRDefault="00EF4F61" w:rsidP="00EF4F61">
      <w:pPr>
        <w:rPr>
          <w:rFonts w:ascii="Times New Roman" w:hAnsi="Times New Roman" w:cs="Times New Roman"/>
        </w:rPr>
      </w:pPr>
      <w:r w:rsidRPr="00EF4F61">
        <w:rPr>
          <w:rFonts w:ascii="Times New Roman" w:hAnsi="Times New Roman" w:cs="Times New Roman"/>
        </w:rPr>
        <w:t>Kod</w:t>
      </w:r>
      <w:r>
        <w:rPr>
          <w:rFonts w:ascii="Times New Roman" w:hAnsi="Times New Roman" w:cs="Times New Roman"/>
        </w:rPr>
        <w:t xml:space="preserve"> kreskowy</w:t>
      </w:r>
    </w:p>
    <w:p w14:paraId="57DCD09B" w14:textId="77777777" w:rsidR="00D07376" w:rsidRDefault="00000000">
      <w:pPr>
        <w:pStyle w:val="Nagwek1"/>
        <w:numPr>
          <w:ilvl w:val="0"/>
          <w:numId w:val="1"/>
        </w:numPr>
      </w:pPr>
      <w:r>
        <w:t>Wyniki obliczeń</w:t>
      </w:r>
    </w:p>
    <w:p w14:paraId="71A083F3" w14:textId="21DDD556" w:rsidR="00E473D7" w:rsidRPr="00E473D7" w:rsidRDefault="00E473D7" w:rsidP="00E473D7">
      <w:pPr>
        <w:ind w:firstLine="454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E473D7">
        <w:rPr>
          <w:rFonts w:ascii="Times New Roman" w:eastAsia="Times New Roman" w:hAnsi="Times New Roman" w:cs="Times New Roman"/>
          <w:sz w:val="24"/>
          <w:szCs w:val="24"/>
        </w:rPr>
        <w:t>Porównanie trajektorii pokazało dobrą zgodność numeryczną z rozwiązaniem analitycznym.</w:t>
      </w:r>
    </w:p>
    <w:p w14:paraId="42296BEC" w14:textId="77777777" w:rsid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C0210D" w14:textId="1DE6E9D5" w:rsidR="00EF4F61" w:rsidRPr="00DF4810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Układ</w:t>
      </w:r>
      <w:r w:rsidR="0048553A">
        <w:rPr>
          <w:rFonts w:ascii="Times New Roman" w:eastAsia="Times New Roman" w:hAnsi="Times New Roman" w:cs="Times New Roman"/>
          <w:bCs/>
          <w:sz w:val="28"/>
          <w:szCs w:val="28"/>
        </w:rPr>
        <w:t xml:space="preserve"> Ziemia – fizyczne dane</w:t>
      </w:r>
    </w:p>
    <w:p w14:paraId="05542920" w14:textId="142B3AB5" w:rsidR="00D07376" w:rsidRDefault="00EF4F61">
      <w:pPr>
        <w:keepNext/>
        <w:jc w:val="center"/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95DCA43" wp14:editId="3B95AAE3">
            <wp:extent cx="6366035" cy="1768928"/>
            <wp:effectExtent l="0" t="0" r="0" b="3175"/>
            <wp:docPr id="1884521853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3325" cy="1776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BA6694" w14:textId="38EF7577" w:rsidR="00D07376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1.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r(θ) – numeryczna vs. analityczna dla Ziemi</w:t>
      </w:r>
    </w:p>
    <w:p w14:paraId="7348120A" w14:textId="77777777" w:rsidR="0048553A" w:rsidRDefault="0048553A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01133B79" w14:textId="2EE8F070" w:rsidR="00EF4F61" w:rsidRPr="0048553A" w:rsidRDefault="00EF4F61" w:rsidP="0048553A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2 Układ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Merkury – fizyczne dane</w:t>
      </w:r>
    </w:p>
    <w:p w14:paraId="6BD209DD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426CA989" w14:textId="6821CFEC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4926E64D" wp14:editId="1F315F17">
            <wp:extent cx="5758815" cy="1600200"/>
            <wp:effectExtent l="0" t="0" r="0" b="0"/>
            <wp:docPr id="2049221344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45118" w14:textId="44E2BD2B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2. </w:t>
      </w:r>
      <w:r w:rsid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rajektoria r(θ) – Merkury</w:t>
      </w:r>
    </w:p>
    <w:p w14:paraId="3927E476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2A6AB95" w14:textId="6697D3B2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3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Silnie eliptyczna orbita</w:t>
      </w:r>
    </w:p>
    <w:p w14:paraId="578FE55B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522E8186" w14:textId="77777777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753F7292" w14:textId="6615F8BA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3DA35757" wp14:editId="24BA6E97">
            <wp:extent cx="5758815" cy="1921510"/>
            <wp:effectExtent l="0" t="0" r="0" b="2540"/>
            <wp:docPr id="1296711845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A16E7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6DF84542" w14:textId="1137EC5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3.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Trajektoria dla wysokiego mimośrodu</w:t>
      </w:r>
    </w:p>
    <w:p w14:paraId="543EC532" w14:textId="665FD817" w:rsidR="00EF4F61" w:rsidRPr="00EF4F61" w:rsidRDefault="00EF4F61" w:rsidP="00EF4F61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 w:rsidRPr="004A26EC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1.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4 </w:t>
      </w:r>
      <w:r w:rsidR="0048553A" w:rsidRPr="0048553A">
        <w:rPr>
          <w:rFonts w:ascii="Times New Roman" w:eastAsia="Times New Roman" w:hAnsi="Times New Roman" w:cs="Times New Roman"/>
          <w:bCs/>
          <w:sz w:val="28"/>
          <w:szCs w:val="28"/>
        </w:rPr>
        <w:t>Zbyt wolna / zbyt szybka prędkość początkowa</w:t>
      </w:r>
    </w:p>
    <w:p w14:paraId="6F403144" w14:textId="2C437B06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color w:val="000000"/>
          <w:sz w:val="20"/>
          <w:szCs w:val="20"/>
        </w:rPr>
        <w:drawing>
          <wp:inline distT="0" distB="0" distL="0" distR="0" wp14:anchorId="6526E766" wp14:editId="4AA48621">
            <wp:extent cx="5758815" cy="1921510"/>
            <wp:effectExtent l="0" t="0" r="0" b="2540"/>
            <wp:docPr id="2107907812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8815" cy="192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FC40D" w14:textId="309678AE" w:rsidR="00EF4F61" w:rsidRDefault="00EF4F61" w:rsidP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Rysunek 4. </w:t>
      </w:r>
      <w:r w:rsidR="0048553A"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>Wykresy trajektorii dla prędkości suborbitalnej i hiperbolicznej</w:t>
      </w:r>
    </w:p>
    <w:p w14:paraId="3B401419" w14:textId="77777777" w:rsidR="00EF4F61" w:rsidRDefault="00EF4F61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</w:p>
    <w:p w14:paraId="39E3DE8E" w14:textId="1FC3F4DE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Dla orbit Ziemi i Merkurego zgodność modelu numerycznego z analitycznym jest bardzo wysoka, co potwierdzają zarówno wykresy, jak i niskie wartości MAE oraz MSE. Przy silnie eliptycznej trajektorii błędy rosną zauważalnie, zwłaszcza w obszarach o gwałtownej zmianie nachylenia toru względem kąta.</w:t>
      </w:r>
    </w:p>
    <w:p w14:paraId="54AC1B23" w14:textId="4FF90865" w:rsidR="00485053" w:rsidRPr="00485053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Nietypowe scenariusze – takie jak zbyt mała prędkość początkowa (prowadząca do spiralnego spadku) lub zbyt duża (powodująca ucieczkę z układu) – również generują większe odchylenia, ujawniając ograniczenia klasycznego modelu w ekstremalnych warunkach.</w:t>
      </w:r>
    </w:p>
    <w:p w14:paraId="5A41554D" w14:textId="6999E527" w:rsidR="00896FE9" w:rsidRPr="0048553A" w:rsidRDefault="00485053" w:rsidP="00485053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85053">
        <w:rPr>
          <w:rFonts w:ascii="Times New Roman" w:eastAsia="Times New Roman" w:hAnsi="Times New Roman" w:cs="Times New Roman"/>
          <w:sz w:val="24"/>
          <w:szCs w:val="24"/>
        </w:rPr>
        <w:t>Wizualizacje 3D umożliwiają dodatkową interpretację ruchu: zamknięte orbity leżą w jednej płaszczyźnie, natomiast tory ucieczkowe ukazują niemonotoniczny wzrost odległości w czasie.</w:t>
      </w:r>
    </w:p>
    <w:p w14:paraId="157914BB" w14:textId="77777777" w:rsidR="00896FE9" w:rsidRPr="0048553A" w:rsidRDefault="00896FE9">
      <w:pPr>
        <w:ind w:firstLine="397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48DFDAE" w14:textId="542409B8" w:rsidR="00D07376" w:rsidRPr="0048553A" w:rsidRDefault="00000000">
      <w:pPr>
        <w:pBdr>
          <w:top w:val="nil"/>
          <w:left w:val="nil"/>
          <w:bottom w:val="nil"/>
          <w:right w:val="nil"/>
          <w:between w:val="nil"/>
        </w:pBdr>
        <w:spacing w:before="200" w:after="200" w:line="240" w:lineRule="auto"/>
        <w:ind w:firstLine="397"/>
        <w:jc w:val="center"/>
        <w:rPr>
          <w:rFonts w:ascii="Times New Roman" w:eastAsia="Times New Roman" w:hAnsi="Times New Roman" w:cs="Times New Roman"/>
          <w:color w:val="000000"/>
          <w:sz w:val="20"/>
          <w:szCs w:val="20"/>
        </w:rPr>
      </w:pPr>
      <w:r w:rsidRPr="0048553A">
        <w:rPr>
          <w:rFonts w:ascii="Times New Roman" w:eastAsia="Times New Roman" w:hAnsi="Times New Roman" w:cs="Times New Roman"/>
          <w:color w:val="000000"/>
          <w:sz w:val="20"/>
          <w:szCs w:val="20"/>
        </w:rPr>
        <w:t xml:space="preserve">Tabela 1. </w:t>
      </w:r>
      <w:r w:rsidR="0046168C">
        <w:rPr>
          <w:rFonts w:ascii="Times New Roman" w:eastAsia="Times New Roman" w:hAnsi="Times New Roman" w:cs="Times New Roman"/>
          <w:color w:val="000000"/>
          <w:sz w:val="20"/>
          <w:szCs w:val="20"/>
        </w:rPr>
        <w:t>Obliczone średnie bezwzględne i kwadratowe błędy</w:t>
      </w:r>
    </w:p>
    <w:tbl>
      <w:tblPr>
        <w:tblStyle w:val="a"/>
        <w:tblW w:w="67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65"/>
        <w:gridCol w:w="2265"/>
        <w:gridCol w:w="2266"/>
      </w:tblGrid>
      <w:tr w:rsidR="008C208C" w:rsidRPr="0048553A" w14:paraId="076562BE" w14:textId="77777777" w:rsidTr="008C208C">
        <w:trPr>
          <w:jc w:val="center"/>
        </w:trPr>
        <w:tc>
          <w:tcPr>
            <w:tcW w:w="2265" w:type="dxa"/>
          </w:tcPr>
          <w:p w14:paraId="4649D6F3" w14:textId="77777777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2265" w:type="dxa"/>
          </w:tcPr>
          <w:p w14:paraId="19C800D8" w14:textId="525D58E8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MAE</w:t>
            </w:r>
          </w:p>
        </w:tc>
        <w:tc>
          <w:tcPr>
            <w:tcW w:w="2266" w:type="dxa"/>
          </w:tcPr>
          <w:p w14:paraId="28D52CC5" w14:textId="1189ADBE" w:rsidR="008C208C" w:rsidRPr="0048553A" w:rsidRDefault="008C208C" w:rsidP="008C208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MSE</w:t>
            </w:r>
          </w:p>
        </w:tc>
      </w:tr>
      <w:tr w:rsidR="008C208C" w:rsidRPr="0048553A" w14:paraId="26E026BB" w14:textId="77777777" w:rsidTr="008C208C">
        <w:trPr>
          <w:jc w:val="center"/>
        </w:trPr>
        <w:tc>
          <w:tcPr>
            <w:tcW w:w="2265" w:type="dxa"/>
          </w:tcPr>
          <w:p w14:paraId="5789CDEA" w14:textId="11BDB641" w:rsidR="008C208C" w:rsidRPr="0048553A" w:rsidRDefault="003922F0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Ziemia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5CAD815E" w14:textId="28C9EC96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1.138815e+08</w:t>
            </w:r>
          </w:p>
        </w:tc>
        <w:tc>
          <w:tcPr>
            <w:tcW w:w="2266" w:type="dxa"/>
          </w:tcPr>
          <w:p w14:paraId="0748DA8E" w14:textId="60D55BFF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1.599449e+16</w:t>
            </w:r>
          </w:p>
        </w:tc>
      </w:tr>
      <w:tr w:rsidR="008C208C" w:rsidRPr="0048553A" w14:paraId="6DBF49A0" w14:textId="77777777" w:rsidTr="008C208C">
        <w:trPr>
          <w:jc w:val="center"/>
        </w:trPr>
        <w:tc>
          <w:tcPr>
            <w:tcW w:w="2265" w:type="dxa"/>
          </w:tcPr>
          <w:p w14:paraId="65A48918" w14:textId="43955573" w:rsidR="008C208C" w:rsidRPr="0048553A" w:rsidRDefault="006810F2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(rzeczywiste)</w:t>
            </w:r>
          </w:p>
        </w:tc>
        <w:tc>
          <w:tcPr>
            <w:tcW w:w="2265" w:type="dxa"/>
          </w:tcPr>
          <w:p w14:paraId="742C4D36" w14:textId="05B9F193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9.371100e+01</w:t>
            </w:r>
          </w:p>
        </w:tc>
        <w:tc>
          <w:tcPr>
            <w:tcW w:w="2266" w:type="dxa"/>
          </w:tcPr>
          <w:p w14:paraId="629AF53E" w14:textId="3F6F2450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1.427395e+04</w:t>
            </w:r>
          </w:p>
        </w:tc>
      </w:tr>
      <w:tr w:rsidR="008C208C" w:rsidRPr="0048553A" w14:paraId="182E3D00" w14:textId="77777777" w:rsidTr="008C208C">
        <w:trPr>
          <w:jc w:val="center"/>
        </w:trPr>
        <w:tc>
          <w:tcPr>
            <w:tcW w:w="2265" w:type="dxa"/>
          </w:tcPr>
          <w:p w14:paraId="5E7873DD" w14:textId="2537A173" w:rsidR="008C208C" w:rsidRPr="0048553A" w:rsidRDefault="00787DDA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Merkury – Słonce </w:t>
            </w:r>
            <w:r w:rsidRPr="0048553A">
              <w:rPr>
                <w:rFonts w:ascii="Times New Roman" w:eastAsia="Times New Roman" w:hAnsi="Times New Roman" w:cs="Times New Roman"/>
                <w:sz w:val="20"/>
                <w:szCs w:val="20"/>
              </w:rPr>
              <w:t>(nie rzeczywiste)</w:t>
            </w:r>
          </w:p>
        </w:tc>
        <w:tc>
          <w:tcPr>
            <w:tcW w:w="2265" w:type="dxa"/>
          </w:tcPr>
          <w:p w14:paraId="4E01BF20" w14:textId="1AC57348" w:rsidR="008C208C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7.042044e+01</w:t>
            </w:r>
          </w:p>
        </w:tc>
        <w:tc>
          <w:tcPr>
            <w:tcW w:w="2266" w:type="dxa"/>
          </w:tcPr>
          <w:p w14:paraId="340E004C" w14:textId="6A5A7A79" w:rsidR="008C208C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9.461601e+03</w:t>
            </w:r>
          </w:p>
        </w:tc>
      </w:tr>
      <w:tr w:rsidR="00787DDA" w:rsidRPr="0048553A" w14:paraId="036C5353" w14:textId="77777777" w:rsidTr="008C208C">
        <w:trPr>
          <w:jc w:val="center"/>
        </w:trPr>
        <w:tc>
          <w:tcPr>
            <w:tcW w:w="2265" w:type="dxa"/>
          </w:tcPr>
          <w:p w14:paraId="00E8B286" w14:textId="33620C9B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Silnie eliptyczna orbita</w:t>
            </w:r>
          </w:p>
        </w:tc>
        <w:tc>
          <w:tcPr>
            <w:tcW w:w="2265" w:type="dxa"/>
          </w:tcPr>
          <w:p w14:paraId="7A157AC5" w14:textId="105C89FE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9.252485e+10</w:t>
            </w:r>
          </w:p>
        </w:tc>
        <w:tc>
          <w:tcPr>
            <w:tcW w:w="2266" w:type="dxa"/>
          </w:tcPr>
          <w:p w14:paraId="2513CB55" w14:textId="63F3712E" w:rsidR="00787DDA" w:rsidRPr="0048553A" w:rsidRDefault="00374A45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9.827663e+21</w:t>
            </w:r>
          </w:p>
        </w:tc>
      </w:tr>
      <w:tr w:rsidR="00787DDA" w:rsidRPr="0048553A" w14:paraId="012B45FC" w14:textId="77777777" w:rsidTr="00896FE9">
        <w:trPr>
          <w:trHeight w:val="430"/>
          <w:jc w:val="center"/>
        </w:trPr>
        <w:tc>
          <w:tcPr>
            <w:tcW w:w="2265" w:type="dxa"/>
          </w:tcPr>
          <w:p w14:paraId="6DC549A7" w14:textId="204D22E3" w:rsidR="00787DDA" w:rsidRPr="0048553A" w:rsidRDefault="00896FE9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Zbyt wolna prędkość</w:t>
            </w:r>
          </w:p>
        </w:tc>
        <w:tc>
          <w:tcPr>
            <w:tcW w:w="2265" w:type="dxa"/>
          </w:tcPr>
          <w:p w14:paraId="44A775D7" w14:textId="5687F78A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4.274094e+01</w:t>
            </w:r>
          </w:p>
        </w:tc>
        <w:tc>
          <w:tcPr>
            <w:tcW w:w="2266" w:type="dxa"/>
          </w:tcPr>
          <w:p w14:paraId="6760A1C7" w14:textId="5604B61B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3.089281e+03</w:t>
            </w:r>
          </w:p>
        </w:tc>
      </w:tr>
      <w:tr w:rsidR="00787DDA" w:rsidRPr="0048553A" w14:paraId="30D480D6" w14:textId="77777777" w:rsidTr="00896FE9">
        <w:trPr>
          <w:trHeight w:val="422"/>
          <w:jc w:val="center"/>
        </w:trPr>
        <w:tc>
          <w:tcPr>
            <w:tcW w:w="2265" w:type="dxa"/>
          </w:tcPr>
          <w:p w14:paraId="3E5F3E12" w14:textId="73A9A552" w:rsidR="00787DDA" w:rsidRPr="0048553A" w:rsidRDefault="00EF4F61" w:rsidP="00896FE9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Masa Słońca ×5</w:t>
            </w:r>
          </w:p>
        </w:tc>
        <w:tc>
          <w:tcPr>
            <w:tcW w:w="2265" w:type="dxa"/>
          </w:tcPr>
          <w:p w14:paraId="66DCFBE6" w14:textId="3EF6E14C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9.233533e+10</w:t>
            </w:r>
          </w:p>
        </w:tc>
        <w:tc>
          <w:tcPr>
            <w:tcW w:w="2266" w:type="dxa"/>
          </w:tcPr>
          <w:p w14:paraId="46B88BB5" w14:textId="7C94D796" w:rsidR="00787DDA" w:rsidRPr="0048553A" w:rsidRDefault="00EF4F61" w:rsidP="00EF4F61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48553A">
              <w:rPr>
                <w:rFonts w:ascii="Times New Roman" w:eastAsia="Times New Roman" w:hAnsi="Times New Roman" w:cs="Times New Roman"/>
                <w:sz w:val="24"/>
                <w:szCs w:val="24"/>
              </w:rPr>
              <w:t>1.003411e+22</w:t>
            </w:r>
          </w:p>
        </w:tc>
      </w:tr>
    </w:tbl>
    <w:p w14:paraId="45362E8C" w14:textId="77777777" w:rsidR="00EF4F61" w:rsidRPr="0048553A" w:rsidRDefault="00EF4F61">
      <w:pPr>
        <w:jc w:val="both"/>
        <w:rPr>
          <w:rFonts w:ascii="Times New Roman" w:hAnsi="Times New Roman" w:cs="Times New Roman"/>
          <w:u w:val="single"/>
        </w:rPr>
      </w:pPr>
    </w:p>
    <w:p w14:paraId="466FABA1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Najniższe błędy uzyskano dla orbit Merkurego – zarówno w przypadku realistycznych parametrów, jak i uproszczonych. Świadczy to o tym, że symulacja najdokładniej odzwierciedla orbity silnie grawitacyjnie związane, ale o niewielkiej ekscentryczności.</w:t>
      </w:r>
    </w:p>
    <w:p w14:paraId="45FB5AEF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lastRenderedPageBreak/>
        <w:t>Dla Ziemi błędy są większe niż dla Merkurego, jednak nadal akceptowalne i zgodne z przewidywaniami.</w:t>
      </w:r>
    </w:p>
    <w:p w14:paraId="5D1B4B9A" w14:textId="77777777" w:rsidR="0048553A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Największe błędy występują w sytuacjach ekstremalnych: silnie eliptyczne orbity lub znacznie zmodyfikowana masa centralna. W takich przypadkach trajektoria może odbiegać znacznie od rozwiązania analitycznego, zwłaszcza przy dłuższych symulacjach.</w:t>
      </w:r>
    </w:p>
    <w:p w14:paraId="003A993F" w14:textId="067CFB4B" w:rsidR="00D07376" w:rsidRPr="0048553A" w:rsidRDefault="0048553A" w:rsidP="0048553A">
      <w:pPr>
        <w:jc w:val="both"/>
        <w:rPr>
          <w:rFonts w:ascii="Times New Roman" w:hAnsi="Times New Roman" w:cs="Times New Roman"/>
          <w:sz w:val="24"/>
          <w:szCs w:val="24"/>
        </w:rPr>
      </w:pPr>
      <w:r w:rsidRPr="0048553A">
        <w:rPr>
          <w:rFonts w:ascii="Times New Roman" w:hAnsi="Times New Roman" w:cs="Times New Roman"/>
          <w:sz w:val="24"/>
          <w:szCs w:val="24"/>
        </w:rPr>
        <w:t>Mimo dużych błędów przy nietypowych danych, metoda numeryczna potwierdza ogólną zgodność z modelem Keplera i może być rozszerzona na bardziej złożone układy.</w:t>
      </w:r>
    </w:p>
    <w:p w14:paraId="6315BA09" w14:textId="77777777" w:rsidR="00D07376" w:rsidRPr="0048553A" w:rsidRDefault="00000000">
      <w:pPr>
        <w:pStyle w:val="Nagwek1"/>
        <w:numPr>
          <w:ilvl w:val="0"/>
          <w:numId w:val="1"/>
        </w:numPr>
      </w:pPr>
      <w:r w:rsidRPr="0048553A">
        <w:t>Wnioski i podsumowanie</w:t>
      </w:r>
    </w:p>
    <w:p w14:paraId="35B9E6BF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Przeprowadzona analiza potwierdziła poprawność modelu ruchu w polu centralnym. Porównanie rozwiązań numerycznych i analitycznych wykazało wysoką zgodność dla realistycznych przypadków (Ziemia, Merkury), a wzrost błędów był zauważalny przy ekstremalnych warunkach (np. eliptyczne orbity, zmieniona masa).</w:t>
      </w:r>
    </w:p>
    <w:p w14:paraId="37D5F817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269B67DE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Wpływ parametrów początkowych na kształt orbity jest istotny – zmiana prędkości może prowadzić do spadku lub ucieczki z układu. Mimośród wyraźnie wpływa na wydłużenie trajektorii, co zwiększa błędy.</w:t>
      </w:r>
    </w:p>
    <w:p w14:paraId="32EC7D80" w14:textId="77777777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</w:p>
    <w:p w14:paraId="1934ED84" w14:textId="359766C6" w:rsidR="0048553A" w:rsidRPr="0048553A" w:rsidRDefault="0048553A" w:rsidP="0048553A">
      <w:pPr>
        <w:ind w:firstLine="425"/>
        <w:rPr>
          <w:rFonts w:ascii="Times New Roman" w:hAnsi="Times New Roman" w:cs="Times New Roman"/>
        </w:rPr>
      </w:pPr>
      <w:r w:rsidRPr="0048553A">
        <w:rPr>
          <w:rFonts w:ascii="Times New Roman" w:hAnsi="Times New Roman" w:cs="Times New Roman"/>
        </w:rPr>
        <w:t>Model spełnia wymagania zadania i może służyć jako baza do dalszych symulacji – np. problemu wielu ciał lub analizy relatywistycznej.</w:t>
      </w:r>
    </w:p>
    <w:p w14:paraId="538ED54B" w14:textId="529C3263" w:rsidR="00D07376" w:rsidRDefault="00D07376" w:rsidP="009062F0">
      <w:pPr>
        <w:ind w:firstLine="425"/>
      </w:pPr>
    </w:p>
    <w:sectPr w:rsidR="00D07376">
      <w:pgSz w:w="11906" w:h="16838"/>
      <w:pgMar w:top="1417" w:right="1417" w:bottom="1417" w:left="1417" w:header="708" w:footer="708" w:gutter="0"/>
      <w:pgNumType w:start="1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8D1DC44A-E6E0-421B-9319-F9A7D2C1B104}"/>
    <w:embedItalic r:id="rId2" w:fontKey="{3C4A252C-BA72-4B16-9E73-51D9466A2FCB}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C2CF5E81-10D5-41EE-B846-A704A5188AA8}"/>
  </w:font>
  <w:font w:name="Garamond">
    <w:panose1 w:val="02020404030301010803"/>
    <w:charset w:val="EE"/>
    <w:family w:val="roman"/>
    <w:pitch w:val="variable"/>
    <w:sig w:usb0="00000287" w:usb1="00000000" w:usb2="00000000" w:usb3="00000000" w:csb0="0000009F" w:csb1="00000000"/>
    <w:embedRegular r:id="rId4" w:fontKey="{1023F5E2-EA8D-4323-9888-979426D11160}"/>
    <w:embedBold r:id="rId5" w:fontKey="{64C71CA2-65E9-4800-B920-195928AD4A49}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  <w:embedRegular r:id="rId6" w:fontKey="{8324B402-C542-4095-95D5-E8965EB1390E}"/>
    <w:embedItalic r:id="rId7" w:fontKey="{01BCE349-06B3-4776-8C07-3DED2FE8685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F04045F"/>
    <w:multiLevelType w:val="multilevel"/>
    <w:tmpl w:val="BD1EA73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56D272F7"/>
    <w:multiLevelType w:val="multilevel"/>
    <w:tmpl w:val="9A72B3B8"/>
    <w:lvl w:ilvl="0">
      <w:start w:val="1"/>
      <w:numFmt w:val="decimal"/>
      <w:pStyle w:val="Nagwek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pStyle w:val="Nagwek2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 w16cid:durableId="261258076">
    <w:abstractNumId w:val="0"/>
  </w:num>
  <w:num w:numId="2" w16cid:durableId="42712316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7376"/>
    <w:rsid w:val="00016F5C"/>
    <w:rsid w:val="00191A61"/>
    <w:rsid w:val="001A2830"/>
    <w:rsid w:val="001E122A"/>
    <w:rsid w:val="002942B1"/>
    <w:rsid w:val="00334426"/>
    <w:rsid w:val="00374A45"/>
    <w:rsid w:val="003922F0"/>
    <w:rsid w:val="0046168C"/>
    <w:rsid w:val="00485053"/>
    <w:rsid w:val="0048553A"/>
    <w:rsid w:val="004A1584"/>
    <w:rsid w:val="005C3677"/>
    <w:rsid w:val="0060228A"/>
    <w:rsid w:val="00606D7E"/>
    <w:rsid w:val="006810F2"/>
    <w:rsid w:val="006A57E3"/>
    <w:rsid w:val="0071669E"/>
    <w:rsid w:val="00741564"/>
    <w:rsid w:val="00787DDA"/>
    <w:rsid w:val="007E7513"/>
    <w:rsid w:val="008363C2"/>
    <w:rsid w:val="00896FE9"/>
    <w:rsid w:val="008C208C"/>
    <w:rsid w:val="009062F0"/>
    <w:rsid w:val="00941B88"/>
    <w:rsid w:val="00A731EF"/>
    <w:rsid w:val="00BC6F39"/>
    <w:rsid w:val="00BD12D5"/>
    <w:rsid w:val="00CF6EB2"/>
    <w:rsid w:val="00D07376"/>
    <w:rsid w:val="00D263AB"/>
    <w:rsid w:val="00E473D7"/>
    <w:rsid w:val="00EF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A881EDA"/>
  <w15:docId w15:val="{190383AD-5F24-4A42-ABB1-4AA1D90B95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ptos" w:eastAsia="Aptos" w:hAnsi="Aptos" w:cs="Aptos"/>
        <w:sz w:val="22"/>
        <w:szCs w:val="22"/>
        <w:lang w:val="pl-PL" w:eastAsia="pl-PL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EF4F61"/>
  </w:style>
  <w:style w:type="paragraph" w:styleId="Nagwek1">
    <w:name w:val="heading 1"/>
    <w:basedOn w:val="Normalny"/>
    <w:next w:val="Normalny"/>
    <w:link w:val="Nagwek1Znak"/>
    <w:uiPriority w:val="9"/>
    <w:qFormat/>
    <w:rsid w:val="00DE71D1"/>
    <w:pPr>
      <w:keepNext/>
      <w:keepLines/>
      <w:numPr>
        <w:numId w:val="2"/>
      </w:numPr>
      <w:spacing w:before="360" w:after="80"/>
      <w:ind w:left="0" w:firstLine="0"/>
      <w:outlineLvl w:val="0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7C3066"/>
    <w:pPr>
      <w:keepNext/>
      <w:keepLines/>
      <w:numPr>
        <w:ilvl w:val="1"/>
        <w:numId w:val="2"/>
      </w:numPr>
      <w:spacing w:before="160" w:after="80"/>
      <w:ind w:left="567" w:hanging="567"/>
      <w:outlineLvl w:val="1"/>
    </w:pPr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CB7EA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CB7EA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CB7EA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CB7EA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CB7EA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CB7EA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CB7EA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ytu">
    <w:name w:val="Title"/>
    <w:basedOn w:val="Normalny"/>
    <w:next w:val="Normalny"/>
    <w:link w:val="TytuZnak"/>
    <w:uiPriority w:val="10"/>
    <w:qFormat/>
    <w:rsid w:val="00CB7EA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gwek1Znak">
    <w:name w:val="Nagłówek 1 Znak"/>
    <w:basedOn w:val="Domylnaczcionkaakapitu"/>
    <w:link w:val="Nagwek1"/>
    <w:uiPriority w:val="9"/>
    <w:rsid w:val="00DE71D1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7C3066"/>
    <w:rPr>
      <w:rFonts w:ascii="Times New Roman" w:eastAsiaTheme="majorEastAsia" w:hAnsi="Times New Roman" w:cs="Times New Roman"/>
      <w:b/>
      <w:bCs/>
      <w:sz w:val="28"/>
      <w:szCs w:val="28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CB7EA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CB7EAF"/>
    <w:rPr>
      <w:rFonts w:eastAsiaTheme="majorEastAsia" w:cstheme="majorBidi"/>
      <w:i/>
      <w:iCs/>
      <w:color w:val="0F4761" w:themeColor="accent1" w:themeShade="BF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CB7EAF"/>
    <w:rPr>
      <w:rFonts w:eastAsiaTheme="majorEastAsia" w:cstheme="majorBidi"/>
      <w:color w:val="0F4761" w:themeColor="accent1" w:themeShade="BF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CB7EAF"/>
    <w:rPr>
      <w:rFonts w:eastAsiaTheme="majorEastAsia" w:cstheme="majorBidi"/>
      <w:i/>
      <w:iCs/>
      <w:color w:val="595959" w:themeColor="text1" w:themeTint="A6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CB7EAF"/>
    <w:rPr>
      <w:rFonts w:eastAsiaTheme="majorEastAsia" w:cstheme="majorBidi"/>
      <w:color w:val="595959" w:themeColor="text1" w:themeTint="A6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CB7EAF"/>
    <w:rPr>
      <w:rFonts w:eastAsiaTheme="majorEastAsia" w:cstheme="majorBidi"/>
      <w:i/>
      <w:iCs/>
      <w:color w:val="272727" w:themeColor="text1" w:themeTint="D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CB7EAF"/>
    <w:rPr>
      <w:rFonts w:eastAsiaTheme="majorEastAsia" w:cstheme="majorBidi"/>
      <w:color w:val="272727" w:themeColor="text1" w:themeTint="D8"/>
    </w:rPr>
  </w:style>
  <w:style w:type="character" w:customStyle="1" w:styleId="TytuZnak">
    <w:name w:val="Tytuł Znak"/>
    <w:basedOn w:val="Domylnaczcionkaakapitu"/>
    <w:link w:val="Tytu"/>
    <w:uiPriority w:val="10"/>
    <w:rsid w:val="00CB7E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ytu">
    <w:name w:val="Subtitle"/>
    <w:basedOn w:val="Normalny"/>
    <w:next w:val="Normalny"/>
    <w:link w:val="PodtytuZnak"/>
    <w:uiPriority w:val="11"/>
    <w:qFormat/>
    <w:rPr>
      <w:color w:val="595959"/>
      <w:sz w:val="28"/>
      <w:szCs w:val="28"/>
    </w:rPr>
  </w:style>
  <w:style w:type="character" w:customStyle="1" w:styleId="PodtytuZnak">
    <w:name w:val="Podtytuł Znak"/>
    <w:basedOn w:val="Domylnaczcionkaakapitu"/>
    <w:link w:val="Podtytu"/>
    <w:uiPriority w:val="11"/>
    <w:rsid w:val="00CB7EA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ytat">
    <w:name w:val="Quote"/>
    <w:basedOn w:val="Normalny"/>
    <w:next w:val="Normalny"/>
    <w:link w:val="CytatZnak"/>
    <w:uiPriority w:val="29"/>
    <w:qFormat/>
    <w:rsid w:val="00CB7E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ytatZnak">
    <w:name w:val="Cytat Znak"/>
    <w:basedOn w:val="Domylnaczcionkaakapitu"/>
    <w:link w:val="Cytat"/>
    <w:uiPriority w:val="29"/>
    <w:rsid w:val="00CB7EAF"/>
    <w:rPr>
      <w:i/>
      <w:iCs/>
      <w:color w:val="404040" w:themeColor="text1" w:themeTint="BF"/>
    </w:rPr>
  </w:style>
  <w:style w:type="paragraph" w:styleId="Akapitzlist">
    <w:name w:val="List Paragraph"/>
    <w:basedOn w:val="Normalny"/>
    <w:uiPriority w:val="34"/>
    <w:qFormat/>
    <w:rsid w:val="00CB7EAF"/>
    <w:pPr>
      <w:ind w:left="720"/>
      <w:contextualSpacing/>
    </w:pPr>
  </w:style>
  <w:style w:type="character" w:styleId="Wyrnienieintensywne">
    <w:name w:val="Intense Emphasis"/>
    <w:basedOn w:val="Domylnaczcionkaakapitu"/>
    <w:uiPriority w:val="21"/>
    <w:qFormat/>
    <w:rsid w:val="00CB7EAF"/>
    <w:rPr>
      <w:i/>
      <w:iCs/>
      <w:color w:val="0F4761" w:themeColor="accent1" w:themeShade="BF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CB7E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CB7EAF"/>
    <w:rPr>
      <w:i/>
      <w:iCs/>
      <w:color w:val="0F4761" w:themeColor="accent1" w:themeShade="BF"/>
    </w:rPr>
  </w:style>
  <w:style w:type="character" w:styleId="Odwoanieintensywne">
    <w:name w:val="Intense Reference"/>
    <w:basedOn w:val="Domylnaczcionkaakapitu"/>
    <w:uiPriority w:val="32"/>
    <w:qFormat/>
    <w:rsid w:val="00CB7EAF"/>
    <w:rPr>
      <w:b/>
      <w:bCs/>
      <w:smallCaps/>
      <w:color w:val="0F4761" w:themeColor="accent1" w:themeShade="BF"/>
      <w:spacing w:val="5"/>
    </w:rPr>
  </w:style>
  <w:style w:type="paragraph" w:styleId="Legenda">
    <w:name w:val="caption"/>
    <w:basedOn w:val="Normalny"/>
    <w:next w:val="Normalny"/>
    <w:uiPriority w:val="35"/>
    <w:unhideWhenUsed/>
    <w:qFormat/>
    <w:rsid w:val="00EA706D"/>
    <w:pPr>
      <w:spacing w:before="200" w:after="200" w:line="240" w:lineRule="auto"/>
      <w:ind w:firstLine="397"/>
      <w:jc w:val="center"/>
    </w:pPr>
    <w:rPr>
      <w:rFonts w:ascii="Times New Roman" w:hAnsi="Times New Roman"/>
      <w:iCs/>
      <w:sz w:val="20"/>
      <w:szCs w:val="18"/>
    </w:rPr>
  </w:style>
  <w:style w:type="table" w:styleId="Tabela-Siatka">
    <w:name w:val="Table Grid"/>
    <w:basedOn w:val="Standardowy"/>
    <w:uiPriority w:val="39"/>
    <w:rsid w:val="007C306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Tekstzastpczy">
    <w:name w:val="Placeholder Text"/>
    <w:basedOn w:val="Domylnaczcionkaakapitu"/>
    <w:uiPriority w:val="99"/>
    <w:semiHidden/>
    <w:rsid w:val="009062F0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29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69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openxmlformats.org/officeDocument/2006/relationships/styles" Target="styles.xml"/><Relationship Id="rId9" Type="http://schemas.openxmlformats.org/officeDocument/2006/relationships/image" Target="media/image3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n1Yt3Ju1iBMXQfC+7amy/O73BGQ==">CgMxLjA4AHIhMW1HQ1JINl9Lb0hFbDVmUEd6Q3hEWWVCMXo3OXFKdmFH</go:docsCustomData>
</go:gDocsCustomXmlDataStorage>
</file>

<file path=customXml/itemProps1.xml><?xml version="1.0" encoding="utf-8"?>
<ds:datastoreItem xmlns:ds="http://schemas.openxmlformats.org/officeDocument/2006/customXml" ds:itemID="{62A01523-82E4-434B-AC64-7D7BCF6D1DF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568</TotalTime>
  <Pages>1</Pages>
  <Words>699</Words>
  <Characters>4197</Characters>
  <Application>Microsoft Office Word</Application>
  <DocSecurity>0</DocSecurity>
  <Lines>34</Lines>
  <Paragraphs>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Janusz Andrzejewski (284052)</cp:lastModifiedBy>
  <cp:revision>7</cp:revision>
  <dcterms:created xsi:type="dcterms:W3CDTF">2025-03-04T23:19:00Z</dcterms:created>
  <dcterms:modified xsi:type="dcterms:W3CDTF">2025-06-01T18:07:00Z</dcterms:modified>
</cp:coreProperties>
</file>