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C0BD6" w14:textId="77777777" w:rsidR="00D07376" w:rsidRDefault="00000000">
      <w:pPr>
        <w:spacing w:after="0"/>
        <w:ind w:firstLine="1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Politechnika Wrocławska</w:t>
      </w:r>
    </w:p>
    <w:p w14:paraId="4BDEF91E" w14:textId="77777777" w:rsidR="00D07376" w:rsidRDefault="00000000">
      <w:pPr>
        <w:pBdr>
          <w:bottom w:val="single" w:sz="4" w:space="1" w:color="000000"/>
        </w:pBdr>
        <w:spacing w:after="0"/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Wydział Informatyki i Telekomunikacji</w:t>
      </w:r>
    </w:p>
    <w:p w14:paraId="4407CEB6" w14:textId="77777777" w:rsidR="00D07376" w:rsidRDefault="00D0737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7A91FBA6" w14:textId="77777777" w:rsidR="00D07376" w:rsidRDefault="00D07376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4D6FFFD9" w14:textId="77777777" w:rsidR="00D07376" w:rsidRDefault="00D07376">
      <w:pPr>
        <w:rPr>
          <w:rFonts w:ascii="Times New Roman" w:eastAsia="Times New Roman" w:hAnsi="Times New Roman" w:cs="Times New Roman"/>
          <w:sz w:val="44"/>
          <w:szCs w:val="44"/>
        </w:rPr>
      </w:pPr>
    </w:p>
    <w:p w14:paraId="5CB6FB13" w14:textId="77777777" w:rsidR="00D07376" w:rsidRDefault="00D07376">
      <w:pPr>
        <w:rPr>
          <w:rFonts w:ascii="Garamond" w:eastAsia="Garamond" w:hAnsi="Garamond" w:cs="Garamond"/>
          <w:sz w:val="28"/>
          <w:szCs w:val="28"/>
        </w:rPr>
      </w:pPr>
    </w:p>
    <w:p w14:paraId="72CB0089" w14:textId="14C20F93" w:rsidR="00D07376" w:rsidRDefault="00DE6562">
      <w:pPr>
        <w:jc w:val="center"/>
        <w:rPr>
          <w:rFonts w:ascii="Garamond" w:eastAsia="Garamond" w:hAnsi="Garamond" w:cs="Garamond"/>
          <w:b/>
          <w:sz w:val="72"/>
          <w:szCs w:val="72"/>
        </w:rPr>
      </w:pPr>
      <w:r>
        <w:rPr>
          <w:rFonts w:ascii="Garamond" w:eastAsia="Garamond" w:hAnsi="Garamond" w:cs="Garamond"/>
          <w:b/>
          <w:sz w:val="72"/>
          <w:szCs w:val="72"/>
        </w:rPr>
        <w:t>Podstawy sieci komputerowych i internetu</w:t>
      </w:r>
    </w:p>
    <w:p w14:paraId="70E0728A" w14:textId="33A68A51" w:rsidR="00D07376" w:rsidRDefault="00CC251A">
      <w:pPr>
        <w:jc w:val="center"/>
        <w:rPr>
          <w:rFonts w:ascii="Garamond" w:eastAsia="Garamond" w:hAnsi="Garamond" w:cs="Garamond"/>
          <w:sz w:val="36"/>
          <w:szCs w:val="36"/>
        </w:rPr>
      </w:pPr>
      <w:r>
        <w:rPr>
          <w:rFonts w:ascii="Garamond" w:eastAsia="Garamond" w:hAnsi="Garamond" w:cs="Garamond"/>
          <w:sz w:val="36"/>
          <w:szCs w:val="36"/>
        </w:rPr>
        <w:t>Rozpiska prezentacji seminaryjnej</w:t>
      </w:r>
    </w:p>
    <w:p w14:paraId="6D971230" w14:textId="77777777" w:rsidR="00D07376" w:rsidRDefault="00D07376">
      <w:pPr>
        <w:jc w:val="center"/>
        <w:rPr>
          <w:rFonts w:ascii="Garamond" w:eastAsia="Garamond" w:hAnsi="Garamond" w:cs="Garamond"/>
          <w:sz w:val="72"/>
          <w:szCs w:val="72"/>
        </w:rPr>
      </w:pPr>
    </w:p>
    <w:p w14:paraId="57A1B798" w14:textId="77777777" w:rsidR="00D07376" w:rsidRDefault="00D07376">
      <w:pPr>
        <w:rPr>
          <w:rFonts w:ascii="Garamond" w:eastAsia="Garamond" w:hAnsi="Garamond" w:cs="Garamond"/>
          <w:sz w:val="72"/>
          <w:szCs w:val="72"/>
        </w:rPr>
      </w:pPr>
    </w:p>
    <w:p w14:paraId="720D1B4E" w14:textId="77777777" w:rsidR="00D07376" w:rsidRDefault="00D07376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7BDD7E69" w14:textId="748328E2" w:rsidR="00D07376" w:rsidRDefault="00000000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Jan</w:t>
      </w:r>
      <w:r w:rsidR="00DE6562">
        <w:rPr>
          <w:rFonts w:ascii="Garamond" w:eastAsia="Garamond" w:hAnsi="Garamond" w:cs="Garamond"/>
          <w:b/>
          <w:sz w:val="48"/>
          <w:szCs w:val="48"/>
        </w:rPr>
        <w:t>usz Andrzejewski</w:t>
      </w:r>
    </w:p>
    <w:p w14:paraId="7B4784BE" w14:textId="38508445" w:rsidR="00D07376" w:rsidRDefault="00000000">
      <w:pPr>
        <w:jc w:val="center"/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t xml:space="preserve">Nr albumu: </w:t>
      </w:r>
      <w:r w:rsidR="00DE6562">
        <w:rPr>
          <w:rFonts w:ascii="Garamond" w:eastAsia="Garamond" w:hAnsi="Garamond" w:cs="Garamond"/>
          <w:b/>
          <w:sz w:val="44"/>
          <w:szCs w:val="44"/>
        </w:rPr>
        <w:t>284052</w:t>
      </w:r>
    </w:p>
    <w:p w14:paraId="01BC5DF2" w14:textId="77777777" w:rsidR="00D07376" w:rsidRDefault="00000000">
      <w:pPr>
        <w:jc w:val="center"/>
        <w:rPr>
          <w:rFonts w:ascii="Garamond" w:eastAsia="Garamond" w:hAnsi="Garamond" w:cs="Garamond"/>
          <w:sz w:val="44"/>
          <w:szCs w:val="44"/>
        </w:rPr>
      </w:pPr>
      <w:r>
        <w:rPr>
          <w:rFonts w:ascii="Garamond" w:eastAsia="Garamond" w:hAnsi="Garamond" w:cs="Garamond"/>
          <w:sz w:val="44"/>
          <w:szCs w:val="44"/>
        </w:rPr>
        <w:t xml:space="preserve">Kierunek: </w:t>
      </w:r>
      <w:r>
        <w:rPr>
          <w:rFonts w:ascii="Garamond" w:eastAsia="Garamond" w:hAnsi="Garamond" w:cs="Garamond"/>
          <w:b/>
          <w:sz w:val="44"/>
          <w:szCs w:val="44"/>
        </w:rPr>
        <w:t>Inżynieria systemów</w:t>
      </w:r>
    </w:p>
    <w:p w14:paraId="326CB633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0F969F98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20754544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4DEEFA46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64042E96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</w:rPr>
      </w:pPr>
    </w:p>
    <w:p w14:paraId="0F7C248F" w14:textId="77777777" w:rsidR="00D07376" w:rsidRDefault="00D07376">
      <w:pPr>
        <w:pBdr>
          <w:bottom w:val="single" w:sz="4" w:space="1" w:color="000000"/>
        </w:pBdr>
        <w:rPr>
          <w:rFonts w:ascii="Garamond" w:eastAsia="Garamond" w:hAnsi="Garamond" w:cs="Garamond"/>
          <w:sz w:val="32"/>
          <w:szCs w:val="32"/>
        </w:rPr>
      </w:pPr>
    </w:p>
    <w:p w14:paraId="2893434A" w14:textId="77777777" w:rsidR="00D07376" w:rsidRDefault="00000000">
      <w:pPr>
        <w:jc w:val="center"/>
        <w:rPr>
          <w:rFonts w:ascii="Garamond" w:eastAsia="Garamond" w:hAnsi="Garamond" w:cs="Garamond"/>
          <w:sz w:val="28"/>
          <w:szCs w:val="28"/>
        </w:rPr>
      </w:pPr>
      <w:r>
        <w:rPr>
          <w:rFonts w:ascii="Garamond" w:eastAsia="Garamond" w:hAnsi="Garamond" w:cs="Garamond"/>
          <w:sz w:val="28"/>
          <w:szCs w:val="28"/>
        </w:rPr>
        <w:t>WROCŁAW 2025</w:t>
      </w:r>
    </w:p>
    <w:p w14:paraId="34FC6D81" w14:textId="604E76F3" w:rsidR="00DE6562" w:rsidRDefault="00DE6562">
      <w:pPr>
        <w:jc w:val="center"/>
        <w:rPr>
          <w:rFonts w:ascii="Garamond" w:eastAsia="Garamond" w:hAnsi="Garamond" w:cs="Garamond"/>
          <w:sz w:val="28"/>
          <w:szCs w:val="28"/>
        </w:rPr>
      </w:pPr>
      <w:r w:rsidRPr="00DE6562">
        <w:rPr>
          <w:rFonts w:ascii="Garamond" w:eastAsia="Garamond" w:hAnsi="Garamond" w:cs="Garamond"/>
          <w:sz w:val="28"/>
          <w:szCs w:val="28"/>
        </w:rPr>
        <w:lastRenderedPageBreak/>
        <w:t>Protokoły warstwy sieciowej – IPv4 + ICMP + DHCP</w:t>
      </w:r>
    </w:p>
    <w:p w14:paraId="34893058" w14:textId="323D1F42" w:rsidR="00D07376" w:rsidRDefault="00126DDB">
      <w:pPr>
        <w:pStyle w:val="Nagwek1"/>
        <w:numPr>
          <w:ilvl w:val="0"/>
          <w:numId w:val="1"/>
        </w:numPr>
      </w:pPr>
      <w:r>
        <w:t>IPv4</w:t>
      </w:r>
    </w:p>
    <w:p w14:paraId="765ED3A7" w14:textId="1F24005F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Rola IPv4: Jest to podstawowy protokół Internetu. Jego zadaniem jest zapewnienie identyfikacji hostów za pomocą adresów IP i transport danych od nadawcy do odbiorcy (protokół zawodny). Działa w warstwie sieciowej/internetowej.</w:t>
      </w:r>
    </w:p>
    <w:p w14:paraId="77FB4559" w14:textId="432EFC9D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Adresowanie IPv4:</w:t>
      </w:r>
    </w:p>
    <w:p w14:paraId="0BF8F862" w14:textId="7C9DE8CA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Adres IPv4 ma 32 bity.</w:t>
      </w:r>
    </w:p>
    <w:p w14:paraId="41110DE8" w14:textId="50F87622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Sposób zapisu: kropkowo-dziesiętny (np. 192.168.1.1).</w:t>
      </w:r>
    </w:p>
    <w:p w14:paraId="6A726D17" w14:textId="66D8CDCA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Funkcja: jednoznaczna identyfikacja każdego węzła w sieci.</w:t>
      </w:r>
    </w:p>
    <w:p w14:paraId="3FBD5CA0" w14:textId="265BBD9D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Pakiet IP (Datagram):</w:t>
      </w:r>
    </w:p>
    <w:p w14:paraId="6AF97E59" w14:textId="2885F3D9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W warstwie internetowej dane są nazywane pakietem.</w:t>
      </w:r>
    </w:p>
    <w:p w14:paraId="0DF90A2D" w14:textId="35E88E12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W procesie enkapsulacji warstwa internetowa nadaje pakietom adres IP i określa trasę.</w:t>
      </w:r>
    </w:p>
    <w:p w14:paraId="681725CE" w14:textId="26081540" w:rsid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Budowa pakietu: Nagłówek IP (m.in. adresy źródłowy/docelowy) + Dane (z wyższej warstwy).</w:t>
      </w:r>
    </w:p>
    <w:p w14:paraId="29C7643E" w14:textId="7087AC7E" w:rsidR="00D07376" w:rsidRDefault="00126DDB">
      <w:pPr>
        <w:pStyle w:val="Nagwek1"/>
        <w:numPr>
          <w:ilvl w:val="0"/>
          <w:numId w:val="1"/>
        </w:numPr>
      </w:pPr>
      <w:r>
        <w:t>ICMP</w:t>
      </w:r>
    </w:p>
    <w:p w14:paraId="4D2CDC8F" w14:textId="4E0ED710" w:rsidR="00CC251A" w:rsidRPr="00CC251A" w:rsidRDefault="00CC251A" w:rsidP="00CC251A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Rola ICMP: Jest to protokół towarzyszący IP, działający w tej samej warstwie, służący do zgłaszania braku łączności i przesyłania komunikatów sterujących.</w:t>
      </w:r>
    </w:p>
    <w:p w14:paraId="69320E04" w14:textId="2A5D70D5" w:rsidR="00CC251A" w:rsidRPr="00CC251A" w:rsidRDefault="00CC251A" w:rsidP="00CC251A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Funkcja: Protokół IP jest niezawodny (nie sprawdza, czy pakiety dotarły), dlatego ICMP pełni rolę mechanizmu diagnostycznego i kontrolnego.</w:t>
      </w:r>
    </w:p>
    <w:p w14:paraId="7086E7B0" w14:textId="5DBE640F" w:rsidR="00CC251A" w:rsidRPr="00CC251A" w:rsidRDefault="00CC251A" w:rsidP="00CC251A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Zastosowanie:</w:t>
      </w:r>
    </w:p>
    <w:p w14:paraId="17C6A77D" w14:textId="6C1174A1" w:rsidR="00CC251A" w:rsidRPr="00CC251A" w:rsidRDefault="00CC251A" w:rsidP="00CC251A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Komunikaty o błędach (np. Host niedostępny, Czas życia pakietu minął - związane z polem TTL w nagłówku IP).</w:t>
      </w:r>
    </w:p>
    <w:p w14:paraId="0F9C0656" w14:textId="74B434E1" w:rsidR="00CC251A" w:rsidRPr="00CC251A" w:rsidRDefault="00CC251A" w:rsidP="00CC251A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Komunikaty sterujące (np. Tłumienie źródła - informacja dla hosta, aby zwolnił przesył danych).</w:t>
      </w:r>
    </w:p>
    <w:p w14:paraId="615D6AF3" w14:textId="6FABDDE4" w:rsidR="00D07376" w:rsidRDefault="00CC251A" w:rsidP="00CC251A">
      <w:pPr>
        <w:ind w:firstLine="454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Przykłady użycia: Protokołem ICMP korzysta popularne narzędzie diagnostyczne ping.</w:t>
      </w:r>
    </w:p>
    <w:p w14:paraId="57DCD09B" w14:textId="58351652" w:rsidR="00D07376" w:rsidRDefault="00126DDB">
      <w:pPr>
        <w:pStyle w:val="Nagwek1"/>
        <w:numPr>
          <w:ilvl w:val="0"/>
          <w:numId w:val="1"/>
        </w:numPr>
      </w:pPr>
      <w:r>
        <w:t>DHCP</w:t>
      </w:r>
    </w:p>
    <w:p w14:paraId="3F09F0D3" w14:textId="19ABFBF7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Rola DHCP: Umożliwia hostom (np. komputer, telefon) automatyczne uzyskanie konfiguracji sieciowej, w tym przede wszystkim adresu IP.</w:t>
      </w:r>
    </w:p>
    <w:p w14:paraId="75B6623D" w14:textId="75EDF6EA" w:rsidR="00CC251A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Znaczenie: Automatyzuje proces konfiguracji, który ręcznie byłby żmudny i podatny na błędy, zwłaszcza w dużych sieciach. W przypadku braku serwera DHCP host może przypisać sobie adres z puli APIPA.</w:t>
      </w:r>
    </w:p>
    <w:p w14:paraId="3457E528" w14:textId="16EAF7C9" w:rsidR="00126DDB" w:rsidRPr="00CC251A" w:rsidRDefault="00CC251A" w:rsidP="00CC251A">
      <w:pPr>
        <w:ind w:firstLine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251A">
        <w:rPr>
          <w:rFonts w:ascii="Times New Roman" w:eastAsia="Times New Roman" w:hAnsi="Times New Roman" w:cs="Times New Roman"/>
          <w:sz w:val="24"/>
          <w:szCs w:val="24"/>
        </w:rPr>
        <w:t>Działanie (Uproszczenie): Proces uzyskania konfiguracji odbywa się zazwyczaj w 4 krokach. Hosta rozpoczyna komunikację w lokalnej sieci LAN.</w:t>
      </w:r>
    </w:p>
    <w:p w14:paraId="29C918F7" w14:textId="5DD7D828" w:rsidR="00126DDB" w:rsidRDefault="00000000" w:rsidP="00126DDB">
      <w:pPr>
        <w:pStyle w:val="Nagwek1"/>
        <w:numPr>
          <w:ilvl w:val="0"/>
          <w:numId w:val="1"/>
        </w:numPr>
      </w:pPr>
      <w:r>
        <w:lastRenderedPageBreak/>
        <w:t>Wnioski i podsumowanie</w:t>
      </w:r>
    </w:p>
    <w:p w14:paraId="47B321CB" w14:textId="77777777" w:rsidR="00126DDB" w:rsidRPr="00126DDB" w:rsidRDefault="00126DDB" w:rsidP="00126DDB"/>
    <w:p w14:paraId="2FE9514E" w14:textId="77777777" w:rsidR="00126DDB" w:rsidRDefault="00126DDB" w:rsidP="00126DDB"/>
    <w:p w14:paraId="6626A321" w14:textId="77777777" w:rsidR="00126DDB" w:rsidRPr="00126DDB" w:rsidRDefault="00126DDB" w:rsidP="00126DDB"/>
    <w:p w14:paraId="04A8A4F4" w14:textId="3E8D9E67" w:rsidR="00126DDB" w:rsidRDefault="00000000" w:rsidP="00126DDB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Wnioski z przeprowadzonych symulacji i całościowe podsumowanie listy</w:t>
      </w:r>
    </w:p>
    <w:p w14:paraId="0E74B92E" w14:textId="77777777" w:rsidR="00126DDB" w:rsidRDefault="00126DDB" w:rsidP="00126DDB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</w:p>
    <w:p w14:paraId="65B7AAB9" w14:textId="77777777" w:rsidR="00126DDB" w:rsidRDefault="00126DDB" w:rsidP="00126DDB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</w:p>
    <w:p w14:paraId="6DD5407A" w14:textId="77777777" w:rsidR="00126DDB" w:rsidRPr="00126DDB" w:rsidRDefault="00126DDB" w:rsidP="00126DDB">
      <w:pPr>
        <w:pStyle w:val="Nagwek1"/>
        <w:numPr>
          <w:ilvl w:val="0"/>
          <w:numId w:val="1"/>
        </w:numPr>
      </w:pPr>
      <w:r>
        <w:t>Wnioski i podsumowanie</w:t>
      </w:r>
    </w:p>
    <w:p w14:paraId="29177E09" w14:textId="77777777" w:rsidR="00126DDB" w:rsidRDefault="00126DDB" w:rsidP="00126DDB"/>
    <w:p w14:paraId="054AE089" w14:textId="77777777" w:rsidR="00126DDB" w:rsidRPr="00126DDB" w:rsidRDefault="00126DDB" w:rsidP="00126DDB"/>
    <w:p w14:paraId="2494A344" w14:textId="77777777" w:rsidR="00126DDB" w:rsidRPr="00126DDB" w:rsidRDefault="00126DDB" w:rsidP="00126DDB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Wnioski z przeprowadzonych symulacji i całościowe podsumowanie listy</w:t>
      </w:r>
    </w:p>
    <w:p w14:paraId="754823B8" w14:textId="77777777" w:rsidR="00126DDB" w:rsidRDefault="00126DDB" w:rsidP="00126DDB"/>
    <w:p w14:paraId="4B0F56A0" w14:textId="77777777" w:rsidR="00126DDB" w:rsidRDefault="00126DDB" w:rsidP="00126DDB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</w:p>
    <w:p w14:paraId="5A75A203" w14:textId="77777777" w:rsidR="00126DDB" w:rsidRPr="00126DDB" w:rsidRDefault="00126DDB" w:rsidP="00126DDB">
      <w:pPr>
        <w:ind w:firstLine="425"/>
        <w:rPr>
          <w:rFonts w:ascii="Times New Roman" w:eastAsia="Times New Roman" w:hAnsi="Times New Roman" w:cs="Times New Roman"/>
          <w:sz w:val="24"/>
          <w:szCs w:val="24"/>
        </w:rPr>
      </w:pPr>
    </w:p>
    <w:p w14:paraId="6EF353D8" w14:textId="651CA6E7" w:rsidR="00126DDB" w:rsidRDefault="00126DDB" w:rsidP="00126DDB"/>
    <w:sectPr w:rsidR="00126DDB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273A178-7DD6-4B4A-9774-DB82EE9EE601}"/>
    <w:embedItalic r:id="rId2" w:fontKey="{96C59B2E-DA60-4365-9224-E189584BC7CA}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D5EF2C85-3BE9-45AD-9465-FCFB9D35255F}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  <w:embedRegular r:id="rId4" w:fontKey="{491F313E-DDD7-4B3D-87D6-338BD385AD21}"/>
    <w:embedBold r:id="rId5" w:fontKey="{3A8F7D72-822A-491C-99AE-67A254ABD28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4045F"/>
    <w:multiLevelType w:val="multilevel"/>
    <w:tmpl w:val="BD1EA7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6D272F7"/>
    <w:multiLevelType w:val="multilevel"/>
    <w:tmpl w:val="9A72B3B8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61258076">
    <w:abstractNumId w:val="0"/>
  </w:num>
  <w:num w:numId="2" w16cid:durableId="42712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376"/>
    <w:rsid w:val="00016F5C"/>
    <w:rsid w:val="00126DDB"/>
    <w:rsid w:val="001A2830"/>
    <w:rsid w:val="00334426"/>
    <w:rsid w:val="004A1584"/>
    <w:rsid w:val="00595898"/>
    <w:rsid w:val="00CC251A"/>
    <w:rsid w:val="00CC2B73"/>
    <w:rsid w:val="00D07376"/>
    <w:rsid w:val="00D263AB"/>
    <w:rsid w:val="00DE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81EDA"/>
  <w15:docId w15:val="{190383AD-5F24-4A42-ABB1-4AA1D90B9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E71D1"/>
    <w:pPr>
      <w:keepNext/>
      <w:keepLines/>
      <w:numPr>
        <w:numId w:val="2"/>
      </w:numPr>
      <w:spacing w:before="360" w:after="80"/>
      <w:ind w:left="0" w:firstLine="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C3066"/>
    <w:pPr>
      <w:keepNext/>
      <w:keepLines/>
      <w:numPr>
        <w:ilvl w:val="1"/>
        <w:numId w:val="2"/>
      </w:numPr>
      <w:spacing w:before="160" w:after="80"/>
      <w:ind w:left="567" w:hanging="567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B7E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B7E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B7E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B7E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B7E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B7E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B7E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CB7E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DE71D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7C3066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B7E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B7EA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B7EA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B7EA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B7EA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B7EA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B7EAF"/>
    <w:rPr>
      <w:rFonts w:eastAsiaTheme="majorEastAsia" w:cstheme="majorBidi"/>
      <w:color w:val="272727" w:themeColor="text1" w:themeTint="D8"/>
    </w:rPr>
  </w:style>
  <w:style w:type="character" w:customStyle="1" w:styleId="TytuZnak">
    <w:name w:val="Tytuł Znak"/>
    <w:basedOn w:val="Domylnaczcionkaakapitu"/>
    <w:link w:val="Tytu"/>
    <w:uiPriority w:val="10"/>
    <w:rsid w:val="00CB7E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Pr>
      <w:color w:val="595959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B7E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B7E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B7EA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B7EA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B7EA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B7E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B7EA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B7EAF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EA706D"/>
    <w:pPr>
      <w:spacing w:before="200" w:after="200" w:line="240" w:lineRule="auto"/>
      <w:ind w:firstLine="397"/>
      <w:jc w:val="center"/>
    </w:pPr>
    <w:rPr>
      <w:rFonts w:ascii="Times New Roman" w:hAnsi="Times New Roman"/>
      <w:iCs/>
      <w:sz w:val="20"/>
      <w:szCs w:val="18"/>
    </w:rPr>
  </w:style>
  <w:style w:type="table" w:styleId="Tabela-Siatka">
    <w:name w:val="Table Grid"/>
    <w:basedOn w:val="Standardowy"/>
    <w:uiPriority w:val="39"/>
    <w:rsid w:val="007C3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1Yt3Ju1iBMXQfC+7amy/O73BGQ==">CgMxLjA4AHIhMW1HQ1JINl9Lb0hFbDVmUEd6Q3hEWWVCMXo3OXFKdmFH</go:docsCustomData>
</go:gDocsCustomXmlDataStorage>
</file>

<file path=customXml/itemProps1.xml><?xml version="1.0" encoding="utf-8"?>
<ds:datastoreItem xmlns:ds="http://schemas.openxmlformats.org/officeDocument/2006/customXml" ds:itemID="{994973C3-B9D5-4F5B-BEE7-51CC7805BE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312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Janusz Andrzejewski (284052)</cp:lastModifiedBy>
  <cp:revision>5</cp:revision>
  <dcterms:created xsi:type="dcterms:W3CDTF">2025-03-04T23:19:00Z</dcterms:created>
  <dcterms:modified xsi:type="dcterms:W3CDTF">2025-10-13T22:36:00Z</dcterms:modified>
</cp:coreProperties>
</file>