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0BD6" w14:textId="77777777" w:rsidR="00D07376" w:rsidRDefault="00000000">
      <w:pPr>
        <w:spacing w:after="0"/>
        <w:ind w:firstLine="1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Politechnika Wrocławska</w:t>
      </w:r>
    </w:p>
    <w:p w14:paraId="4BDEF91E" w14:textId="77777777" w:rsidR="00D07376" w:rsidRDefault="00000000">
      <w:pPr>
        <w:pBdr>
          <w:bottom w:val="single" w:sz="4" w:space="1" w:color="000000"/>
        </w:pBdr>
        <w:spacing w:after="0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Wydział Informatyki i Telekomunikacji</w:t>
      </w:r>
    </w:p>
    <w:p w14:paraId="4407CEB6" w14:textId="77777777" w:rsidR="00D07376" w:rsidRDefault="00D0737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A91FBA6" w14:textId="77777777" w:rsidR="00D07376" w:rsidRDefault="00D0737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D6FFFD9" w14:textId="77777777" w:rsidR="00D07376" w:rsidRDefault="00D07376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CB6FB13" w14:textId="77777777" w:rsidR="00D07376" w:rsidRDefault="00D07376">
      <w:pPr>
        <w:rPr>
          <w:rFonts w:ascii="Garamond" w:eastAsia="Garamond" w:hAnsi="Garamond" w:cs="Garamond"/>
          <w:sz w:val="28"/>
          <w:szCs w:val="28"/>
        </w:rPr>
      </w:pPr>
    </w:p>
    <w:p w14:paraId="72CB0089" w14:textId="77777777" w:rsidR="00D07376" w:rsidRDefault="00000000">
      <w:pPr>
        <w:jc w:val="center"/>
        <w:rPr>
          <w:rFonts w:ascii="Garamond" w:eastAsia="Garamond" w:hAnsi="Garamond" w:cs="Garamond"/>
          <w:b/>
          <w:sz w:val="72"/>
          <w:szCs w:val="72"/>
        </w:rPr>
      </w:pPr>
      <w:r>
        <w:rPr>
          <w:rFonts w:ascii="Garamond" w:eastAsia="Garamond" w:hAnsi="Garamond" w:cs="Garamond"/>
          <w:b/>
          <w:sz w:val="72"/>
          <w:szCs w:val="72"/>
        </w:rPr>
        <w:t>Modele systemów dynamicznych</w:t>
      </w:r>
    </w:p>
    <w:p w14:paraId="70E0728A" w14:textId="77777777" w:rsidR="00D07376" w:rsidRDefault="00000000">
      <w:pPr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Sprawozdanie z laboratorium 1</w:t>
      </w:r>
    </w:p>
    <w:p w14:paraId="6D971230" w14:textId="77777777" w:rsidR="00D07376" w:rsidRDefault="00D07376">
      <w:pPr>
        <w:jc w:val="center"/>
        <w:rPr>
          <w:rFonts w:ascii="Garamond" w:eastAsia="Garamond" w:hAnsi="Garamond" w:cs="Garamond"/>
          <w:sz w:val="72"/>
          <w:szCs w:val="72"/>
        </w:rPr>
      </w:pPr>
    </w:p>
    <w:p w14:paraId="57A1B798" w14:textId="77777777" w:rsidR="00D07376" w:rsidRDefault="00D07376">
      <w:pPr>
        <w:rPr>
          <w:rFonts w:ascii="Garamond" w:eastAsia="Garamond" w:hAnsi="Garamond" w:cs="Garamond"/>
          <w:sz w:val="72"/>
          <w:szCs w:val="72"/>
        </w:rPr>
      </w:pPr>
    </w:p>
    <w:p w14:paraId="720D1B4E" w14:textId="77777777" w:rsidR="00D07376" w:rsidRDefault="00D07376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7BDD7E69" w14:textId="77777777" w:rsidR="00D07376" w:rsidRDefault="00000000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Jan Kowalski</w:t>
      </w:r>
    </w:p>
    <w:p w14:paraId="7B4784BE" w14:textId="77777777" w:rsidR="00D07376" w:rsidRDefault="00000000">
      <w:pPr>
        <w:jc w:val="center"/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t xml:space="preserve">Nr albumu: </w:t>
      </w:r>
      <w:r>
        <w:rPr>
          <w:rFonts w:ascii="Garamond" w:eastAsia="Garamond" w:hAnsi="Garamond" w:cs="Garamond"/>
          <w:b/>
          <w:sz w:val="44"/>
          <w:szCs w:val="44"/>
        </w:rPr>
        <w:t>xxxxxx</w:t>
      </w:r>
    </w:p>
    <w:p w14:paraId="01BC5DF2" w14:textId="77777777" w:rsidR="00D07376" w:rsidRDefault="00000000">
      <w:pPr>
        <w:jc w:val="center"/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t xml:space="preserve">Kierunek: </w:t>
      </w:r>
      <w:r>
        <w:rPr>
          <w:rFonts w:ascii="Garamond" w:eastAsia="Garamond" w:hAnsi="Garamond" w:cs="Garamond"/>
          <w:b/>
          <w:sz w:val="44"/>
          <w:szCs w:val="44"/>
        </w:rPr>
        <w:t>Inżynieria systemów</w:t>
      </w:r>
    </w:p>
    <w:p w14:paraId="326CB633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0F969F98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20754544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4DEEFA46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64042E96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0F7C248F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2893434A" w14:textId="77777777" w:rsidR="00D07376" w:rsidRDefault="00000000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WROCŁAW 2025</w:t>
      </w:r>
    </w:p>
    <w:p w14:paraId="34893058" w14:textId="77777777" w:rsidR="00D07376" w:rsidRDefault="00000000">
      <w:pPr>
        <w:pStyle w:val="Nagwek1"/>
        <w:numPr>
          <w:ilvl w:val="0"/>
          <w:numId w:val="1"/>
        </w:numPr>
      </w:pPr>
      <w:r>
        <w:lastRenderedPageBreak/>
        <w:t>Wstęp teoretyczny</w:t>
      </w:r>
    </w:p>
    <w:p w14:paraId="0E107E3B" w14:textId="77777777" w:rsidR="00D07376" w:rsidRDefault="00000000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Krótki opis przedstawionego zjawiska, niezbędne wzory i warunki początkowe, w tym opis parametrów.</w:t>
      </w:r>
    </w:p>
    <w:p w14:paraId="29C7643E" w14:textId="77777777" w:rsidR="00D07376" w:rsidRDefault="00000000">
      <w:pPr>
        <w:pStyle w:val="Nagwek1"/>
        <w:numPr>
          <w:ilvl w:val="0"/>
          <w:numId w:val="1"/>
        </w:numPr>
      </w:pPr>
      <w:r>
        <w:t>Opis rozwiązania</w:t>
      </w:r>
    </w:p>
    <w:p w14:paraId="615D6AF3" w14:textId="77777777" w:rsidR="00D07376" w:rsidRDefault="00000000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 rozwiązania i/lub schemat blokowy wraz z opisem.</w:t>
      </w:r>
    </w:p>
    <w:p w14:paraId="57DCD09B" w14:textId="77777777" w:rsidR="00D07376" w:rsidRDefault="00000000">
      <w:pPr>
        <w:pStyle w:val="Nagwek1"/>
        <w:numPr>
          <w:ilvl w:val="0"/>
          <w:numId w:val="1"/>
        </w:numPr>
      </w:pPr>
      <w:r>
        <w:t>Wyniki obliczeń</w:t>
      </w:r>
    </w:p>
    <w:p w14:paraId="4D3BAC77" w14:textId="70930FFB" w:rsidR="00D07376" w:rsidRDefault="00000000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Wyniki i interpretacja obliczeń. Można w tym punkcie zawrzeć wnioski cząstkowe dot. wpływu zmiany wartości parametrów. Należy wyraźnie wskazać</w:t>
      </w:r>
      <w:r w:rsidR="001A28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które wartości parametrów zostały zmienione, a które pozostały bez zmian. Analiza powinna być przejrzysta, a badane grupy wartości parametrów jasno wyodrębnione.</w:t>
      </w:r>
    </w:p>
    <w:p w14:paraId="05542920" w14:textId="77777777" w:rsidR="00D07376" w:rsidRDefault="00000000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99874C" wp14:editId="026EC777">
            <wp:extent cx="3810000" cy="2228997"/>
            <wp:effectExtent l="0" t="0" r="0" b="0"/>
            <wp:docPr id="2099634026" name="Wykres 20996340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BA6694" w14:textId="77777777" w:rsidR="00D07376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Rysunek 1. Podpis pod rysunkiem</w:t>
      </w:r>
    </w:p>
    <w:p w14:paraId="71FDE6D9" w14:textId="77777777" w:rsidR="00D07376" w:rsidRDefault="00000000">
      <w:pPr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wszystkich tabel i rysunków powinny pojawić się podpisy. Podpisy rysunków mają znaleźć się pod rysunkami, a podpisy tabel – nad tabelami. Każda tabela oraz każdy rysunek/wykres muszą zostać opisane w tekście.</w:t>
      </w:r>
    </w:p>
    <w:p w14:paraId="348DFDAE" w14:textId="77777777" w:rsidR="00D07376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firstLine="39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Tabela 1. Podpis nad tabelą</w:t>
      </w:r>
    </w:p>
    <w:tbl>
      <w:tblPr>
        <w:tblStyle w:val="a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D07376" w14:paraId="076562BE" w14:textId="77777777">
        <w:trPr>
          <w:jc w:val="center"/>
        </w:trPr>
        <w:tc>
          <w:tcPr>
            <w:tcW w:w="2265" w:type="dxa"/>
          </w:tcPr>
          <w:p w14:paraId="4649D6F3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9C800D8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8D52CC5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523544A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7376" w14:paraId="26E026BB" w14:textId="77777777">
        <w:trPr>
          <w:jc w:val="center"/>
        </w:trPr>
        <w:tc>
          <w:tcPr>
            <w:tcW w:w="2265" w:type="dxa"/>
          </w:tcPr>
          <w:p w14:paraId="5789CDEA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CAD815E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748DA8E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0F5202D" w14:textId="77777777" w:rsidR="00D07376" w:rsidRDefault="00D07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3A993F" w14:textId="77777777" w:rsidR="00D07376" w:rsidRDefault="00D07376">
      <w:pPr>
        <w:jc w:val="both"/>
        <w:rPr>
          <w:u w:val="single"/>
        </w:rPr>
      </w:pPr>
    </w:p>
    <w:p w14:paraId="6315BA09" w14:textId="77777777" w:rsidR="00D07376" w:rsidRDefault="00000000">
      <w:pPr>
        <w:pStyle w:val="Nagwek1"/>
        <w:numPr>
          <w:ilvl w:val="0"/>
          <w:numId w:val="1"/>
        </w:numPr>
      </w:pPr>
      <w:r>
        <w:t>Wnioski i podsumowanie</w:t>
      </w:r>
    </w:p>
    <w:p w14:paraId="538ED54B" w14:textId="77777777" w:rsidR="00D07376" w:rsidRDefault="00000000">
      <w:pPr>
        <w:ind w:firstLine="425"/>
      </w:pPr>
      <w:r>
        <w:rPr>
          <w:rFonts w:ascii="Times New Roman" w:eastAsia="Times New Roman" w:hAnsi="Times New Roman" w:cs="Times New Roman"/>
          <w:sz w:val="24"/>
          <w:szCs w:val="24"/>
        </w:rPr>
        <w:t>Wnioski z przeprowadzonych symulacji i całościowe podsumowanie listy.</w:t>
      </w:r>
    </w:p>
    <w:sectPr w:rsidR="00D0737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2C9F3F6A-DA3B-486D-B450-DCE12E54DA9A}"/>
    <w:embedItalic r:id="rId2" w:fontKey="{A8A23B8A-DA9D-43DD-AA82-144C6B556573}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3AEE808E-86EB-4484-9B6B-9B24ACE2D63E}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  <w:embedRegular r:id="rId4" w:fontKey="{1A0900F8-D82A-48B8-AAFC-69DA5FAE1C5B}"/>
    <w:embedBold r:id="rId5" w:fontKey="{886033E7-27CE-4660-9DB6-355CED1D0A4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4045F"/>
    <w:multiLevelType w:val="multilevel"/>
    <w:tmpl w:val="BD1EA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D272F7"/>
    <w:multiLevelType w:val="multilevel"/>
    <w:tmpl w:val="9A72B3B8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1258076">
    <w:abstractNumId w:val="0"/>
  </w:num>
  <w:num w:numId="2" w16cid:durableId="42712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76"/>
    <w:rsid w:val="00016F5C"/>
    <w:rsid w:val="001A2830"/>
    <w:rsid w:val="00334426"/>
    <w:rsid w:val="004A1584"/>
    <w:rsid w:val="00D07376"/>
    <w:rsid w:val="00D2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1EDA"/>
  <w15:docId w15:val="{190383AD-5F24-4A42-ABB1-4AA1D90B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71D1"/>
    <w:pPr>
      <w:keepNext/>
      <w:keepLines/>
      <w:numPr>
        <w:numId w:val="2"/>
      </w:numPr>
      <w:spacing w:before="360" w:after="80"/>
      <w:ind w:left="0" w:firstLine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3066"/>
    <w:pPr>
      <w:keepNext/>
      <w:keepLines/>
      <w:numPr>
        <w:ilvl w:val="1"/>
        <w:numId w:val="2"/>
      </w:numPr>
      <w:spacing w:before="160" w:after="80"/>
      <w:ind w:left="567" w:hanging="567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7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7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7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7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7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7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7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CB7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E71D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30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7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7E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7E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7E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7E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7E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7EAF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CB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95959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7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7E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7E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7E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7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7E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7EA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EA706D"/>
    <w:pPr>
      <w:spacing w:before="200" w:after="200" w:line="240" w:lineRule="auto"/>
      <w:ind w:firstLine="397"/>
      <w:jc w:val="center"/>
    </w:pPr>
    <w:rPr>
      <w:rFonts w:ascii="Times New Roman" w:hAnsi="Times New Roman"/>
      <w:iCs/>
      <w:sz w:val="20"/>
      <w:szCs w:val="18"/>
    </w:rPr>
  </w:style>
  <w:style w:type="table" w:styleId="Tabela-Siatka">
    <w:name w:val="Table Grid"/>
    <w:basedOn w:val="Standardowy"/>
    <w:uiPriority w:val="39"/>
    <w:rsid w:val="007C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90-44D7-BCD6-1382946FB4F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Seria 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90-44D7-BCD6-1382946FB4F2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Seria 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Arkusz1!$A$2:$A$5</c:f>
              <c:strCache>
                <c:ptCount val="4"/>
                <c:pt idx="0">
                  <c:v>Kategoria 1</c:v>
                </c:pt>
                <c:pt idx="1">
                  <c:v>Kategoria 2</c:v>
                </c:pt>
                <c:pt idx="2">
                  <c:v>Kategoria 3</c:v>
                </c:pt>
                <c:pt idx="3">
                  <c:v>Kategoria 4</c:v>
                </c:pt>
              </c:strCache>
            </c:strRef>
          </c:cat>
          <c:val>
            <c:numRef>
              <c:f>Arkusz1!$D$2:$D$5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90-44D7-BCD6-1382946FB4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0114639"/>
        <c:axId val="360128079"/>
      </c:lineChart>
      <c:catAx>
        <c:axId val="360114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0128079"/>
        <c:crosses val="autoZero"/>
        <c:auto val="1"/>
        <c:lblAlgn val="ctr"/>
        <c:lblOffset val="100"/>
        <c:noMultiLvlLbl val="0"/>
      </c:catAx>
      <c:valAx>
        <c:axId val="36012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0114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1Yt3Ju1iBMXQfC+7amy/O73BGQ==">CgMxLjA4AHIhMW1HQ1JINl9Lb0hFbDVmUEd6Q3hEWWVCMXo3OXFKdmFH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939</Characters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2025-03-04T23:19:00Z</dcterms:created>
  <dcterms:modified xsi:type="dcterms:W3CDTF">2025-03-10T11:19:00Z</dcterms:modified>
</cp:coreProperties>
</file>