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7FE49">
      <w:pPr>
        <w:pStyle w:val="2"/>
        <w:tabs>
          <w:tab w:val="left" w:pos="952"/>
          <w:tab w:val="center" w:pos="4212"/>
        </w:tabs>
        <w:bidi w:val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75E4235">
      <w:pPr>
        <w:pStyle w:val="2"/>
        <w:tabs>
          <w:tab w:val="left" w:pos="952"/>
          <w:tab w:val="center" w:pos="4212"/>
        </w:tabs>
        <w:bidi w:val="0"/>
        <w:jc w:val="left"/>
        <w:outlineLvl w:val="9"/>
        <w:rPr>
          <w:rFonts w:hint="eastAsia"/>
          <w:lang w:val="en-US" w:eastAsia="zh-CN"/>
        </w:rPr>
      </w:pPr>
    </w:p>
    <w:p w14:paraId="5E71F621">
      <w:pPr>
        <w:pStyle w:val="2"/>
        <w:tabs>
          <w:tab w:val="left" w:pos="952"/>
          <w:tab w:val="center" w:pos="4212"/>
        </w:tabs>
        <w:bidi w:val="0"/>
        <w:jc w:val="both"/>
        <w:outlineLvl w:val="9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</w:p>
    <w:p w14:paraId="7F07EA72">
      <w:pPr>
        <w:pStyle w:val="2"/>
        <w:tabs>
          <w:tab w:val="left" w:pos="952"/>
          <w:tab w:val="center" w:pos="4212"/>
        </w:tabs>
        <w:bidi w:val="0"/>
        <w:jc w:val="center"/>
        <w:outlineLvl w:val="9"/>
        <w:rPr>
          <w:rFonts w:hint="eastAsia" w:ascii="微软雅黑" w:hAnsi="微软雅黑" w:eastAsia="微软雅黑" w:cs="微软雅黑"/>
          <w:sz w:val="50"/>
          <w:szCs w:val="50"/>
        </w:rPr>
      </w:pPr>
      <w:r>
        <w:rPr>
          <w:rFonts w:hint="eastAsia" w:ascii="微软雅黑" w:hAnsi="微软雅黑" w:cs="微软雅黑"/>
          <w:sz w:val="50"/>
          <w:szCs w:val="50"/>
          <w:lang w:val="en-US" w:eastAsia="zh-CN"/>
        </w:rPr>
        <w:t>模型治理</w:t>
      </w:r>
      <w:r>
        <w:rPr>
          <w:rFonts w:hint="default" w:ascii="微软雅黑" w:hAnsi="微软雅黑" w:cs="微软雅黑"/>
          <w:sz w:val="50"/>
          <w:szCs w:val="50"/>
          <w:lang w:val="en-US" w:eastAsia="zh-CN"/>
        </w:rPr>
        <w:t>-</w:t>
      </w:r>
      <w:r>
        <w:rPr>
          <w:rFonts w:hint="eastAsia" w:ascii="微软雅黑" w:hAnsi="微软雅黑" w:cs="微软雅黑"/>
          <w:sz w:val="50"/>
          <w:szCs w:val="50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S</w:t>
      </w:r>
      <w:r>
        <w:rPr>
          <w:rFonts w:hint="eastAsia" w:ascii="微软雅黑" w:hAnsi="微软雅黑" w:cs="微软雅黑"/>
          <w:sz w:val="50"/>
          <w:szCs w:val="5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50"/>
          <w:szCs w:val="50"/>
        </w:rPr>
        <w:t>测试报告</w:t>
      </w:r>
    </w:p>
    <w:p w14:paraId="52501039"/>
    <w:p w14:paraId="4ED7AE6B"/>
    <w:p w14:paraId="25DC2F55"/>
    <w:p w14:paraId="3AE3D0AD"/>
    <w:p w14:paraId="3D1AD642"/>
    <w:p w14:paraId="54A0D40F"/>
    <w:p w14:paraId="099A5709"/>
    <w:p w14:paraId="228F9F69"/>
    <w:p w14:paraId="43AEA8AC">
      <w:pPr>
        <w:jc w:val="right"/>
        <w:rPr>
          <w:rFonts w:hint="default" w:eastAsia="微软雅黑" w:cs="Times New Roman"/>
          <w:b/>
          <w:kern w:val="44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kern w:val="44"/>
          <w:sz w:val="28"/>
          <w:szCs w:val="28"/>
          <w:lang w:val="en-US" w:eastAsia="zh-CN"/>
        </w:rPr>
        <w:t>报告人</w:t>
      </w:r>
      <w:r>
        <w:rPr>
          <w:rFonts w:hint="eastAsia" w:eastAsia="微软雅黑" w:cs="Times New Roman"/>
          <w:b/>
          <w:kern w:val="44"/>
          <w:sz w:val="28"/>
          <w:szCs w:val="28"/>
          <w:lang w:val="en-US" w:eastAsia="zh-CN"/>
        </w:rPr>
        <w:t>：沈阳</w:t>
      </w:r>
    </w:p>
    <w:p w14:paraId="25D74DE1">
      <w:pPr>
        <w:jc w:val="right"/>
        <w:rPr>
          <w:rFonts w:hint="default" w:eastAsia="微软雅黑" w:cs="Times New Roman"/>
          <w:b/>
          <w:kern w:val="44"/>
          <w:sz w:val="28"/>
          <w:szCs w:val="28"/>
          <w:lang w:val="en-US" w:eastAsia="zh-CN"/>
        </w:rPr>
      </w:pPr>
      <w:r>
        <w:rPr>
          <w:rFonts w:hint="eastAsia" w:eastAsia="微软雅黑" w:cs="Times New Roman"/>
          <w:b/>
          <w:kern w:val="44"/>
          <w:sz w:val="28"/>
          <w:szCs w:val="28"/>
          <w:lang w:val="en-US" w:eastAsia="zh-CN"/>
        </w:rPr>
        <w:t>日期：2026年04月30日</w:t>
      </w:r>
    </w:p>
    <w:p w14:paraId="5DD5A743">
      <w:pPr>
        <w:jc w:val="right"/>
      </w:pPr>
    </w:p>
    <w:p w14:paraId="4DAC0D2F"/>
    <w:p w14:paraId="7ECDCDDB"/>
    <w:p w14:paraId="5C90ABCB"/>
    <w:p w14:paraId="1E8BF3A6"/>
    <w:p w14:paraId="626622D2"/>
    <w:p w14:paraId="05306913"/>
    <w:p w14:paraId="42FE6DAF"/>
    <w:p w14:paraId="49044029"/>
    <w:p w14:paraId="51276DC7"/>
    <w:p w14:paraId="24372D8B"/>
    <w:sdt>
      <w:sdtPr>
        <w:rPr>
          <w:rFonts w:hint="eastAsia" w:ascii="微软雅黑" w:hAnsi="微软雅黑" w:eastAsia="微软雅黑" w:cs="微软雅黑"/>
          <w:sz w:val="21"/>
          <w:szCs w:val="21"/>
        </w:rPr>
        <w:id w:val="147480250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sz w:val="21"/>
          <w:szCs w:val="22"/>
        </w:rPr>
      </w:sdtEndPr>
      <w:sdtContent>
        <w:p w14:paraId="3C8EFF5C">
          <w:pPr>
            <w:pStyle w:val="4"/>
            <w:bidi w:val="0"/>
            <w:jc w:val="center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sz w:val="21"/>
              <w:szCs w:val="21"/>
            </w:rPr>
            <w:t>目</w:t>
          </w:r>
          <w:r>
            <w:rPr>
              <w:rFonts w:hint="eastAsia" w:ascii="微软雅黑" w:hAnsi="微软雅黑" w:eastAsia="PMingLiU" w:cs="微软雅黑"/>
              <w:sz w:val="21"/>
              <w:szCs w:val="21"/>
              <w:lang w:val="en-US" w:eastAsia="zh-TW"/>
            </w:rPr>
            <w:t xml:space="preserve">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t>录</w:t>
          </w:r>
        </w:p>
        <w:p w14:paraId="436F20C3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_Toc1008266419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4"/>
              <w:lang w:val="en-US" w:eastAsia="zh-CN"/>
            </w:rPr>
            <w:t>1.测试概要</w:t>
          </w:r>
          <w:r>
            <w:tab/>
          </w:r>
          <w:r>
            <w:fldChar w:fldCharType="begin"/>
          </w:r>
          <w:r>
            <w:instrText xml:space="preserve"> PAGEREF _Toc1008266419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9AAA6A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_Toc140245656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2.</w:t>
          </w:r>
          <w:r>
            <w:rPr>
              <w:rFonts w:hint="eastAsia" w:ascii="微软雅黑" w:hAnsi="微软雅黑" w:eastAsia="微软雅黑" w:cs="微软雅黑"/>
              <w:szCs w:val="24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_Toc140245656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0DFDD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_Toc1319179633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1"/>
            </w:rPr>
            <w:t>2.1 测试结论</w:t>
          </w:r>
          <w:r>
            <w:tab/>
          </w:r>
          <w:r>
            <w:fldChar w:fldCharType="begin"/>
          </w:r>
          <w:r>
            <w:instrText xml:space="preserve"> PAGEREF _Toc1319179633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3ADCCBF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_Toc830920203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szCs w:val="21"/>
            </w:rPr>
            <w:t>2.2 测试总结</w:t>
          </w:r>
          <w:r>
            <w:tab/>
          </w:r>
          <w:r>
            <w:fldChar w:fldCharType="begin"/>
          </w:r>
          <w:r>
            <w:instrText xml:space="preserve"> PAGEREF _Toc830920203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2F8152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_Toc189695380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3.</w:t>
          </w:r>
          <w:r>
            <w:rPr>
              <w:rFonts w:hint="eastAsia" w:ascii="微软雅黑" w:hAnsi="微软雅黑" w:eastAsia="微软雅黑" w:cs="微软雅黑"/>
              <w:szCs w:val="24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_Toc189695380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7DCCD9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_Toc1344519512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1"/>
            </w:rPr>
            <w:t>3.1 环境详细信息</w:t>
          </w:r>
          <w:r>
            <w:tab/>
          </w:r>
          <w:r>
            <w:fldChar w:fldCharType="begin"/>
          </w:r>
          <w:r>
            <w:instrText xml:space="preserve"> PAGEREF _Toc1344519512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66E9BD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_Toc1516504450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4.</w:t>
          </w:r>
          <w:r>
            <w:rPr>
              <w:rFonts w:hint="eastAsia" w:ascii="微软雅黑" w:hAnsi="微软雅黑" w:eastAsia="微软雅黑" w:cs="微软雅黑"/>
              <w:szCs w:val="24"/>
            </w:rPr>
            <w:t>测试分析</w:t>
          </w:r>
          <w:r>
            <w:tab/>
          </w:r>
          <w:r>
            <w:fldChar w:fldCharType="begin"/>
          </w:r>
          <w:r>
            <w:instrText xml:space="preserve"> PAGEREF _Toc1516504450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DE16E2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_Toc1554368554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1"/>
            </w:rPr>
            <w:t>4.1 测试进度总结</w:t>
          </w:r>
          <w:r>
            <w:tab/>
          </w:r>
          <w:r>
            <w:fldChar w:fldCharType="begin"/>
          </w:r>
          <w:r>
            <w:instrText xml:space="preserve"> PAGEREF _Toc1554368554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26E30B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_Toc133721323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1"/>
            </w:rPr>
            <w:t>4.2 测试需求覆盖情况</w:t>
          </w:r>
          <w:r>
            <w:tab/>
          </w:r>
          <w:r>
            <w:fldChar w:fldCharType="begin"/>
          </w:r>
          <w:r>
            <w:instrText xml:space="preserve"> PAGEREF _Toc133721323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7A205F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_Toc1186380899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5.</w:t>
          </w:r>
          <w:r>
            <w:rPr>
              <w:rFonts w:hint="eastAsia" w:ascii="微软雅黑" w:hAnsi="微软雅黑" w:eastAsia="微软雅黑" w:cs="微软雅黑"/>
              <w:szCs w:val="24"/>
            </w:rPr>
            <w:t>缺陷分析与统计</w:t>
          </w:r>
          <w:r>
            <w:tab/>
          </w:r>
          <w:r>
            <w:fldChar w:fldCharType="begin"/>
          </w:r>
          <w:r>
            <w:instrText xml:space="preserve"> PAGEREF _Toc1186380899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30B9C9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_Toc118107098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1"/>
            </w:rPr>
            <w:t xml:space="preserve">5.1 </w:t>
          </w:r>
          <w:r>
            <w:rPr>
              <w:rFonts w:hint="eastAsia" w:ascii="微软雅黑" w:hAnsi="微软雅黑" w:eastAsia="微软雅黑" w:cs="微软雅黑"/>
              <w:szCs w:val="21"/>
            </w:rPr>
            <w:t>按照bug模块分布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统计</w:t>
          </w:r>
          <w:r>
            <w:tab/>
          </w:r>
          <w:r>
            <w:fldChar w:fldCharType="begin"/>
          </w:r>
          <w:r>
            <w:instrText xml:space="preserve"> PAGEREF _Toc118107098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12E8D9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_Toc751106258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1"/>
              <w:lang w:val="en-US" w:eastAsia="zh-CN"/>
            </w:rPr>
            <w:t xml:space="preserve">5.2 </w:t>
          </w:r>
          <w:r>
            <w:rPr>
              <w:rFonts w:hint="eastAsia" w:ascii="微软雅黑" w:hAnsi="微软雅黑" w:eastAsia="微软雅黑" w:cs="微软雅黑"/>
              <w:szCs w:val="21"/>
            </w:rPr>
            <w:t>按照bug严重程度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统计</w:t>
          </w:r>
          <w:r>
            <w:tab/>
          </w:r>
          <w:r>
            <w:fldChar w:fldCharType="begin"/>
          </w:r>
          <w:r>
            <w:instrText xml:space="preserve"> PAGEREF _Toc751106258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3D97F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_Toc934001140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1"/>
            </w:rPr>
            <w:t xml:space="preserve">5.3 </w:t>
          </w:r>
          <w:r>
            <w:rPr>
              <w:rFonts w:hint="eastAsia" w:ascii="微软雅黑" w:hAnsi="微软雅黑" w:eastAsia="微软雅黑" w:cs="微软雅黑"/>
              <w:szCs w:val="21"/>
            </w:rPr>
            <w:t>按照bug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解决方案统计</w:t>
          </w:r>
          <w:r>
            <w:tab/>
          </w:r>
          <w:r>
            <w:fldChar w:fldCharType="begin"/>
          </w:r>
          <w:r>
            <w:instrText xml:space="preserve"> PAGEREF _Toc934001140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3A17E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_Toc1799184057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1"/>
              <w:lang w:val="en-US" w:eastAsia="zh-CN"/>
            </w:rPr>
            <w:t xml:space="preserve">5.4 </w:t>
          </w:r>
          <w:r>
            <w:rPr>
              <w:rFonts w:hint="eastAsia" w:ascii="微软雅黑" w:hAnsi="微软雅黑" w:eastAsia="微软雅黑" w:cs="微软雅黑"/>
              <w:szCs w:val="21"/>
            </w:rPr>
            <w:t>bug状态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统计</w:t>
          </w:r>
          <w:r>
            <w:tab/>
          </w:r>
          <w:r>
            <w:fldChar w:fldCharType="begin"/>
          </w:r>
          <w:r>
            <w:instrText xml:space="preserve"> PAGEREF _Toc1799184057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668DA3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_Toc169212592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5.5 </w:t>
          </w:r>
          <w:r>
            <w:rPr>
              <w:rFonts w:hint="eastAsia" w:ascii="微软雅黑" w:hAnsi="微软雅黑" w:eastAsia="微软雅黑" w:cs="微软雅黑"/>
              <w:szCs w:val="21"/>
            </w:rPr>
            <w:t>bug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收敛情况</w:t>
          </w:r>
          <w:r>
            <w:tab/>
          </w:r>
          <w:r>
            <w:fldChar w:fldCharType="begin"/>
          </w:r>
          <w:r>
            <w:instrText xml:space="preserve"> PAGEREF _Toc169212592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349AC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_Toc687685116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1"/>
            </w:rPr>
            <w:t>5.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6</w:t>
          </w:r>
          <w:r>
            <w:rPr>
              <w:rFonts w:hint="eastAsia" w:ascii="微软雅黑" w:hAnsi="微软雅黑" w:eastAsia="微软雅黑" w:cs="微软雅黑"/>
              <w:szCs w:val="21"/>
            </w:rPr>
            <w:t xml:space="preserve"> 未解决bug汇总明细表</w:t>
          </w:r>
          <w:r>
            <w:tab/>
          </w:r>
          <w:r>
            <w:fldChar w:fldCharType="begin"/>
          </w:r>
          <w:r>
            <w:instrText xml:space="preserve"> PAGEREF _Toc687685116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537854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_Toc166756458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6.关键指标</w:t>
          </w:r>
          <w:r>
            <w:tab/>
          </w:r>
          <w:r>
            <w:fldChar w:fldCharType="begin"/>
          </w:r>
          <w:r>
            <w:instrText xml:space="preserve"> PAGEREF _Toc166756458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2E0AAE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_Toc209630271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7.</w:t>
          </w:r>
          <w:r>
            <w:rPr>
              <w:rFonts w:hint="eastAsia" w:ascii="微软雅黑" w:hAnsi="微软雅黑" w:eastAsia="微软雅黑" w:cs="微软雅黑"/>
              <w:szCs w:val="24"/>
            </w:rPr>
            <w:t>测试风险分析及建议</w:t>
          </w:r>
          <w:r>
            <w:tab/>
          </w:r>
          <w:r>
            <w:fldChar w:fldCharType="begin"/>
          </w:r>
          <w:r>
            <w:instrText xml:space="preserve"> PAGEREF _Toc209630271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A7C114">
          <w:pPr>
            <w:rPr>
              <w:rFonts w:hint="eastAsia"/>
            </w:rPr>
          </w:pPr>
          <w:r>
            <w:fldChar w:fldCharType="end"/>
          </w:r>
        </w:p>
      </w:sdtContent>
    </w:sdt>
    <w:p w14:paraId="1B33910F">
      <w:pPr>
        <w:rPr>
          <w:rFonts w:hint="eastAsia"/>
        </w:rPr>
      </w:pPr>
    </w:p>
    <w:p w14:paraId="63CE8F2A">
      <w:pPr>
        <w:rPr>
          <w:rFonts w:hint="eastAsia"/>
        </w:rPr>
      </w:pPr>
    </w:p>
    <w:p w14:paraId="12CD7ECD">
      <w:pPr>
        <w:rPr>
          <w:rFonts w:hint="eastAsia"/>
        </w:rPr>
      </w:pPr>
    </w:p>
    <w:p w14:paraId="58F2BB8F">
      <w:pPr>
        <w:rPr>
          <w:rFonts w:hint="eastAsia"/>
        </w:rPr>
      </w:pPr>
    </w:p>
    <w:p w14:paraId="30644199">
      <w:pPr>
        <w:rPr>
          <w:rFonts w:hint="eastAsia"/>
        </w:rPr>
      </w:pPr>
    </w:p>
    <w:p w14:paraId="71FC4F70">
      <w:pPr>
        <w:rPr>
          <w:rFonts w:hint="eastAsia"/>
        </w:rPr>
      </w:pPr>
    </w:p>
    <w:p w14:paraId="0DA2418E">
      <w:pPr>
        <w:rPr>
          <w:rFonts w:hint="eastAsia"/>
        </w:rPr>
      </w:pPr>
    </w:p>
    <w:p w14:paraId="06A5DF72">
      <w:pPr>
        <w:rPr>
          <w:rFonts w:hint="eastAsia"/>
        </w:rPr>
      </w:pPr>
    </w:p>
    <w:p w14:paraId="194B5424">
      <w:pPr>
        <w:rPr>
          <w:rFonts w:hint="eastAsia"/>
        </w:rPr>
      </w:pPr>
    </w:p>
    <w:p w14:paraId="20035285">
      <w:pPr>
        <w:rPr>
          <w:rFonts w:hint="eastAsia"/>
        </w:rPr>
      </w:pPr>
    </w:p>
    <w:p w14:paraId="14F8FD1B">
      <w:pPr>
        <w:rPr>
          <w:rFonts w:hint="eastAsia"/>
        </w:rPr>
      </w:pPr>
    </w:p>
    <w:p w14:paraId="637228A1">
      <w:pPr>
        <w:rPr>
          <w:rFonts w:hint="eastAsia"/>
        </w:rPr>
      </w:pPr>
    </w:p>
    <w:p w14:paraId="7F0ECDDD">
      <w:pPr>
        <w:rPr>
          <w:rFonts w:hint="eastAsia"/>
        </w:rPr>
      </w:pPr>
    </w:p>
    <w:p w14:paraId="177E819F">
      <w:pPr>
        <w:rPr>
          <w:rFonts w:hint="eastAsia"/>
        </w:rPr>
      </w:pPr>
    </w:p>
    <w:p w14:paraId="647AE22C">
      <w:pPr>
        <w:rPr>
          <w:rFonts w:hint="eastAsia"/>
        </w:rPr>
      </w:pPr>
    </w:p>
    <w:p w14:paraId="2F9702DD">
      <w:pPr>
        <w:rPr>
          <w:rFonts w:hint="eastAsia"/>
        </w:rPr>
      </w:pPr>
    </w:p>
    <w:p w14:paraId="04B16787">
      <w:pPr>
        <w:rPr>
          <w:rFonts w:hint="eastAsia"/>
        </w:rPr>
      </w:pPr>
    </w:p>
    <w:p w14:paraId="4D2D1FA4">
      <w:pPr>
        <w:rPr>
          <w:rFonts w:hint="eastAsia"/>
        </w:rPr>
      </w:pPr>
    </w:p>
    <w:p w14:paraId="4FA92577">
      <w:pPr>
        <w:rPr>
          <w:rFonts w:hint="eastAsia"/>
        </w:rPr>
      </w:pPr>
    </w:p>
    <w:p w14:paraId="195867F3">
      <w:pPr>
        <w:rPr>
          <w:rFonts w:hint="eastAsia"/>
        </w:rPr>
      </w:pPr>
    </w:p>
    <w:p w14:paraId="0F0F64EC">
      <w:pPr>
        <w:rPr>
          <w:rFonts w:hint="eastAsia"/>
        </w:rPr>
      </w:pPr>
    </w:p>
    <w:p w14:paraId="68518E9D">
      <w:pPr>
        <w:rPr>
          <w:rFonts w:hint="eastAsia"/>
        </w:rPr>
      </w:pPr>
    </w:p>
    <w:p w14:paraId="02269CE7">
      <w:pPr>
        <w:rPr>
          <w:rFonts w:hint="eastAsia"/>
        </w:rPr>
      </w:pPr>
    </w:p>
    <w:p w14:paraId="05A0768B">
      <w:pPr>
        <w:rPr>
          <w:rFonts w:hint="eastAsia"/>
        </w:rPr>
      </w:pPr>
    </w:p>
    <w:p w14:paraId="5F68EEB9">
      <w:pPr>
        <w:rPr>
          <w:rFonts w:hint="eastAsia"/>
        </w:rPr>
      </w:pPr>
    </w:p>
    <w:p w14:paraId="682BCA13">
      <w:pPr>
        <w:rPr>
          <w:rFonts w:hint="eastAsia"/>
        </w:rPr>
      </w:pPr>
    </w:p>
    <w:p w14:paraId="7C838865">
      <w:pPr>
        <w:rPr>
          <w:rFonts w:hint="eastAsia"/>
        </w:rPr>
      </w:pPr>
    </w:p>
    <w:p w14:paraId="3B1CC454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color w:val="1F2329"/>
          <w:sz w:val="24"/>
          <w:szCs w:val="24"/>
          <w:lang w:val="en-US" w:eastAsia="zh-CN"/>
        </w:rPr>
      </w:pPr>
      <w:bookmarkStart w:id="0" w:name="_Toc1008266419"/>
      <w:r>
        <w:rPr>
          <w:rFonts w:hint="eastAsia" w:ascii="微软雅黑" w:hAnsi="微软雅黑" w:eastAsia="微软雅黑" w:cs="微软雅黑"/>
          <w:b/>
          <w:bCs/>
          <w:color w:val="1F2329"/>
          <w:sz w:val="24"/>
          <w:szCs w:val="24"/>
          <w:lang w:val="en-US" w:eastAsia="zh-CN"/>
        </w:rPr>
        <w:t>1.测试概要</w:t>
      </w:r>
      <w:bookmarkEnd w:id="0"/>
    </w:p>
    <w:p w14:paraId="5F39AC8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1.1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测试阶段</w:t>
      </w:r>
    </w:p>
    <w:p w14:paraId="7CB4EA60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F2329"/>
          <w:sz w:val="22"/>
        </w:rPr>
        <w:t>本次测试属于系统测试</w:t>
      </w:r>
      <w:r>
        <w:rPr>
          <w:rFonts w:hint="eastAsia" w:ascii="微软雅黑" w:hAnsi="微软雅黑" w:eastAsia="微软雅黑" w:cs="微软雅黑"/>
          <w:color w:val="1F2329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F2329"/>
          <w:sz w:val="22"/>
        </w:rPr>
        <w:t>测试类型包括：功能测试、</w:t>
      </w:r>
      <w:r>
        <w:rPr>
          <w:rFonts w:hint="eastAsia" w:ascii="微软雅黑" w:hAnsi="微软雅黑" w:eastAsia="微软雅黑" w:cs="微软雅黑"/>
          <w:color w:val="1F2329"/>
          <w:sz w:val="22"/>
          <w:lang w:val="en-US" w:eastAsia="zh-CN"/>
        </w:rPr>
        <w:t>回归测试</w:t>
      </w:r>
      <w:r>
        <w:rPr>
          <w:rFonts w:hint="eastAsia" w:ascii="微软雅黑" w:hAnsi="微软雅黑" w:eastAsia="微软雅黑" w:cs="微软雅黑"/>
          <w:color w:val="1F2329"/>
          <w:sz w:val="22"/>
        </w:rPr>
        <w:t>等</w:t>
      </w:r>
    </w:p>
    <w:p w14:paraId="7A942FC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1.2测试范围</w:t>
      </w:r>
    </w:p>
    <w:tbl>
      <w:tblPr>
        <w:tblStyle w:val="10"/>
        <w:tblpPr w:leftFromText="180" w:rightFromText="180" w:vertAnchor="text" w:horzAnchor="page" w:tblpX="1798" w:tblpY="472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6741"/>
      </w:tblGrid>
      <w:tr w14:paraId="6CCE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shd w:val="clear" w:color="auto" w:fill="D7D7D7" w:themeFill="background1" w:themeFillShade="D8"/>
            <w:vAlign w:val="top"/>
          </w:tcPr>
          <w:p w14:paraId="69E3C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  <w:t>模块名称</w:t>
            </w:r>
          </w:p>
        </w:tc>
        <w:tc>
          <w:tcPr>
            <w:tcW w:w="3955" w:type="pct"/>
            <w:shd w:val="clear" w:color="auto" w:fill="D7D7D7" w:themeFill="background1" w:themeFillShade="D8"/>
            <w:vAlign w:val="top"/>
          </w:tcPr>
          <w:p w14:paraId="6F782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  <w:t>需求描述</w:t>
            </w:r>
          </w:p>
        </w:tc>
      </w:tr>
      <w:tr w14:paraId="0489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vAlign w:val="center"/>
          </w:tcPr>
          <w:p w14:paraId="246A2091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</w:rPr>
              <w:t>统一转发路由网关</w:t>
            </w:r>
          </w:p>
        </w:tc>
        <w:tc>
          <w:tcPr>
            <w:tcW w:w="3955" w:type="pct"/>
            <w:vAlign w:val="center"/>
          </w:tcPr>
          <w:p w14:paraId="13AAC657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</w:rPr>
              <w:t>API Key 鉴权、大小模型智能路由、调用转发、用量采集，纯后端服务无 UI</w:t>
            </w:r>
          </w:p>
        </w:tc>
      </w:tr>
      <w:tr w14:paraId="68C8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vAlign w:val="center"/>
          </w:tcPr>
          <w:p w14:paraId="40D2EE88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</w:rPr>
              <w:t>模型卡片列表</w:t>
            </w:r>
          </w:p>
        </w:tc>
        <w:tc>
          <w:tcPr>
            <w:tcW w:w="3955" w:type="pct"/>
            <w:vAlign w:val="center"/>
          </w:tcPr>
          <w:p w14:paraId="0D352826">
            <w:pPr>
              <w:pStyle w:val="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/>
              </w:rPr>
              <w:t>API Key 鉴权、大小模型智能路由、调用转发、用量采集，纯后端服务无 UI</w:t>
            </w:r>
          </w:p>
        </w:tc>
      </w:tr>
      <w:tr w14:paraId="0C8A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vAlign w:val="center"/>
          </w:tcPr>
          <w:p w14:paraId="1ACE186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/>
              </w:rPr>
              <w:t>模型详情页</w:t>
            </w:r>
          </w:p>
        </w:tc>
        <w:tc>
          <w:tcPr>
            <w:tcW w:w="3955" w:type="pct"/>
            <w:vAlign w:val="center"/>
          </w:tcPr>
          <w:p w14:paraId="77FFDCDD">
            <w:pPr>
              <w:pStyle w:val="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/>
              </w:rPr>
              <w:t>展示模型系列信息、子模型切换、规格、能力矩阵</w:t>
            </w:r>
          </w:p>
        </w:tc>
      </w:tr>
      <w:tr w14:paraId="0495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vAlign w:val="center"/>
          </w:tcPr>
          <w:p w14:paraId="00C0298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/>
              </w:rPr>
              <w:t>快捷 API 接入</w:t>
            </w:r>
          </w:p>
        </w:tc>
        <w:tc>
          <w:tcPr>
            <w:tcW w:w="3955" w:type="pct"/>
            <w:vAlign w:val="center"/>
          </w:tcPr>
          <w:p w14:paraId="426E2A2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</w:rPr>
              <w:t>3 步引导完成 Key 选择、模型开通、代码复制</w:t>
            </w:r>
          </w:p>
        </w:tc>
      </w:tr>
      <w:tr w14:paraId="7215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vAlign w:val="center"/>
          </w:tcPr>
          <w:p w14:paraId="6E31BFCD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/>
              </w:rPr>
              <w:t>API Key 管理</w:t>
            </w:r>
          </w:p>
        </w:tc>
        <w:tc>
          <w:tcPr>
            <w:tcW w:w="3955" w:type="pct"/>
            <w:vAlign w:val="center"/>
          </w:tcPr>
          <w:p w14:paraId="46AB7403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</w:rPr>
              <w:t>Key 的创建、编辑、权限配置、用量限额、启用/禁用/删除</w:t>
            </w:r>
          </w:p>
        </w:tc>
      </w:tr>
      <w:tr w14:paraId="1172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shd w:val="clear" w:color="auto" w:fill="auto"/>
            <w:vAlign w:val="center"/>
          </w:tcPr>
          <w:p w14:paraId="64B23C9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bookmarkStart w:id="1" w:name="_Toc140245656"/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/>
              </w:rPr>
              <w:t>使用记录</w:t>
            </w:r>
          </w:p>
        </w:tc>
        <w:tc>
          <w:tcPr>
            <w:tcW w:w="3955" w:type="pct"/>
            <w:shd w:val="clear" w:color="auto" w:fill="auto"/>
            <w:vAlign w:val="center"/>
          </w:tcPr>
          <w:p w14:paraId="660C0199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</w:rPr>
              <w:t>汇总看板 + 调用明细列表，支持筛选和导出</w:t>
            </w:r>
          </w:p>
        </w:tc>
      </w:tr>
      <w:tr w14:paraId="230D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shd w:val="clear" w:color="auto" w:fill="auto"/>
            <w:vAlign w:val="center"/>
          </w:tcPr>
          <w:p w14:paraId="517F254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/>
              </w:rPr>
              <w:t>接入文档</w:t>
            </w:r>
          </w:p>
        </w:tc>
        <w:tc>
          <w:tcPr>
            <w:tcW w:w="3955" w:type="pct"/>
            <w:shd w:val="clear" w:color="auto" w:fill="auto"/>
            <w:vAlign w:val="center"/>
          </w:tcPr>
          <w:p w14:paraId="28CE94B6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</w:rPr>
              <w:t>api接入文档</w:t>
            </w:r>
          </w:p>
        </w:tc>
      </w:tr>
      <w:tr w14:paraId="5884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044" w:type="pct"/>
            <w:shd w:val="clear" w:color="auto" w:fill="auto"/>
            <w:vAlign w:val="center"/>
          </w:tcPr>
          <w:p w14:paraId="6AD82331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/>
              </w:rPr>
              <w:t>模型发布调整</w:t>
            </w:r>
          </w:p>
        </w:tc>
        <w:tc>
          <w:tcPr>
            <w:tcW w:w="3955" w:type="pct"/>
            <w:shd w:val="clear" w:color="auto" w:fill="auto"/>
            <w:vAlign w:val="center"/>
          </w:tcPr>
          <w:p w14:paraId="3AC90628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</w:rPr>
              <w:t>发布功能、数据流转、newapi数据与模型平台集成</w:t>
            </w:r>
          </w:p>
        </w:tc>
      </w:tr>
    </w:tbl>
    <w:p w14:paraId="191686E1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测试结果</w:t>
      </w:r>
      <w:bookmarkEnd w:id="1"/>
    </w:p>
    <w:p w14:paraId="43AFD7F2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bookmarkStart w:id="2" w:name="_Toc1319179633"/>
      <w:r>
        <w:rPr>
          <w:rFonts w:hint="eastAsia" w:ascii="微软雅黑" w:hAnsi="微软雅黑" w:eastAsia="微软雅黑" w:cs="微软雅黑"/>
          <w:b w:val="0"/>
          <w:bCs/>
          <w:color w:val="1F2329"/>
          <w:sz w:val="21"/>
          <w:szCs w:val="21"/>
        </w:rPr>
        <w:t>2.1 测试结论</w:t>
      </w:r>
      <w:bookmarkEnd w:id="2"/>
    </w:p>
    <w:p w14:paraId="5C12ACA4">
      <w:pPr>
        <w:spacing w:before="120" w:after="120" w:line="288" w:lineRule="auto"/>
        <w:ind w:left="0" w:leftChars="0" w:firstLine="50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bookmarkStart w:id="3" w:name="_Toc830920203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本次迭代共计发现37 个 Bug，有效 Bug36 个，所有 Bug 均已100% 闭环，无遗留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阻塞 / 严重问题，版本质量满足上线标准，</w:t>
      </w:r>
      <w:r>
        <w:rPr>
          <w:rFonts w:hint="eastAsia" w:ascii="微软雅黑" w:hAnsi="微软雅黑" w:eastAsia="微软雅黑" w:cs="微软雅黑"/>
          <w:b/>
          <w:bCs/>
          <w:color w:val="1F2329"/>
          <w:sz w:val="21"/>
          <w:szCs w:val="21"/>
        </w:rPr>
        <w:t>测试通过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。</w:t>
      </w:r>
    </w:p>
    <w:p w14:paraId="13AF3A64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2329"/>
          <w:sz w:val="21"/>
          <w:szCs w:val="21"/>
        </w:rPr>
        <w:t>2.2 测试总结</w:t>
      </w:r>
      <w:bookmarkEnd w:id="3"/>
    </w:p>
    <w:p w14:paraId="31847B82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outlineLvl w:val="0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bookmarkStart w:id="4" w:name="_Toc189695380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本次测试覆盖模型治理 2026S1 所有新增与优化功能，重点验证API Key 权限、模型路由、用量统计、调用日志、权限隔离五大核心流程；所有核心功能正常、权限逻辑合规、数据统计准确、异常处理完善，可支撑版本正常上线。</w:t>
      </w:r>
    </w:p>
    <w:p w14:paraId="16F015AF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测试环境</w:t>
      </w:r>
      <w:bookmarkEnd w:id="4"/>
    </w:p>
    <w:p w14:paraId="0F620234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5" w:name="_Toc1344519512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3.1 环境详细信息</w:t>
      </w:r>
      <w:bookmarkEnd w:id="5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CD608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3387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硬件信息表</w:t>
            </w:r>
          </w:p>
        </w:tc>
      </w:tr>
      <w:tr w14:paraId="202CF4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AA70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硬件名称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2FD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规格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9CF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用途</w:t>
            </w:r>
          </w:p>
        </w:tc>
      </w:tr>
      <w:tr w14:paraId="6E50F7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42A59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显卡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DE4E1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4090*8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7AD2D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模型训练</w:t>
            </w:r>
          </w:p>
        </w:tc>
      </w:tr>
    </w:tbl>
    <w:p w14:paraId="189F2743">
      <w:pPr>
        <w:spacing w:before="120" w:after="120" w:line="288" w:lineRule="auto"/>
        <w:ind w:left="0" w:firstLine="0"/>
        <w:jc w:val="left"/>
      </w:pPr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A3DE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783E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软件信息表</w:t>
            </w:r>
          </w:p>
        </w:tc>
      </w:tr>
      <w:tr w14:paraId="34C0F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6EC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软件名称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DC4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版本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3425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说明</w:t>
            </w:r>
          </w:p>
        </w:tc>
      </w:tr>
      <w:tr w14:paraId="6DCF4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0DB1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Google浏览器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D16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137.0.7151.104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2086B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用于访问模型平台WEB</w:t>
            </w:r>
          </w:p>
        </w:tc>
      </w:tr>
    </w:tbl>
    <w:p w14:paraId="60B36323">
      <w:pPr>
        <w:spacing w:before="120" w:after="120" w:line="288" w:lineRule="auto"/>
        <w:ind w:left="0" w:firstLine="0"/>
        <w:jc w:val="left"/>
      </w:pPr>
    </w:p>
    <w:p w14:paraId="2FE05DC0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bookmarkStart w:id="6" w:name="_Toc1516504450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测试分析</w:t>
      </w:r>
      <w:bookmarkEnd w:id="6"/>
    </w:p>
    <w:p w14:paraId="5EC0CA5C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7" w:name="_Toc1554368554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4.1 测试进度总结</w:t>
      </w:r>
      <w:bookmarkEnd w:id="7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149"/>
        <w:gridCol w:w="1318"/>
        <w:gridCol w:w="4391"/>
      </w:tblGrid>
      <w:tr w14:paraId="729D3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4F12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工作内容</w:t>
            </w:r>
          </w:p>
        </w:tc>
        <w:tc>
          <w:tcPr>
            <w:tcW w:w="114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24C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输出内容</w:t>
            </w:r>
          </w:p>
        </w:tc>
        <w:tc>
          <w:tcPr>
            <w:tcW w:w="13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835D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测试人员</w:t>
            </w:r>
          </w:p>
        </w:tc>
        <w:tc>
          <w:tcPr>
            <w:tcW w:w="439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34FC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  <w:lang w:val="en-US" w:eastAsia="zh-CN"/>
              </w:rPr>
              <w:t>人员投入时间</w:t>
            </w:r>
          </w:p>
        </w:tc>
      </w:tr>
      <w:tr w14:paraId="479339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6" w:hRule="atLeast"/>
        </w:trPr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038C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测试用例评审</w:t>
            </w:r>
          </w:p>
        </w:tc>
        <w:tc>
          <w:tcPr>
            <w:tcW w:w="1149" w:type="dxa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597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测试用例</w:t>
            </w:r>
          </w:p>
        </w:tc>
        <w:tc>
          <w:tcPr>
            <w:tcW w:w="13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38902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沈阳</w:t>
            </w:r>
          </w:p>
        </w:tc>
        <w:tc>
          <w:tcPr>
            <w:tcW w:w="439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56550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2026/04/13</w:t>
            </w:r>
          </w:p>
        </w:tc>
      </w:tr>
      <w:tr w14:paraId="655E5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3" w:hRule="atLeast"/>
        </w:trPr>
        <w:tc>
          <w:tcPr>
            <w:tcW w:w="1650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178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系统测试</w:t>
            </w:r>
          </w:p>
        </w:tc>
        <w:tc>
          <w:tcPr>
            <w:tcW w:w="1149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B8D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测试报告</w:t>
            </w:r>
          </w:p>
        </w:tc>
        <w:tc>
          <w:tcPr>
            <w:tcW w:w="13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5C0FC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沈阳</w:t>
            </w:r>
          </w:p>
        </w:tc>
        <w:tc>
          <w:tcPr>
            <w:tcW w:w="439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D5997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2026/04/</w:t>
            </w: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3、2026/04/24、2026/04/27（5h）、2026/04/28、2026/04/29</w:t>
            </w:r>
          </w:p>
        </w:tc>
      </w:tr>
      <w:tr w14:paraId="7B9032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3" w:hRule="atLeast"/>
        </w:trPr>
        <w:tc>
          <w:tcPr>
            <w:tcW w:w="165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3B9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9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2DF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B5FE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439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15D89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执行测试工时共计37工时</w:t>
            </w:r>
          </w:p>
        </w:tc>
      </w:tr>
    </w:tbl>
    <w:p w14:paraId="42A9570D">
      <w:pPr>
        <w:spacing w:before="120" w:after="120" w:line="288" w:lineRule="auto"/>
        <w:ind w:left="0" w:firstLine="0"/>
        <w:jc w:val="left"/>
      </w:pPr>
    </w:p>
    <w:p w14:paraId="450BBCAA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8" w:name="_Toc133721323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4.2 测试需求覆盖情况</w:t>
      </w:r>
      <w:bookmarkEnd w:id="8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280E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A3B9B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测试类型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6D408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测试需求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8418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用例个数</w:t>
            </w:r>
          </w:p>
        </w:tc>
      </w:tr>
      <w:tr w14:paraId="7202C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A886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功能测试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4D5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统一转发路由网关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1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22</w:t>
            </w:r>
          </w:p>
        </w:tc>
      </w:tr>
      <w:tr w14:paraId="04BF3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64B72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478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API Key 管理模块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8C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</w:t>
            </w:r>
          </w:p>
        </w:tc>
      </w:tr>
      <w:tr w14:paraId="5617E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F8ED5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729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使用记录模块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A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17</w:t>
            </w:r>
          </w:p>
        </w:tc>
      </w:tr>
      <w:tr w14:paraId="59B3C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8029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7E9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快捷 API 接入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51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14</w:t>
            </w:r>
          </w:p>
        </w:tc>
      </w:tr>
      <w:tr w14:paraId="2C49D5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72F2B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3DB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模型发布调整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E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</w:p>
        </w:tc>
      </w:tr>
      <w:tr w14:paraId="12A26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617ED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871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模型广场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9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</w:p>
        </w:tc>
      </w:tr>
      <w:tr w14:paraId="759CED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A3BE2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0EA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模型详情页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F4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</w:tc>
      </w:tr>
      <w:tr w14:paraId="327693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438A9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4DC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api接入文档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B6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</w:tc>
      </w:tr>
    </w:tbl>
    <w:p w14:paraId="7D627C9A"/>
    <w:p w14:paraId="46EAB435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p w14:paraId="6946D3CA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bookmarkStart w:id="9" w:name="_Toc1186380899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缺陷分析与统计</w:t>
      </w:r>
      <w:bookmarkEnd w:id="9"/>
    </w:p>
    <w:p w14:paraId="02C6D8A0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 xml:space="preserve"> </w:t>
      </w:r>
      <w:bookmarkStart w:id="10" w:name="_Toc118107098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按照bug模块分布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统计</w:t>
      </w:r>
      <w:bookmarkEnd w:id="10"/>
    </w:p>
    <w:p w14:paraId="69948D95">
      <w:pPr>
        <w:tabs>
          <w:tab w:val="left" w:pos="960"/>
        </w:tabs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1384300"/>
            <wp:effectExtent l="0" t="0" r="1270" b="254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BA51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bookmarkStart w:id="11" w:name="_Toc751106258"/>
      <w:r>
        <w:rPr>
          <w:rFonts w:hint="eastAsia" w:ascii="微软雅黑" w:hAnsi="微软雅黑" w:eastAsia="微软雅黑" w:cs="微软雅黑"/>
          <w:sz w:val="21"/>
          <w:szCs w:val="21"/>
        </w:rPr>
        <w:t>按照bug严重程度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统计</w:t>
      </w:r>
      <w:bookmarkEnd w:id="11"/>
    </w:p>
    <w:p w14:paraId="564DFF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371600"/>
            <wp:effectExtent l="0" t="0" r="381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2ADE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bookmarkStart w:id="12" w:name="_Toc934001140"/>
      <w:r>
        <w:rPr>
          <w:rFonts w:hint="eastAsia" w:ascii="微软雅黑" w:hAnsi="微软雅黑" w:eastAsia="微软雅黑" w:cs="微软雅黑"/>
          <w:sz w:val="21"/>
          <w:szCs w:val="21"/>
        </w:rPr>
        <w:t>按照bug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解决方案统计</w:t>
      </w:r>
      <w:bookmarkEnd w:id="12"/>
    </w:p>
    <w:p w14:paraId="59D635D2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055" cy="1356995"/>
            <wp:effectExtent l="0" t="0" r="6985" b="146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AB28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bookmarkStart w:id="13" w:name="_Toc1799184057"/>
      <w:r>
        <w:rPr>
          <w:rFonts w:hint="eastAsia" w:ascii="微软雅黑" w:hAnsi="微软雅黑" w:eastAsia="微软雅黑" w:cs="微软雅黑"/>
          <w:sz w:val="21"/>
          <w:szCs w:val="21"/>
        </w:rPr>
        <w:t>bug状态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统计</w:t>
      </w:r>
      <w:bookmarkEnd w:id="13"/>
    </w:p>
    <w:p w14:paraId="7F822953">
      <w:pPr>
        <w:bidi w:val="0"/>
      </w:pPr>
      <w:r>
        <w:drawing>
          <wp:inline distT="0" distB="0" distL="114300" distR="114300">
            <wp:extent cx="5264785" cy="1391920"/>
            <wp:effectExtent l="0" t="0" r="8255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28DC">
      <w:pPr>
        <w:bidi w:val="0"/>
      </w:pPr>
      <w:r>
        <w:t>所有 37 个 Bug 均已关闭 /，无激活、待处理、待验证状态 Bug。</w:t>
      </w:r>
    </w:p>
    <w:p w14:paraId="0BBF9A13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bookmarkStart w:id="14" w:name="_Toc169212592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bug收敛情况</w:t>
      </w:r>
      <w:bookmarkEnd w:id="14"/>
    </w:p>
    <w:p w14:paraId="2EC203AC">
      <w:pPr>
        <w:numPr>
          <w:ilvl w:val="0"/>
          <w:numId w:val="0"/>
        </w:numPr>
        <w:spacing w:before="120" w:after="120" w:line="288" w:lineRule="auto"/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1329690"/>
            <wp:effectExtent l="0" t="0" r="6985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7B65">
      <w:pPr>
        <w:numPr>
          <w:ilvl w:val="0"/>
          <w:numId w:val="0"/>
        </w:numPr>
        <w:spacing w:before="120" w:after="120" w:line="288" w:lineRule="auto"/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Bug 集中在测试前期（4.23-4.24）发现，后期回归无新增严重问题，曲线快速收敛，质量稳定可控。</w:t>
      </w:r>
    </w:p>
    <w:p w14:paraId="50072605">
      <w:pPr>
        <w:spacing w:before="120" w:after="120" w:line="288" w:lineRule="auto"/>
        <w:ind w:left="0" w:left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5" w:name="_Toc687685116"/>
      <w:r>
        <w:rPr>
          <w:rFonts w:hint="eastAsia" w:ascii="微软雅黑" w:hAnsi="微软雅黑" w:eastAsia="微软雅黑" w:cs="微软雅黑"/>
          <w:sz w:val="21"/>
          <w:szCs w:val="21"/>
        </w:rPr>
        <w:t>5.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未解决bug汇总明细表</w:t>
      </w:r>
      <w:bookmarkEnd w:id="15"/>
    </w:p>
    <w:tbl>
      <w:tblPr>
        <w:tblStyle w:val="9"/>
        <w:tblW w:w="4991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7"/>
        <w:gridCol w:w="4176"/>
        <w:gridCol w:w="1522"/>
        <w:gridCol w:w="2105"/>
      </w:tblGrid>
      <w:tr w14:paraId="08D21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9DDB5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序号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3DF6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标题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A8EEB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严重程度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69A4A">
            <w:pPr>
              <w:spacing w:before="120" w:after="120" w:line="288" w:lineRule="auto"/>
              <w:ind w:left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说明</w:t>
            </w:r>
          </w:p>
        </w:tc>
      </w:tr>
      <w:tr w14:paraId="61DCC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B3B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FCE43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3EDD54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C1A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7B79B13C">
      <w:pPr>
        <w:spacing w:before="120" w:after="120" w:line="288" w:lineRule="auto"/>
        <w:ind w:left="0"/>
        <w:jc w:val="left"/>
        <w:rPr>
          <w:rFonts w:ascii="Times New Roman" w:hAnsi="Times New Roman" w:eastAsia="宋体" w:cs="Times New Roman"/>
          <w:sz w:val="21"/>
          <w:szCs w:val="22"/>
        </w:rPr>
      </w:pPr>
    </w:p>
    <w:p w14:paraId="635C88CF">
      <w:pPr>
        <w:spacing w:before="120" w:after="120" w:line="288" w:lineRule="auto"/>
        <w:ind w:left="0" w:leftChars="0"/>
        <w:jc w:val="left"/>
        <w:outlineLvl w:val="1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5.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7 </w:t>
      </w:r>
      <w:r>
        <w:rPr>
          <w:rFonts w:hint="eastAsia" w:ascii="微软雅黑" w:hAnsi="微软雅黑" w:eastAsia="微软雅黑" w:cs="微软雅黑"/>
          <w:sz w:val="21"/>
          <w:szCs w:val="21"/>
        </w:rPr>
        <w:t>bug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总结分析</w:t>
      </w:r>
    </w:p>
    <w:tbl>
      <w:tblPr>
        <w:tblStyle w:val="9"/>
        <w:tblW w:w="4991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7"/>
        <w:gridCol w:w="4176"/>
        <w:gridCol w:w="1522"/>
        <w:gridCol w:w="2105"/>
      </w:tblGrid>
      <w:tr w14:paraId="43F7A1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EAB7B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序号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7399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标题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C3DF0">
            <w:pPr>
              <w:spacing w:before="120" w:after="120" w:line="288" w:lineRule="auto"/>
              <w:ind w:left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分类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D1225">
            <w:pPr>
              <w:spacing w:before="120" w:after="120" w:line="288" w:lineRule="auto"/>
              <w:ind w:left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说明</w:t>
            </w:r>
          </w:p>
        </w:tc>
      </w:tr>
      <w:tr w14:paraId="52FD79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6D2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CFE0AD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转侧后无严重阻塞类bug，转测试质量较高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34FBA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0A2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AF524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170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B2320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沟通表达——沟通存在歧义或不畅导致权限 / 逻辑 Bug 集中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bug:206388、206511、206647、206667、206805、207311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2142D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9B5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需求未沟通完全产生实现偏差</w:t>
            </w:r>
          </w:p>
        </w:tc>
      </w:tr>
      <w:tr w14:paraId="5EFE27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9E8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CD8FC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相似操作交互不统一，前端体验不一致</w:t>
            </w:r>
          </w:p>
          <w:p w14:paraId="0E4F6F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Bug:206527、206383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56A0C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E24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页面设计上的不统一</w:t>
            </w:r>
          </w:p>
        </w:tc>
      </w:tr>
    </w:tbl>
    <w:p w14:paraId="0B886C2C">
      <w:pPr>
        <w:spacing w:before="120" w:after="120" w:line="288" w:lineRule="auto"/>
        <w:ind w:left="0"/>
        <w:jc w:val="left"/>
        <w:rPr>
          <w:rFonts w:ascii="Times New Roman" w:hAnsi="Times New Roman" w:eastAsia="宋体" w:cs="Times New Roman"/>
          <w:sz w:val="21"/>
          <w:szCs w:val="22"/>
        </w:rPr>
      </w:pPr>
    </w:p>
    <w:p w14:paraId="2E7B15D3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bookmarkStart w:id="16" w:name="_Toc166756458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6.迭代测试过程关键指标</w:t>
      </w:r>
      <w:bookmarkEnd w:id="16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及未达标项分析</w:t>
      </w:r>
    </w:p>
    <w:tbl>
      <w:tblPr>
        <w:tblStyle w:val="9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5"/>
        <w:gridCol w:w="894"/>
        <w:gridCol w:w="948"/>
        <w:gridCol w:w="4735"/>
      </w:tblGrid>
      <w:tr w14:paraId="67603B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92E13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指标名称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0B315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完成值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F0D49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目标值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91AFA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指标说明</w:t>
            </w:r>
          </w:p>
        </w:tc>
      </w:tr>
      <w:tr w14:paraId="22B32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7ED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提测准时率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1248E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62.5%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08225C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2E6A3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在计划转测时间前转测</w:t>
            </w:r>
          </w:p>
          <w:p w14:paraId="66A887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计算方式：按时转侧需求个数/总需求个数</w:t>
            </w:r>
          </w:p>
        </w:tc>
      </w:tr>
      <w:tr w14:paraId="31096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64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结案率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05797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052CD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AC494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结案的bug/bug总数</w:t>
            </w:r>
          </w:p>
        </w:tc>
      </w:tr>
      <w:tr w14:paraId="39DA4D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49C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用户故事验收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通过率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B386D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76AA45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A9AD0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验收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通过的用户故事/ 本迭代计划完成的用户故事</w:t>
            </w:r>
          </w:p>
          <w:p w14:paraId="621CAD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4DA9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926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有效BUG率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4F6174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97.3%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5C173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&gt;=90%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90C8D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（bug总数-解决方案为非bug的数量）/bug总数</w:t>
            </w:r>
          </w:p>
          <w:p w14:paraId="02E000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A43F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E09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10小时BUG数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49B4C6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0.47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FF063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&lt;=0.5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95600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（（bug 单数-解决方案中属于非开发责任类的bug数量）/总研发工时）*10   </w:t>
            </w:r>
          </w:p>
          <w:p w14:paraId="5B12FB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--开发的bug考核指标,比率&lt;0.5为100分，0.5&lt;=比率&lt;0.6为90分，0.6=&lt;比率&lt;0.7为80分，0.7&lt;=比率&lt;0.8为70分，0.8&lt;=比率&lt;1.2为60分，比率&gt;=1.2为0分</w:t>
            </w:r>
          </w:p>
        </w:tc>
      </w:tr>
      <w:tr w14:paraId="2E882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FDA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10小时BUG检出率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C8265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10.0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1F1DB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&gt;=6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116B5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（有效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点数/有效测试工时）*10    </w:t>
            </w:r>
          </w:p>
          <w:p w14:paraId="57CCC4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--QC的bug考核指标</w:t>
            </w:r>
          </w:p>
          <w:p w14:paraId="22A887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bug点数计算：Bug依严重级别有不同的系数，A类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ug为3、较严重为1.5、普通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ug为1、轻微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ug为0.5</w:t>
            </w:r>
          </w:p>
          <w:p w14:paraId="21F4F5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检出率&gt;=6为100分，5&lt;=检出率&lt;6为90分，4&lt;=检出率&lt;5为80分，2&lt;=检出率&lt;4为70分，1&lt;=检出率&lt;2为60分，低于1为0分</w:t>
            </w:r>
          </w:p>
        </w:tc>
      </w:tr>
      <w:tr w14:paraId="14D59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96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BUG外放率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75008A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33B933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&lt;=7%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5062A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bug外放率&lt;=7%:100分，7%&lt;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ug外放率&lt;=11%:90分，11%&lt;达成率&lt;=14%:80分，14%&lt;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ug外放率&lt;=19%:70分，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ug外放率&gt;24%:0分目的: 该指标衡量开发团队与QC团队对软件质量控制的水平考核方法: 外部检测的正式区有效bug数/考核周期内外有效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ug总数的比率</w:t>
            </w:r>
          </w:p>
        </w:tc>
      </w:tr>
    </w:tbl>
    <w:p w14:paraId="74DB5DE7">
      <w:pPr>
        <w:spacing w:before="120" w:after="120" w:line="288" w:lineRule="auto"/>
        <w:ind w:left="0"/>
        <w:jc w:val="left"/>
        <w:rPr>
          <w:rFonts w:hint="eastAsia" w:cs="Times New Roman"/>
          <w:sz w:val="21"/>
          <w:szCs w:val="22"/>
          <w:lang w:val="en-US" w:eastAsia="zh-CN"/>
        </w:rPr>
      </w:pPr>
      <w:r>
        <w:rPr>
          <w:rFonts w:hint="eastAsia" w:cs="Times New Roman"/>
          <w:sz w:val="21"/>
          <w:szCs w:val="22"/>
          <w:lang w:val="en-US" w:eastAsia="zh-CN"/>
        </w:rPr>
        <w:t>分析：</w:t>
      </w:r>
    </w:p>
    <w:p w14:paraId="4DF39F45">
      <w:pPr>
        <w:spacing w:before="120" w:after="120" w:line="288" w:lineRule="auto"/>
        <w:ind w:left="0"/>
        <w:jc w:val="left"/>
        <w:rPr>
          <w:rFonts w:hint="default" w:cs="Times New Roman"/>
          <w:sz w:val="21"/>
          <w:szCs w:val="22"/>
          <w:lang w:val="en-US" w:eastAsia="zh-CN"/>
        </w:rPr>
      </w:pPr>
      <w:r>
        <w:rPr>
          <w:rFonts w:hint="eastAsia" w:cs="Times New Roman"/>
          <w:sz w:val="21"/>
          <w:szCs w:val="22"/>
          <w:lang w:val="en-US" w:eastAsia="zh-CN"/>
        </w:rPr>
        <w:t>本次迭代提测后，需求未能准时转测：使用记录、接入文档、小模型网关转发</w:t>
      </w:r>
    </w:p>
    <w:p w14:paraId="2CB304F2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bookmarkStart w:id="17" w:name="_Toc209630271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7.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测试风险分析及建议</w:t>
      </w:r>
      <w:bookmarkEnd w:id="17"/>
    </w:p>
    <w:p w14:paraId="6DE6BF1C">
      <w:pPr>
        <w:numPr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  需求沟通与理解存在较大偏差</w:t>
      </w:r>
    </w:p>
    <w:p w14:paraId="386414B2">
      <w:pPr>
        <w:numPr>
          <w:ilvl w:val="0"/>
          <w:numId w:val="2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权限逻辑、模型隔离、API 路由规则等核心场景因沟通歧义产生大量 Bug，易导致功能与预期不符。</w:t>
      </w:r>
    </w:p>
    <w:p w14:paraId="4687618E">
      <w:pPr>
        <w:numPr>
          <w:ilvl w:val="0"/>
          <w:numId w:val="2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前后端、测试对需求规格理解不一致，增加返工与回归成本。</w:t>
      </w:r>
    </w:p>
    <w:p w14:paraId="0F319D24">
      <w:pPr>
        <w:numPr>
          <w:numId w:val="0"/>
        </w:numPr>
        <w:ind w:left="420"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7CDFF5B5">
      <w:pPr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提测准时率不达标，进度风险高</w:t>
      </w:r>
    </w:p>
    <w:p w14:paraId="3B5369C3">
      <w:pPr>
        <w:numPr>
          <w:ilvl w:val="0"/>
          <w:numId w:val="4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提测准时率仅 62.5%，未达 100% 目标，使用记录、接入文档、小模型网关转发等需求延迟提测。</w:t>
      </w:r>
    </w:p>
    <w:p w14:paraId="2D564A8A">
      <w:pPr>
        <w:numPr>
          <w:ilvl w:val="0"/>
          <w:numId w:val="4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提测分散导致测试周期压缩，回归时间不足，易遗漏问题。</w:t>
      </w:r>
    </w:p>
    <w:p w14:paraId="346ED25A">
      <w:pPr>
        <w:rPr>
          <w:rFonts w:hint="eastAsia" w:ascii="微软雅黑" w:hAnsi="微软雅黑" w:eastAsia="微软雅黑" w:cs="微软雅黑"/>
          <w:lang w:val="en-US" w:eastAsia="zh-CN"/>
        </w:rPr>
      </w:pPr>
      <w:bookmarkStart w:id="18" w:name="_GoBack"/>
      <w:bookmarkEnd w:id="18"/>
    </w:p>
    <w:sectPr>
      <w:headerReference r:id="rId5" w:type="first"/>
      <w:headerReference r:id="rId3" w:type="default"/>
      <w:footerReference r:id="rId6" w:type="default"/>
      <w:headerReference r:id="rId4" w:type="even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931C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D8FA3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D8FA3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FC4F8">
    <w:pPr>
      <w:pBdr>
        <w:bottom w:val="none" w:color="auto" w:sz="0" w:space="0"/>
      </w:pBdr>
    </w:pPr>
  </w:p>
  <w:p w14:paraId="6389EAE9">
    <w:pPr>
      <w:pBdr>
        <w:bottom w:val="single" w:color="auto" w:sz="4" w:space="0"/>
      </w:pBdr>
    </w:pPr>
    <w:r>
      <w:drawing>
        <wp:inline distT="0" distB="0" distL="114300" distR="114300">
          <wp:extent cx="887095" cy="188595"/>
          <wp:effectExtent l="0" t="0" r="8255" b="1905"/>
          <wp:docPr id="6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7095" cy="188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37C47">
    <w:r>
      <w:pict>
        <v:shape id="PowerPlusWaterMarkObject3" o:spid="_x0000_s4099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闫谨 1604" style="font-family:&amp;quot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FC4DB">
    <w:r>
      <w:pict>
        <v:shape id="PowerPlusWaterMarkObject2" o:spid="_x0000_s4097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闫谨 1604" style="font-family:&amp;quot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8811F1"/>
    <w:multiLevelType w:val="singleLevel"/>
    <w:tmpl w:val="BC8811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E613406C"/>
    <w:multiLevelType w:val="singleLevel"/>
    <w:tmpl w:val="E613406C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3D62ECE"/>
    <w:multiLevelType w:val="multilevel"/>
    <w:tmpl w:val="03D62ECE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suff w:val="space"/>
      <w:lvlText w:val="%1.%2"/>
      <w:lvlJc w:val="left"/>
      <w:pPr>
        <w:ind w:left="21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4C4BE61E"/>
    <w:multiLevelType w:val="singleLevel"/>
    <w:tmpl w:val="4C4BE6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yNjc3NTc5ZmU5YTI3N2JjOGRlMzFhM2QzMGU5MGIifQ=="/>
  </w:docVars>
  <w:rsids>
    <w:rsidRoot w:val="00000000"/>
    <w:rsid w:val="00C77CB1"/>
    <w:rsid w:val="01877B89"/>
    <w:rsid w:val="03B33CC6"/>
    <w:rsid w:val="03DE5B3D"/>
    <w:rsid w:val="059C7679"/>
    <w:rsid w:val="05F07F68"/>
    <w:rsid w:val="05FEFF8F"/>
    <w:rsid w:val="06F07F7E"/>
    <w:rsid w:val="08FA08D4"/>
    <w:rsid w:val="09CAC380"/>
    <w:rsid w:val="0B3B482B"/>
    <w:rsid w:val="0B8D1840"/>
    <w:rsid w:val="0BAE1762"/>
    <w:rsid w:val="0BAF03A8"/>
    <w:rsid w:val="0D782129"/>
    <w:rsid w:val="0F7F8857"/>
    <w:rsid w:val="0FE78FBA"/>
    <w:rsid w:val="0FF777B1"/>
    <w:rsid w:val="127DA674"/>
    <w:rsid w:val="13BF846D"/>
    <w:rsid w:val="13C5BBEE"/>
    <w:rsid w:val="13FF7D44"/>
    <w:rsid w:val="140432BB"/>
    <w:rsid w:val="15346686"/>
    <w:rsid w:val="167CBEC7"/>
    <w:rsid w:val="16FF608E"/>
    <w:rsid w:val="17DEBB0C"/>
    <w:rsid w:val="17EFE5D1"/>
    <w:rsid w:val="18FB9A9A"/>
    <w:rsid w:val="1A405710"/>
    <w:rsid w:val="1A579EBF"/>
    <w:rsid w:val="1AFCB8B7"/>
    <w:rsid w:val="1B79302A"/>
    <w:rsid w:val="1BF369C9"/>
    <w:rsid w:val="1BFC3489"/>
    <w:rsid w:val="1BFCD2A8"/>
    <w:rsid w:val="1CFB187E"/>
    <w:rsid w:val="1DD941AA"/>
    <w:rsid w:val="1DDB66A4"/>
    <w:rsid w:val="1DF3F7DE"/>
    <w:rsid w:val="1EDB19BA"/>
    <w:rsid w:val="1EEF6F2D"/>
    <w:rsid w:val="1EF52C57"/>
    <w:rsid w:val="1F359D93"/>
    <w:rsid w:val="1F5A564A"/>
    <w:rsid w:val="1F7B2399"/>
    <w:rsid w:val="1F7EEB78"/>
    <w:rsid w:val="1F9FE8D5"/>
    <w:rsid w:val="1F9FFCB2"/>
    <w:rsid w:val="1FB3C980"/>
    <w:rsid w:val="1FED5D19"/>
    <w:rsid w:val="1FF35472"/>
    <w:rsid w:val="1FF7B793"/>
    <w:rsid w:val="1FFABB4E"/>
    <w:rsid w:val="1FFE97A2"/>
    <w:rsid w:val="21F7145A"/>
    <w:rsid w:val="22FFD403"/>
    <w:rsid w:val="244B4B4F"/>
    <w:rsid w:val="247A1757"/>
    <w:rsid w:val="26EDAEB5"/>
    <w:rsid w:val="26F69356"/>
    <w:rsid w:val="273BFA84"/>
    <w:rsid w:val="274B59AF"/>
    <w:rsid w:val="27EED344"/>
    <w:rsid w:val="2A5FD7BA"/>
    <w:rsid w:val="2B150385"/>
    <w:rsid w:val="2B4DFE3C"/>
    <w:rsid w:val="2BAFD97B"/>
    <w:rsid w:val="2BBB02AC"/>
    <w:rsid w:val="2BEE8364"/>
    <w:rsid w:val="2BF78FCE"/>
    <w:rsid w:val="2BFF5C94"/>
    <w:rsid w:val="2CA76D84"/>
    <w:rsid w:val="2CC17B44"/>
    <w:rsid w:val="2CDF48CF"/>
    <w:rsid w:val="2CFFDF64"/>
    <w:rsid w:val="2DCCAB44"/>
    <w:rsid w:val="2DDD09AD"/>
    <w:rsid w:val="2DFA30D9"/>
    <w:rsid w:val="2DFB66B1"/>
    <w:rsid w:val="2DFC483B"/>
    <w:rsid w:val="2EA560CC"/>
    <w:rsid w:val="2EFFDAD6"/>
    <w:rsid w:val="2F675975"/>
    <w:rsid w:val="2F74C0F1"/>
    <w:rsid w:val="2FB20E94"/>
    <w:rsid w:val="2FB635AA"/>
    <w:rsid w:val="2FBD2333"/>
    <w:rsid w:val="2FDE8E29"/>
    <w:rsid w:val="2FF382E7"/>
    <w:rsid w:val="30FF1CA7"/>
    <w:rsid w:val="31F692E9"/>
    <w:rsid w:val="31F743A6"/>
    <w:rsid w:val="34DD8FD6"/>
    <w:rsid w:val="350727B3"/>
    <w:rsid w:val="35610399"/>
    <w:rsid w:val="35B72ACD"/>
    <w:rsid w:val="35D9BFC5"/>
    <w:rsid w:val="35EF0A31"/>
    <w:rsid w:val="360326F9"/>
    <w:rsid w:val="366E5EE8"/>
    <w:rsid w:val="36BB0908"/>
    <w:rsid w:val="36E7D145"/>
    <w:rsid w:val="37DB9739"/>
    <w:rsid w:val="37DECB78"/>
    <w:rsid w:val="37EDF7AB"/>
    <w:rsid w:val="389DD9F0"/>
    <w:rsid w:val="39700927"/>
    <w:rsid w:val="39B70ED2"/>
    <w:rsid w:val="39F3B085"/>
    <w:rsid w:val="3ACFA69B"/>
    <w:rsid w:val="3AFFE3A0"/>
    <w:rsid w:val="3B3EC212"/>
    <w:rsid w:val="3B6DF012"/>
    <w:rsid w:val="3B9CBF44"/>
    <w:rsid w:val="3BBE4C67"/>
    <w:rsid w:val="3BBF2150"/>
    <w:rsid w:val="3BDFFD3B"/>
    <w:rsid w:val="3BEDF0F0"/>
    <w:rsid w:val="3BF96ED7"/>
    <w:rsid w:val="3BFC2AE5"/>
    <w:rsid w:val="3BFD1BE0"/>
    <w:rsid w:val="3BFF5199"/>
    <w:rsid w:val="3C131A3E"/>
    <w:rsid w:val="3CBDCAD0"/>
    <w:rsid w:val="3CF6436B"/>
    <w:rsid w:val="3CFE4611"/>
    <w:rsid w:val="3D3A05BA"/>
    <w:rsid w:val="3D3E5084"/>
    <w:rsid w:val="3D7A982B"/>
    <w:rsid w:val="3DD9C6EE"/>
    <w:rsid w:val="3DDF4D61"/>
    <w:rsid w:val="3DED18C8"/>
    <w:rsid w:val="3DEE783A"/>
    <w:rsid w:val="3DEF6006"/>
    <w:rsid w:val="3DF1EF95"/>
    <w:rsid w:val="3DF7BE4B"/>
    <w:rsid w:val="3DFEA7B8"/>
    <w:rsid w:val="3E3E4015"/>
    <w:rsid w:val="3E3EE58B"/>
    <w:rsid w:val="3E5F1D2C"/>
    <w:rsid w:val="3E994B5E"/>
    <w:rsid w:val="3EA76E5F"/>
    <w:rsid w:val="3EC59CFB"/>
    <w:rsid w:val="3EFB14C7"/>
    <w:rsid w:val="3EFF4517"/>
    <w:rsid w:val="3EFFB483"/>
    <w:rsid w:val="3F34FC54"/>
    <w:rsid w:val="3F3B6639"/>
    <w:rsid w:val="3F5BA693"/>
    <w:rsid w:val="3F5D0F24"/>
    <w:rsid w:val="3F7F42EE"/>
    <w:rsid w:val="3F7F9B6D"/>
    <w:rsid w:val="3F7FC9AF"/>
    <w:rsid w:val="3F9F5A1D"/>
    <w:rsid w:val="3F9F7434"/>
    <w:rsid w:val="3FABCCA4"/>
    <w:rsid w:val="3FBEC234"/>
    <w:rsid w:val="3FCE37EF"/>
    <w:rsid w:val="3FD78746"/>
    <w:rsid w:val="3FD7B647"/>
    <w:rsid w:val="3FDC4DE1"/>
    <w:rsid w:val="3FDD002F"/>
    <w:rsid w:val="3FEFCC2F"/>
    <w:rsid w:val="3FF75CB7"/>
    <w:rsid w:val="3FF78EF3"/>
    <w:rsid w:val="3FF7C76E"/>
    <w:rsid w:val="3FF7E841"/>
    <w:rsid w:val="3FFF0909"/>
    <w:rsid w:val="43FCC49D"/>
    <w:rsid w:val="4578D3FC"/>
    <w:rsid w:val="45FF9D93"/>
    <w:rsid w:val="47D78452"/>
    <w:rsid w:val="48622A43"/>
    <w:rsid w:val="48B07DAC"/>
    <w:rsid w:val="497A5BEC"/>
    <w:rsid w:val="4ADB80B1"/>
    <w:rsid w:val="4AEFFCEC"/>
    <w:rsid w:val="4AFFB4B9"/>
    <w:rsid w:val="4B78813B"/>
    <w:rsid w:val="4BDA6CE1"/>
    <w:rsid w:val="4BDF2C8D"/>
    <w:rsid w:val="4CDBB41E"/>
    <w:rsid w:val="4CEE5353"/>
    <w:rsid w:val="4D3887AB"/>
    <w:rsid w:val="4E5E3D25"/>
    <w:rsid w:val="4EF574F4"/>
    <w:rsid w:val="4EFB524D"/>
    <w:rsid w:val="4F39FAB8"/>
    <w:rsid w:val="4F7BD4F9"/>
    <w:rsid w:val="4F7F31EB"/>
    <w:rsid w:val="4F9DC7F7"/>
    <w:rsid w:val="4FCA1D1D"/>
    <w:rsid w:val="4FDB15A2"/>
    <w:rsid w:val="4FDF7E42"/>
    <w:rsid w:val="4FED82D3"/>
    <w:rsid w:val="4FEFFE7F"/>
    <w:rsid w:val="4FF46540"/>
    <w:rsid w:val="4FF5C730"/>
    <w:rsid w:val="4FF76AEA"/>
    <w:rsid w:val="4FFFB960"/>
    <w:rsid w:val="539B58DA"/>
    <w:rsid w:val="53C749AA"/>
    <w:rsid w:val="53CD5731"/>
    <w:rsid w:val="54553EBD"/>
    <w:rsid w:val="557F56F6"/>
    <w:rsid w:val="55DFAB11"/>
    <w:rsid w:val="55F7BB57"/>
    <w:rsid w:val="55FF1C0F"/>
    <w:rsid w:val="5622142A"/>
    <w:rsid w:val="565F6CBD"/>
    <w:rsid w:val="56DE75ED"/>
    <w:rsid w:val="56ED4BA0"/>
    <w:rsid w:val="57BF72E4"/>
    <w:rsid w:val="57DE20F7"/>
    <w:rsid w:val="57EB4CF7"/>
    <w:rsid w:val="57F7F830"/>
    <w:rsid w:val="57FA263C"/>
    <w:rsid w:val="57FF3642"/>
    <w:rsid w:val="57FF5ED5"/>
    <w:rsid w:val="57FF95F6"/>
    <w:rsid w:val="58DF3234"/>
    <w:rsid w:val="596F4FE5"/>
    <w:rsid w:val="59BD5E71"/>
    <w:rsid w:val="59ED608F"/>
    <w:rsid w:val="59F72E90"/>
    <w:rsid w:val="59F89D4D"/>
    <w:rsid w:val="59FFF3E5"/>
    <w:rsid w:val="5A7B23FA"/>
    <w:rsid w:val="5AF8C6EA"/>
    <w:rsid w:val="5B32E0FE"/>
    <w:rsid w:val="5B66D8FF"/>
    <w:rsid w:val="5B7B6E50"/>
    <w:rsid w:val="5BDCCB36"/>
    <w:rsid w:val="5BF55AD4"/>
    <w:rsid w:val="5BF7F8B8"/>
    <w:rsid w:val="5C8DDBD8"/>
    <w:rsid w:val="5CED9D45"/>
    <w:rsid w:val="5CEFBF57"/>
    <w:rsid w:val="5CF54D16"/>
    <w:rsid w:val="5CF65F6D"/>
    <w:rsid w:val="5D4F98CB"/>
    <w:rsid w:val="5D4FA11C"/>
    <w:rsid w:val="5D77F364"/>
    <w:rsid w:val="5D7F96EB"/>
    <w:rsid w:val="5D8F9787"/>
    <w:rsid w:val="5DBD497E"/>
    <w:rsid w:val="5DBFA0B7"/>
    <w:rsid w:val="5DC1755D"/>
    <w:rsid w:val="5DC52FC9"/>
    <w:rsid w:val="5DEB7405"/>
    <w:rsid w:val="5DEF68B5"/>
    <w:rsid w:val="5DFA6751"/>
    <w:rsid w:val="5DFF3917"/>
    <w:rsid w:val="5E6F5901"/>
    <w:rsid w:val="5E9D79FF"/>
    <w:rsid w:val="5EAF5D41"/>
    <w:rsid w:val="5EBDA6F1"/>
    <w:rsid w:val="5ED4486E"/>
    <w:rsid w:val="5ED54AB7"/>
    <w:rsid w:val="5EDD76BC"/>
    <w:rsid w:val="5EE9F05C"/>
    <w:rsid w:val="5EED1D7E"/>
    <w:rsid w:val="5EFF488C"/>
    <w:rsid w:val="5F0B9610"/>
    <w:rsid w:val="5F23C710"/>
    <w:rsid w:val="5F52E8D5"/>
    <w:rsid w:val="5F6B95CB"/>
    <w:rsid w:val="5F7E4ABA"/>
    <w:rsid w:val="5F7F0726"/>
    <w:rsid w:val="5F8CF9AB"/>
    <w:rsid w:val="5F9E24B2"/>
    <w:rsid w:val="5F9F5F38"/>
    <w:rsid w:val="5FA74F3C"/>
    <w:rsid w:val="5FB98E01"/>
    <w:rsid w:val="5FBE0D78"/>
    <w:rsid w:val="5FBEE9F3"/>
    <w:rsid w:val="5FC0834D"/>
    <w:rsid w:val="5FDCA04D"/>
    <w:rsid w:val="5FDE8DC0"/>
    <w:rsid w:val="5FE3D1AA"/>
    <w:rsid w:val="5FE53B44"/>
    <w:rsid w:val="5FEF7139"/>
    <w:rsid w:val="5FF9C14F"/>
    <w:rsid w:val="5FF9D41E"/>
    <w:rsid w:val="5FFAA058"/>
    <w:rsid w:val="5FFB650C"/>
    <w:rsid w:val="5FFC899A"/>
    <w:rsid w:val="5FFE5371"/>
    <w:rsid w:val="5FFF79C8"/>
    <w:rsid w:val="5FFFA482"/>
    <w:rsid w:val="5FFFE020"/>
    <w:rsid w:val="61D7FCC9"/>
    <w:rsid w:val="61E79CF0"/>
    <w:rsid w:val="62FFA152"/>
    <w:rsid w:val="64DE2D52"/>
    <w:rsid w:val="666F80AF"/>
    <w:rsid w:val="66BF42F2"/>
    <w:rsid w:val="66F99405"/>
    <w:rsid w:val="672229B1"/>
    <w:rsid w:val="676BC105"/>
    <w:rsid w:val="677FD26A"/>
    <w:rsid w:val="679F5A6F"/>
    <w:rsid w:val="67B7EFC7"/>
    <w:rsid w:val="67EE2F49"/>
    <w:rsid w:val="67F38A55"/>
    <w:rsid w:val="67FF8ABF"/>
    <w:rsid w:val="687F64CB"/>
    <w:rsid w:val="68EF3A5F"/>
    <w:rsid w:val="696D70D2"/>
    <w:rsid w:val="696F4103"/>
    <w:rsid w:val="69FD20D0"/>
    <w:rsid w:val="69FD50ED"/>
    <w:rsid w:val="6A2A7445"/>
    <w:rsid w:val="6A6FB36F"/>
    <w:rsid w:val="6AF7BD98"/>
    <w:rsid w:val="6B3E444A"/>
    <w:rsid w:val="6B7F6641"/>
    <w:rsid w:val="6B7FCBD2"/>
    <w:rsid w:val="6BB48C36"/>
    <w:rsid w:val="6BDF1127"/>
    <w:rsid w:val="6BED1E3D"/>
    <w:rsid w:val="6BF7778A"/>
    <w:rsid w:val="6BFBF6AA"/>
    <w:rsid w:val="6BFF78E6"/>
    <w:rsid w:val="6BFFDDCA"/>
    <w:rsid w:val="6C7F4198"/>
    <w:rsid w:val="6CBED485"/>
    <w:rsid w:val="6CED7D06"/>
    <w:rsid w:val="6D9F1E78"/>
    <w:rsid w:val="6DADBE7E"/>
    <w:rsid w:val="6DB9C1E4"/>
    <w:rsid w:val="6DBB4FBD"/>
    <w:rsid w:val="6DBFEE00"/>
    <w:rsid w:val="6DCD00EE"/>
    <w:rsid w:val="6DD44D71"/>
    <w:rsid w:val="6DEB0241"/>
    <w:rsid w:val="6DF9C006"/>
    <w:rsid w:val="6DFA6285"/>
    <w:rsid w:val="6DFC588C"/>
    <w:rsid w:val="6DFD5039"/>
    <w:rsid w:val="6E264345"/>
    <w:rsid w:val="6E3FD66E"/>
    <w:rsid w:val="6E769121"/>
    <w:rsid w:val="6EBD15A9"/>
    <w:rsid w:val="6EBF035C"/>
    <w:rsid w:val="6EBF38F1"/>
    <w:rsid w:val="6EDF44C9"/>
    <w:rsid w:val="6EECA7C4"/>
    <w:rsid w:val="6EF56BC0"/>
    <w:rsid w:val="6EFC34CC"/>
    <w:rsid w:val="6F1F9695"/>
    <w:rsid w:val="6F5FF456"/>
    <w:rsid w:val="6F636693"/>
    <w:rsid w:val="6F6BF7BC"/>
    <w:rsid w:val="6F6EFB20"/>
    <w:rsid w:val="6F77631E"/>
    <w:rsid w:val="6F7F53E2"/>
    <w:rsid w:val="6F8C3368"/>
    <w:rsid w:val="6FAA927D"/>
    <w:rsid w:val="6FADEA31"/>
    <w:rsid w:val="6FBDBCEF"/>
    <w:rsid w:val="6FBF964E"/>
    <w:rsid w:val="6FDAF2F2"/>
    <w:rsid w:val="6FDB7EAE"/>
    <w:rsid w:val="6FDF4827"/>
    <w:rsid w:val="6FEF7FEC"/>
    <w:rsid w:val="6FF07EA8"/>
    <w:rsid w:val="6FF33D8D"/>
    <w:rsid w:val="6FF5B2A1"/>
    <w:rsid w:val="6FF748E0"/>
    <w:rsid w:val="6FFC5071"/>
    <w:rsid w:val="6FFEB84B"/>
    <w:rsid w:val="6FFF15F4"/>
    <w:rsid w:val="6FFF79CC"/>
    <w:rsid w:val="7009744A"/>
    <w:rsid w:val="704141D3"/>
    <w:rsid w:val="70FB6A27"/>
    <w:rsid w:val="71163782"/>
    <w:rsid w:val="71A64130"/>
    <w:rsid w:val="71FB717E"/>
    <w:rsid w:val="722E4B7C"/>
    <w:rsid w:val="72326B71"/>
    <w:rsid w:val="72B77C46"/>
    <w:rsid w:val="735D15FE"/>
    <w:rsid w:val="73677905"/>
    <w:rsid w:val="736B29BC"/>
    <w:rsid w:val="737757EB"/>
    <w:rsid w:val="737DCC0D"/>
    <w:rsid w:val="73A73718"/>
    <w:rsid w:val="73B3948F"/>
    <w:rsid w:val="73F3E8E9"/>
    <w:rsid w:val="74937448"/>
    <w:rsid w:val="74B75719"/>
    <w:rsid w:val="74B86703"/>
    <w:rsid w:val="74BB9103"/>
    <w:rsid w:val="74CEBD9F"/>
    <w:rsid w:val="74FF61BA"/>
    <w:rsid w:val="7547F710"/>
    <w:rsid w:val="755848B6"/>
    <w:rsid w:val="756E4F6C"/>
    <w:rsid w:val="757B34D3"/>
    <w:rsid w:val="7595DADF"/>
    <w:rsid w:val="75D574E0"/>
    <w:rsid w:val="75DAA880"/>
    <w:rsid w:val="75EC98FE"/>
    <w:rsid w:val="75F55FC4"/>
    <w:rsid w:val="75F6D5D0"/>
    <w:rsid w:val="75F72861"/>
    <w:rsid w:val="75FBEB90"/>
    <w:rsid w:val="75FEA5E4"/>
    <w:rsid w:val="75FEEFB8"/>
    <w:rsid w:val="75FF2D07"/>
    <w:rsid w:val="75FF838C"/>
    <w:rsid w:val="76BFC792"/>
    <w:rsid w:val="76D32BF5"/>
    <w:rsid w:val="76DFD0B8"/>
    <w:rsid w:val="76F3E9F6"/>
    <w:rsid w:val="76F5BBA4"/>
    <w:rsid w:val="76FD2BC7"/>
    <w:rsid w:val="76FE27AB"/>
    <w:rsid w:val="771985A1"/>
    <w:rsid w:val="772789B7"/>
    <w:rsid w:val="77610CF6"/>
    <w:rsid w:val="776E7F8D"/>
    <w:rsid w:val="776FAAF6"/>
    <w:rsid w:val="7777C641"/>
    <w:rsid w:val="777B6D8D"/>
    <w:rsid w:val="777BEC8D"/>
    <w:rsid w:val="777E00EB"/>
    <w:rsid w:val="777EACFC"/>
    <w:rsid w:val="777F4FE1"/>
    <w:rsid w:val="778542C5"/>
    <w:rsid w:val="7797BDB6"/>
    <w:rsid w:val="779B4DB3"/>
    <w:rsid w:val="779B56D7"/>
    <w:rsid w:val="77ABDB50"/>
    <w:rsid w:val="77AF5E7C"/>
    <w:rsid w:val="77BD7091"/>
    <w:rsid w:val="77DB3901"/>
    <w:rsid w:val="77DB4941"/>
    <w:rsid w:val="77DE662E"/>
    <w:rsid w:val="77DF342D"/>
    <w:rsid w:val="77DFD247"/>
    <w:rsid w:val="77EB297B"/>
    <w:rsid w:val="77EE4B6E"/>
    <w:rsid w:val="77EEB7D2"/>
    <w:rsid w:val="77EF0111"/>
    <w:rsid w:val="77F37985"/>
    <w:rsid w:val="77FD587C"/>
    <w:rsid w:val="77FEAEFB"/>
    <w:rsid w:val="77FF0DFD"/>
    <w:rsid w:val="77FF8180"/>
    <w:rsid w:val="77FFC079"/>
    <w:rsid w:val="785BCDA2"/>
    <w:rsid w:val="78BCB487"/>
    <w:rsid w:val="78E336AF"/>
    <w:rsid w:val="78E78C00"/>
    <w:rsid w:val="791B390F"/>
    <w:rsid w:val="793B3DA7"/>
    <w:rsid w:val="794322A3"/>
    <w:rsid w:val="795BCA5F"/>
    <w:rsid w:val="795DE619"/>
    <w:rsid w:val="79759D8C"/>
    <w:rsid w:val="79B86B5A"/>
    <w:rsid w:val="79BAF7D7"/>
    <w:rsid w:val="79BFB429"/>
    <w:rsid w:val="79C30963"/>
    <w:rsid w:val="79EE54C9"/>
    <w:rsid w:val="79F6BE7A"/>
    <w:rsid w:val="79FD9C15"/>
    <w:rsid w:val="79FFEDC9"/>
    <w:rsid w:val="7A6E1F98"/>
    <w:rsid w:val="7A917751"/>
    <w:rsid w:val="7ACE63A3"/>
    <w:rsid w:val="7ADB4606"/>
    <w:rsid w:val="7ADBE20E"/>
    <w:rsid w:val="7AEF77A2"/>
    <w:rsid w:val="7AF33069"/>
    <w:rsid w:val="7AFD8B35"/>
    <w:rsid w:val="7AFF2EBF"/>
    <w:rsid w:val="7B37339E"/>
    <w:rsid w:val="7B5BB427"/>
    <w:rsid w:val="7B5F10D2"/>
    <w:rsid w:val="7B5FE6FE"/>
    <w:rsid w:val="7B7D6015"/>
    <w:rsid w:val="7B7F145D"/>
    <w:rsid w:val="7B818050"/>
    <w:rsid w:val="7BB11050"/>
    <w:rsid w:val="7BB3F433"/>
    <w:rsid w:val="7BBA4805"/>
    <w:rsid w:val="7BCDB677"/>
    <w:rsid w:val="7BDFF873"/>
    <w:rsid w:val="7BE68CC3"/>
    <w:rsid w:val="7BEEDFC5"/>
    <w:rsid w:val="7BEFF0F9"/>
    <w:rsid w:val="7BF31502"/>
    <w:rsid w:val="7BFADC67"/>
    <w:rsid w:val="7BFBDC5C"/>
    <w:rsid w:val="7BFD360A"/>
    <w:rsid w:val="7BFDFA3F"/>
    <w:rsid w:val="7BFED18C"/>
    <w:rsid w:val="7BFF2BFA"/>
    <w:rsid w:val="7BFFFD3F"/>
    <w:rsid w:val="7C000BA9"/>
    <w:rsid w:val="7C73ACA0"/>
    <w:rsid w:val="7CF6D132"/>
    <w:rsid w:val="7CFC903B"/>
    <w:rsid w:val="7CFFAE21"/>
    <w:rsid w:val="7D47AE09"/>
    <w:rsid w:val="7D496A92"/>
    <w:rsid w:val="7D559F2C"/>
    <w:rsid w:val="7D57DD51"/>
    <w:rsid w:val="7D799ABB"/>
    <w:rsid w:val="7D7C23EE"/>
    <w:rsid w:val="7D7EC17A"/>
    <w:rsid w:val="7D7F8FE2"/>
    <w:rsid w:val="7D9DE36E"/>
    <w:rsid w:val="7DAEC21B"/>
    <w:rsid w:val="7DBABC39"/>
    <w:rsid w:val="7DD99082"/>
    <w:rsid w:val="7DEE5EE6"/>
    <w:rsid w:val="7DF95D15"/>
    <w:rsid w:val="7DFD67F2"/>
    <w:rsid w:val="7DFE3FD0"/>
    <w:rsid w:val="7DFE85E7"/>
    <w:rsid w:val="7DFF50CB"/>
    <w:rsid w:val="7DFF66F7"/>
    <w:rsid w:val="7DFFA46F"/>
    <w:rsid w:val="7DFFF58A"/>
    <w:rsid w:val="7E4F1228"/>
    <w:rsid w:val="7E5B0F12"/>
    <w:rsid w:val="7E681860"/>
    <w:rsid w:val="7E6BB192"/>
    <w:rsid w:val="7E6F1763"/>
    <w:rsid w:val="7E7039CB"/>
    <w:rsid w:val="7E7372F1"/>
    <w:rsid w:val="7E79B358"/>
    <w:rsid w:val="7E7B512C"/>
    <w:rsid w:val="7E7C4787"/>
    <w:rsid w:val="7E7D80F8"/>
    <w:rsid w:val="7E7E999D"/>
    <w:rsid w:val="7E7F0D57"/>
    <w:rsid w:val="7E7F1C4E"/>
    <w:rsid w:val="7E7F2DFA"/>
    <w:rsid w:val="7E7F5FDB"/>
    <w:rsid w:val="7E7F6103"/>
    <w:rsid w:val="7E7FEE68"/>
    <w:rsid w:val="7E9727E1"/>
    <w:rsid w:val="7E9F2664"/>
    <w:rsid w:val="7E9F3E42"/>
    <w:rsid w:val="7E9FC036"/>
    <w:rsid w:val="7EAB58FD"/>
    <w:rsid w:val="7EAF2150"/>
    <w:rsid w:val="7EAF7438"/>
    <w:rsid w:val="7EAF894D"/>
    <w:rsid w:val="7EC1ABE1"/>
    <w:rsid w:val="7ED1DBD0"/>
    <w:rsid w:val="7EDD67B7"/>
    <w:rsid w:val="7EDFA042"/>
    <w:rsid w:val="7EEF406F"/>
    <w:rsid w:val="7EF798C2"/>
    <w:rsid w:val="7EFB9210"/>
    <w:rsid w:val="7EFD3BFC"/>
    <w:rsid w:val="7EFE0454"/>
    <w:rsid w:val="7EFE7F30"/>
    <w:rsid w:val="7EFEB723"/>
    <w:rsid w:val="7EFF008A"/>
    <w:rsid w:val="7EFF3F89"/>
    <w:rsid w:val="7EFF7B36"/>
    <w:rsid w:val="7F1FCA25"/>
    <w:rsid w:val="7F2FD32E"/>
    <w:rsid w:val="7F3B814D"/>
    <w:rsid w:val="7F3E3E5C"/>
    <w:rsid w:val="7F4880FF"/>
    <w:rsid w:val="7F572741"/>
    <w:rsid w:val="7F65249B"/>
    <w:rsid w:val="7F70D7D1"/>
    <w:rsid w:val="7F73CE80"/>
    <w:rsid w:val="7F74168C"/>
    <w:rsid w:val="7F7604B9"/>
    <w:rsid w:val="7F7A0BE9"/>
    <w:rsid w:val="7F7AE807"/>
    <w:rsid w:val="7F7D33D1"/>
    <w:rsid w:val="7F7DD0C8"/>
    <w:rsid w:val="7F7F221A"/>
    <w:rsid w:val="7F974524"/>
    <w:rsid w:val="7F97495C"/>
    <w:rsid w:val="7F97BE01"/>
    <w:rsid w:val="7F9BD285"/>
    <w:rsid w:val="7F9D0DE1"/>
    <w:rsid w:val="7F9F4BA6"/>
    <w:rsid w:val="7FA7A418"/>
    <w:rsid w:val="7FAF18F3"/>
    <w:rsid w:val="7FAF79CB"/>
    <w:rsid w:val="7FB2D621"/>
    <w:rsid w:val="7FB38A86"/>
    <w:rsid w:val="7FB99445"/>
    <w:rsid w:val="7FBBE4FC"/>
    <w:rsid w:val="7FBC5071"/>
    <w:rsid w:val="7FBD3910"/>
    <w:rsid w:val="7FBD459D"/>
    <w:rsid w:val="7FBDAD5F"/>
    <w:rsid w:val="7FBF8D48"/>
    <w:rsid w:val="7FBFC351"/>
    <w:rsid w:val="7FC52516"/>
    <w:rsid w:val="7FCD7507"/>
    <w:rsid w:val="7FCFC263"/>
    <w:rsid w:val="7FD32503"/>
    <w:rsid w:val="7FD3729A"/>
    <w:rsid w:val="7FD6B7AA"/>
    <w:rsid w:val="7FDC22E5"/>
    <w:rsid w:val="7FDEB325"/>
    <w:rsid w:val="7FDEEF5F"/>
    <w:rsid w:val="7FDFA6B3"/>
    <w:rsid w:val="7FDFD3C1"/>
    <w:rsid w:val="7FEB0E89"/>
    <w:rsid w:val="7FEB87DF"/>
    <w:rsid w:val="7FEFC63F"/>
    <w:rsid w:val="7FEFF0FB"/>
    <w:rsid w:val="7FF33CE9"/>
    <w:rsid w:val="7FF3444E"/>
    <w:rsid w:val="7FF71D67"/>
    <w:rsid w:val="7FF75F11"/>
    <w:rsid w:val="7FF7E051"/>
    <w:rsid w:val="7FF97CA9"/>
    <w:rsid w:val="7FFA91CC"/>
    <w:rsid w:val="7FFB330C"/>
    <w:rsid w:val="7FFC1058"/>
    <w:rsid w:val="7FFD074D"/>
    <w:rsid w:val="7FFDD422"/>
    <w:rsid w:val="7FFDD78C"/>
    <w:rsid w:val="7FFE0B68"/>
    <w:rsid w:val="7FFEB372"/>
    <w:rsid w:val="7FFECCC4"/>
    <w:rsid w:val="7FFF0696"/>
    <w:rsid w:val="7FFF0859"/>
    <w:rsid w:val="7FFF4498"/>
    <w:rsid w:val="7FFF7C42"/>
    <w:rsid w:val="7FFFA694"/>
    <w:rsid w:val="7FFFD374"/>
    <w:rsid w:val="7FFFE3AC"/>
    <w:rsid w:val="83D1B5DC"/>
    <w:rsid w:val="857DFD96"/>
    <w:rsid w:val="875F3CD4"/>
    <w:rsid w:val="8BF782E5"/>
    <w:rsid w:val="8DDAA9C8"/>
    <w:rsid w:val="8EAF6C5A"/>
    <w:rsid w:val="8F9EC13D"/>
    <w:rsid w:val="8FFD2AFE"/>
    <w:rsid w:val="933F0058"/>
    <w:rsid w:val="963BE426"/>
    <w:rsid w:val="971F18F1"/>
    <w:rsid w:val="97A5709E"/>
    <w:rsid w:val="97AD2C32"/>
    <w:rsid w:val="97DF1FFB"/>
    <w:rsid w:val="97DF3B98"/>
    <w:rsid w:val="97EF6F3F"/>
    <w:rsid w:val="99ECE84B"/>
    <w:rsid w:val="9AFBD772"/>
    <w:rsid w:val="9B7F7FE5"/>
    <w:rsid w:val="9BB34B31"/>
    <w:rsid w:val="9BEEA129"/>
    <w:rsid w:val="9CEF686C"/>
    <w:rsid w:val="9CFFE1C6"/>
    <w:rsid w:val="9D776EA3"/>
    <w:rsid w:val="9DB135EE"/>
    <w:rsid w:val="9DDB925B"/>
    <w:rsid w:val="9EF87D98"/>
    <w:rsid w:val="9F636CAC"/>
    <w:rsid w:val="9F775CE8"/>
    <w:rsid w:val="9FBF0DE6"/>
    <w:rsid w:val="9FECDBE9"/>
    <w:rsid w:val="9FF3946D"/>
    <w:rsid w:val="9FFAFB80"/>
    <w:rsid w:val="9FFB1F82"/>
    <w:rsid w:val="9FFB8D29"/>
    <w:rsid w:val="9FFE9DEE"/>
    <w:rsid w:val="9FFFE51C"/>
    <w:rsid w:val="A2FFB37C"/>
    <w:rsid w:val="A6A47664"/>
    <w:rsid w:val="A7BF9CD6"/>
    <w:rsid w:val="A7DD4ADB"/>
    <w:rsid w:val="A7DF3E91"/>
    <w:rsid w:val="A95D60F5"/>
    <w:rsid w:val="AA77A0A1"/>
    <w:rsid w:val="ABFF2932"/>
    <w:rsid w:val="AD5FAC15"/>
    <w:rsid w:val="AE61870E"/>
    <w:rsid w:val="AE786971"/>
    <w:rsid w:val="AECEE237"/>
    <w:rsid w:val="AEDB1A73"/>
    <w:rsid w:val="AFDFF3AC"/>
    <w:rsid w:val="AFF8A33F"/>
    <w:rsid w:val="AFFD8AAE"/>
    <w:rsid w:val="AFFE75C0"/>
    <w:rsid w:val="AFFF2B87"/>
    <w:rsid w:val="B0E7621E"/>
    <w:rsid w:val="B2FEE87D"/>
    <w:rsid w:val="B3C691C3"/>
    <w:rsid w:val="B3D49C42"/>
    <w:rsid w:val="B3FEFB8F"/>
    <w:rsid w:val="B57BCEC8"/>
    <w:rsid w:val="B67A0400"/>
    <w:rsid w:val="B6BA23D9"/>
    <w:rsid w:val="B6F5FD41"/>
    <w:rsid w:val="B6FDE935"/>
    <w:rsid w:val="B72A82D5"/>
    <w:rsid w:val="B7790285"/>
    <w:rsid w:val="B7BE850B"/>
    <w:rsid w:val="B7F90EEF"/>
    <w:rsid w:val="B7F9795C"/>
    <w:rsid w:val="B7FF0794"/>
    <w:rsid w:val="B7FF823E"/>
    <w:rsid w:val="B7FFF313"/>
    <w:rsid w:val="B93F8A39"/>
    <w:rsid w:val="B97F1F28"/>
    <w:rsid w:val="BA3D2806"/>
    <w:rsid w:val="BAFB32F2"/>
    <w:rsid w:val="BB1F4785"/>
    <w:rsid w:val="BB38CF54"/>
    <w:rsid w:val="BB78E8C4"/>
    <w:rsid w:val="BBB60896"/>
    <w:rsid w:val="BBCFCCFB"/>
    <w:rsid w:val="BC97605D"/>
    <w:rsid w:val="BCF60E19"/>
    <w:rsid w:val="BCFBAE91"/>
    <w:rsid w:val="BCFF70F3"/>
    <w:rsid w:val="BCFFD669"/>
    <w:rsid w:val="BD369F6D"/>
    <w:rsid w:val="BD9759AE"/>
    <w:rsid w:val="BDD34489"/>
    <w:rsid w:val="BDDCFC89"/>
    <w:rsid w:val="BDDDAAD9"/>
    <w:rsid w:val="BDDE0286"/>
    <w:rsid w:val="BDDE3160"/>
    <w:rsid w:val="BDFF171E"/>
    <w:rsid w:val="BDFF1A31"/>
    <w:rsid w:val="BDFF6C23"/>
    <w:rsid w:val="BE2DD084"/>
    <w:rsid w:val="BE9EF880"/>
    <w:rsid w:val="BEBEFDF8"/>
    <w:rsid w:val="BEEF82F5"/>
    <w:rsid w:val="BEF418F1"/>
    <w:rsid w:val="BEF9F9CB"/>
    <w:rsid w:val="BEFC4C62"/>
    <w:rsid w:val="BEFD1ECB"/>
    <w:rsid w:val="BEFD6D7F"/>
    <w:rsid w:val="BEFF129B"/>
    <w:rsid w:val="BF0FDD38"/>
    <w:rsid w:val="BF3BFB4D"/>
    <w:rsid w:val="BF6EFE2A"/>
    <w:rsid w:val="BF75C1FC"/>
    <w:rsid w:val="BF9F1FB1"/>
    <w:rsid w:val="BF9F4942"/>
    <w:rsid w:val="BFAB7A85"/>
    <w:rsid w:val="BFAE4258"/>
    <w:rsid w:val="BFBF49F2"/>
    <w:rsid w:val="BFCD3164"/>
    <w:rsid w:val="BFD75FA6"/>
    <w:rsid w:val="BFDD048C"/>
    <w:rsid w:val="BFDEA885"/>
    <w:rsid w:val="BFE4EE43"/>
    <w:rsid w:val="BFF7724F"/>
    <w:rsid w:val="BFF79959"/>
    <w:rsid w:val="BFF92ABC"/>
    <w:rsid w:val="BFF9A976"/>
    <w:rsid w:val="BFFDE9BA"/>
    <w:rsid w:val="BFFF7E34"/>
    <w:rsid w:val="BFFF9D56"/>
    <w:rsid w:val="BFFFFB32"/>
    <w:rsid w:val="C5AAB9BB"/>
    <w:rsid w:val="C5B14A38"/>
    <w:rsid w:val="C5BB0854"/>
    <w:rsid w:val="C5DFB9BA"/>
    <w:rsid w:val="C67F0AE3"/>
    <w:rsid w:val="C6FEC77B"/>
    <w:rsid w:val="C7A7C66F"/>
    <w:rsid w:val="C7F30965"/>
    <w:rsid w:val="C93BA570"/>
    <w:rsid w:val="CBDD1B9C"/>
    <w:rsid w:val="CBF589EB"/>
    <w:rsid w:val="CD2BDB74"/>
    <w:rsid w:val="CDB945D0"/>
    <w:rsid w:val="CDD30563"/>
    <w:rsid w:val="CEBFBE0B"/>
    <w:rsid w:val="CED7F255"/>
    <w:rsid w:val="CF1F751D"/>
    <w:rsid w:val="CF5F3F77"/>
    <w:rsid w:val="CF7E1E20"/>
    <w:rsid w:val="CF9AC94F"/>
    <w:rsid w:val="CFBD3B6A"/>
    <w:rsid w:val="CFDBDA06"/>
    <w:rsid w:val="CFDE0DF3"/>
    <w:rsid w:val="CFFD6B1F"/>
    <w:rsid w:val="CFFE155A"/>
    <w:rsid w:val="D0D191C2"/>
    <w:rsid w:val="D2BF263D"/>
    <w:rsid w:val="D31F11F3"/>
    <w:rsid w:val="D3BF427B"/>
    <w:rsid w:val="D3C8D9AF"/>
    <w:rsid w:val="D53D7B66"/>
    <w:rsid w:val="D53FDEAE"/>
    <w:rsid w:val="D593DE13"/>
    <w:rsid w:val="D5CFD4C1"/>
    <w:rsid w:val="D5FF3C7E"/>
    <w:rsid w:val="D5FF4652"/>
    <w:rsid w:val="D6350EA1"/>
    <w:rsid w:val="D677C0AC"/>
    <w:rsid w:val="D6FE4F01"/>
    <w:rsid w:val="D6FF975D"/>
    <w:rsid w:val="D74C31BE"/>
    <w:rsid w:val="D7633F7E"/>
    <w:rsid w:val="D7B7B3AF"/>
    <w:rsid w:val="D7CB5827"/>
    <w:rsid w:val="D7D85DBF"/>
    <w:rsid w:val="D7DC8628"/>
    <w:rsid w:val="D7EEF8B7"/>
    <w:rsid w:val="D7F926F0"/>
    <w:rsid w:val="D7FFA549"/>
    <w:rsid w:val="D7FFC934"/>
    <w:rsid w:val="D8B3A880"/>
    <w:rsid w:val="D9FB122F"/>
    <w:rsid w:val="DABFD0CF"/>
    <w:rsid w:val="DAF4827F"/>
    <w:rsid w:val="DAF76F9D"/>
    <w:rsid w:val="DAFE7137"/>
    <w:rsid w:val="DB36C882"/>
    <w:rsid w:val="DB3E5436"/>
    <w:rsid w:val="DB777F97"/>
    <w:rsid w:val="DB7F02CB"/>
    <w:rsid w:val="DBADCB3E"/>
    <w:rsid w:val="DBB1BD02"/>
    <w:rsid w:val="DBB78C6F"/>
    <w:rsid w:val="DBBD588A"/>
    <w:rsid w:val="DBDB77E1"/>
    <w:rsid w:val="DBEB3334"/>
    <w:rsid w:val="DBEBBF99"/>
    <w:rsid w:val="DBF5B721"/>
    <w:rsid w:val="DBFE28A1"/>
    <w:rsid w:val="DBFFA9D4"/>
    <w:rsid w:val="DBFFBAA9"/>
    <w:rsid w:val="DCCFC8D0"/>
    <w:rsid w:val="DD0E36AA"/>
    <w:rsid w:val="DD7FF21F"/>
    <w:rsid w:val="DDA5C25E"/>
    <w:rsid w:val="DDB7D0CB"/>
    <w:rsid w:val="DDDF9074"/>
    <w:rsid w:val="DDFBA17B"/>
    <w:rsid w:val="DDFF71BA"/>
    <w:rsid w:val="DEEB1DF1"/>
    <w:rsid w:val="DEF7C6CD"/>
    <w:rsid w:val="DEFD11D0"/>
    <w:rsid w:val="DEFD3255"/>
    <w:rsid w:val="DEFD3E94"/>
    <w:rsid w:val="DEFD46B2"/>
    <w:rsid w:val="DF1FAC72"/>
    <w:rsid w:val="DF3EBE13"/>
    <w:rsid w:val="DF3F68DA"/>
    <w:rsid w:val="DF3FAE37"/>
    <w:rsid w:val="DF3FB50D"/>
    <w:rsid w:val="DF3FDC3E"/>
    <w:rsid w:val="DF59E33D"/>
    <w:rsid w:val="DF5E2AC7"/>
    <w:rsid w:val="DF5FA80B"/>
    <w:rsid w:val="DF63C288"/>
    <w:rsid w:val="DF6F772F"/>
    <w:rsid w:val="DF7A569D"/>
    <w:rsid w:val="DF7E357D"/>
    <w:rsid w:val="DF969243"/>
    <w:rsid w:val="DF9FAFE7"/>
    <w:rsid w:val="DFAF0602"/>
    <w:rsid w:val="DFB796D1"/>
    <w:rsid w:val="DFBA0E0A"/>
    <w:rsid w:val="DFBF74CB"/>
    <w:rsid w:val="DFC90670"/>
    <w:rsid w:val="DFD5928E"/>
    <w:rsid w:val="DFDE2012"/>
    <w:rsid w:val="DFDF40AF"/>
    <w:rsid w:val="DFDF4C32"/>
    <w:rsid w:val="DFE3D454"/>
    <w:rsid w:val="DFEF3BF6"/>
    <w:rsid w:val="DFEF6942"/>
    <w:rsid w:val="DFF957A6"/>
    <w:rsid w:val="DFFB9675"/>
    <w:rsid w:val="DFFCE7CB"/>
    <w:rsid w:val="DFFF344C"/>
    <w:rsid w:val="DFFF43B7"/>
    <w:rsid w:val="DFFF568A"/>
    <w:rsid w:val="DFFFE312"/>
    <w:rsid w:val="E0DFBCD2"/>
    <w:rsid w:val="E1DCF07E"/>
    <w:rsid w:val="E1FF5CC9"/>
    <w:rsid w:val="E37524FF"/>
    <w:rsid w:val="E39B26ED"/>
    <w:rsid w:val="E3EF303B"/>
    <w:rsid w:val="E5743616"/>
    <w:rsid w:val="E57BD7DC"/>
    <w:rsid w:val="E59FEDCF"/>
    <w:rsid w:val="E5BAE980"/>
    <w:rsid w:val="E5FB56F4"/>
    <w:rsid w:val="E6736DAA"/>
    <w:rsid w:val="E6CF612B"/>
    <w:rsid w:val="E6F7B138"/>
    <w:rsid w:val="E6FFC1C6"/>
    <w:rsid w:val="E71D996D"/>
    <w:rsid w:val="E73EF185"/>
    <w:rsid w:val="E73FEB35"/>
    <w:rsid w:val="E75E4A7D"/>
    <w:rsid w:val="E77ADF8E"/>
    <w:rsid w:val="E7AFF6A8"/>
    <w:rsid w:val="E7CF08F0"/>
    <w:rsid w:val="E7DBA605"/>
    <w:rsid w:val="E7DFD1D3"/>
    <w:rsid w:val="E7DFFB52"/>
    <w:rsid w:val="E7EF15E6"/>
    <w:rsid w:val="E7EFB0D6"/>
    <w:rsid w:val="E7F25BB8"/>
    <w:rsid w:val="E7FBB3B3"/>
    <w:rsid w:val="E7FFA331"/>
    <w:rsid w:val="E87F4C46"/>
    <w:rsid w:val="E8DEEFF1"/>
    <w:rsid w:val="E93DA174"/>
    <w:rsid w:val="E99DD5B1"/>
    <w:rsid w:val="EA3CEA20"/>
    <w:rsid w:val="EABF0619"/>
    <w:rsid w:val="EADF4327"/>
    <w:rsid w:val="EAFE714E"/>
    <w:rsid w:val="EB2B62ED"/>
    <w:rsid w:val="EB7B7218"/>
    <w:rsid w:val="EBB8C978"/>
    <w:rsid w:val="EBCF817F"/>
    <w:rsid w:val="EBDB5F77"/>
    <w:rsid w:val="EBDF2155"/>
    <w:rsid w:val="EBFBCA4D"/>
    <w:rsid w:val="EBFF2336"/>
    <w:rsid w:val="ECAFA42A"/>
    <w:rsid w:val="ECBF4506"/>
    <w:rsid w:val="ECE7FFDF"/>
    <w:rsid w:val="ECF20189"/>
    <w:rsid w:val="ECFD2D48"/>
    <w:rsid w:val="ECFD9DC8"/>
    <w:rsid w:val="ECFE1F11"/>
    <w:rsid w:val="ED355E91"/>
    <w:rsid w:val="ED7AC072"/>
    <w:rsid w:val="EDA97A9B"/>
    <w:rsid w:val="EDC8BDB8"/>
    <w:rsid w:val="EDD77844"/>
    <w:rsid w:val="EDDF3A17"/>
    <w:rsid w:val="EDEFA208"/>
    <w:rsid w:val="EDF74607"/>
    <w:rsid w:val="EE3FBAA8"/>
    <w:rsid w:val="EE54D066"/>
    <w:rsid w:val="EE711E4E"/>
    <w:rsid w:val="EE7F77A8"/>
    <w:rsid w:val="EEAC3911"/>
    <w:rsid w:val="EECF5E96"/>
    <w:rsid w:val="EEDF8FEE"/>
    <w:rsid w:val="EEDFC85B"/>
    <w:rsid w:val="EEFA0D95"/>
    <w:rsid w:val="EEFC3BC0"/>
    <w:rsid w:val="EEFDBBCD"/>
    <w:rsid w:val="EEFF9D4E"/>
    <w:rsid w:val="EF1F417E"/>
    <w:rsid w:val="EF39EC49"/>
    <w:rsid w:val="EF3F1103"/>
    <w:rsid w:val="EF777917"/>
    <w:rsid w:val="EF7B4AF7"/>
    <w:rsid w:val="EF7CE2B8"/>
    <w:rsid w:val="EF7D1DE2"/>
    <w:rsid w:val="EF7F6575"/>
    <w:rsid w:val="EF975F32"/>
    <w:rsid w:val="EFAB3B0D"/>
    <w:rsid w:val="EFB68546"/>
    <w:rsid w:val="EFB71066"/>
    <w:rsid w:val="EFBD5BE6"/>
    <w:rsid w:val="EFCF4AEC"/>
    <w:rsid w:val="EFD6C626"/>
    <w:rsid w:val="EFDDD657"/>
    <w:rsid w:val="EFDF2F46"/>
    <w:rsid w:val="EFDFC3AD"/>
    <w:rsid w:val="EFE9C1C5"/>
    <w:rsid w:val="EFFA46B2"/>
    <w:rsid w:val="EFFBB041"/>
    <w:rsid w:val="EFFC42B5"/>
    <w:rsid w:val="EFFC483E"/>
    <w:rsid w:val="EFFC94AF"/>
    <w:rsid w:val="EFFF1744"/>
    <w:rsid w:val="EFFFD4D4"/>
    <w:rsid w:val="EFFFDC80"/>
    <w:rsid w:val="EFFFF399"/>
    <w:rsid w:val="F0BB52A0"/>
    <w:rsid w:val="F167B105"/>
    <w:rsid w:val="F16FF223"/>
    <w:rsid w:val="F1767E12"/>
    <w:rsid w:val="F17B8D03"/>
    <w:rsid w:val="F1FD8005"/>
    <w:rsid w:val="F1FF3201"/>
    <w:rsid w:val="F1FFDD3D"/>
    <w:rsid w:val="F22FB101"/>
    <w:rsid w:val="F27BD27A"/>
    <w:rsid w:val="F29346F6"/>
    <w:rsid w:val="F2DF8699"/>
    <w:rsid w:val="F2F2D89B"/>
    <w:rsid w:val="F2FF49EF"/>
    <w:rsid w:val="F36F9516"/>
    <w:rsid w:val="F3D6281E"/>
    <w:rsid w:val="F3D9B7E3"/>
    <w:rsid w:val="F3DE0A89"/>
    <w:rsid w:val="F3E58E91"/>
    <w:rsid w:val="F3F1DC95"/>
    <w:rsid w:val="F3F682BA"/>
    <w:rsid w:val="F3F6A1BE"/>
    <w:rsid w:val="F3FA846C"/>
    <w:rsid w:val="F3FDEB85"/>
    <w:rsid w:val="F3FFE77D"/>
    <w:rsid w:val="F46792E8"/>
    <w:rsid w:val="F4E3E994"/>
    <w:rsid w:val="F5D7C872"/>
    <w:rsid w:val="F5DFB86C"/>
    <w:rsid w:val="F5E9D4C1"/>
    <w:rsid w:val="F5EE8300"/>
    <w:rsid w:val="F676E024"/>
    <w:rsid w:val="F6BE7E06"/>
    <w:rsid w:val="F6FBAF28"/>
    <w:rsid w:val="F6FBE3C1"/>
    <w:rsid w:val="F6FE2FA4"/>
    <w:rsid w:val="F6FE5811"/>
    <w:rsid w:val="F6FF632B"/>
    <w:rsid w:val="F6FFE0B6"/>
    <w:rsid w:val="F716EEE3"/>
    <w:rsid w:val="F71F4D19"/>
    <w:rsid w:val="F732080A"/>
    <w:rsid w:val="F73D1B5D"/>
    <w:rsid w:val="F747E2EE"/>
    <w:rsid w:val="F75D8FB9"/>
    <w:rsid w:val="F761AFBC"/>
    <w:rsid w:val="F779A256"/>
    <w:rsid w:val="F77FAE71"/>
    <w:rsid w:val="F79381CA"/>
    <w:rsid w:val="F79EE368"/>
    <w:rsid w:val="F7B6134E"/>
    <w:rsid w:val="F7BECE52"/>
    <w:rsid w:val="F7BFDECE"/>
    <w:rsid w:val="F7CFE60B"/>
    <w:rsid w:val="F7DE477B"/>
    <w:rsid w:val="F7EF9F1E"/>
    <w:rsid w:val="F7F54A04"/>
    <w:rsid w:val="F7FB2860"/>
    <w:rsid w:val="F7FCACD9"/>
    <w:rsid w:val="F7FF972C"/>
    <w:rsid w:val="F80F2B9F"/>
    <w:rsid w:val="F87A41DF"/>
    <w:rsid w:val="F89DFF73"/>
    <w:rsid w:val="F99796AF"/>
    <w:rsid w:val="F9AF927B"/>
    <w:rsid w:val="F9B7A9FA"/>
    <w:rsid w:val="F9BF2264"/>
    <w:rsid w:val="F9BF3AA6"/>
    <w:rsid w:val="F9CF0BAD"/>
    <w:rsid w:val="F9EF9C74"/>
    <w:rsid w:val="F9F7E501"/>
    <w:rsid w:val="F9FDD231"/>
    <w:rsid w:val="F9FF89E4"/>
    <w:rsid w:val="F9FFC217"/>
    <w:rsid w:val="FA27C530"/>
    <w:rsid w:val="FADE02DC"/>
    <w:rsid w:val="FAED9860"/>
    <w:rsid w:val="FAEF64BD"/>
    <w:rsid w:val="FB1E6EF2"/>
    <w:rsid w:val="FB1E7B7F"/>
    <w:rsid w:val="FB343E0C"/>
    <w:rsid w:val="FB3EA4FD"/>
    <w:rsid w:val="FB6DDFEB"/>
    <w:rsid w:val="FB6FBF9B"/>
    <w:rsid w:val="FB77DC69"/>
    <w:rsid w:val="FB7E1344"/>
    <w:rsid w:val="FB8A80C0"/>
    <w:rsid w:val="FB977978"/>
    <w:rsid w:val="FB9FA707"/>
    <w:rsid w:val="FBB76FF3"/>
    <w:rsid w:val="FBB77B48"/>
    <w:rsid w:val="FBBD762A"/>
    <w:rsid w:val="FBBDBB51"/>
    <w:rsid w:val="FBCF3732"/>
    <w:rsid w:val="FBCF87AE"/>
    <w:rsid w:val="FBCFB850"/>
    <w:rsid w:val="FBDD7EAE"/>
    <w:rsid w:val="FBDDF778"/>
    <w:rsid w:val="FBDE22A8"/>
    <w:rsid w:val="FBDEE6A3"/>
    <w:rsid w:val="FBDFF28F"/>
    <w:rsid w:val="FBEF1BE9"/>
    <w:rsid w:val="FBFBAFD4"/>
    <w:rsid w:val="FBFBD22E"/>
    <w:rsid w:val="FBFF145D"/>
    <w:rsid w:val="FBFF1FDF"/>
    <w:rsid w:val="FBFF7D37"/>
    <w:rsid w:val="FBFF99BE"/>
    <w:rsid w:val="FBFFC905"/>
    <w:rsid w:val="FBFFE275"/>
    <w:rsid w:val="FBFFE4B0"/>
    <w:rsid w:val="FBFFF982"/>
    <w:rsid w:val="FC0F9210"/>
    <w:rsid w:val="FC4F4F3F"/>
    <w:rsid w:val="FCAFC827"/>
    <w:rsid w:val="FCBF492F"/>
    <w:rsid w:val="FCC98F77"/>
    <w:rsid w:val="FCEFD3E6"/>
    <w:rsid w:val="FCF909D2"/>
    <w:rsid w:val="FCFFAEAD"/>
    <w:rsid w:val="FD0FA2EF"/>
    <w:rsid w:val="FD37AEB0"/>
    <w:rsid w:val="FD4BD7EB"/>
    <w:rsid w:val="FD7320BD"/>
    <w:rsid w:val="FD7F5C19"/>
    <w:rsid w:val="FD975E15"/>
    <w:rsid w:val="FDAF04F3"/>
    <w:rsid w:val="FDAFB9C3"/>
    <w:rsid w:val="FDB5DA9B"/>
    <w:rsid w:val="FDBA691B"/>
    <w:rsid w:val="FDBE0F04"/>
    <w:rsid w:val="FDBEE57A"/>
    <w:rsid w:val="FDC7EDFD"/>
    <w:rsid w:val="FDD564B1"/>
    <w:rsid w:val="FDD88BC8"/>
    <w:rsid w:val="FDDBE447"/>
    <w:rsid w:val="FDDBE7BB"/>
    <w:rsid w:val="FDDD748F"/>
    <w:rsid w:val="FDDDF3C2"/>
    <w:rsid w:val="FDDF4B70"/>
    <w:rsid w:val="FDE96BD6"/>
    <w:rsid w:val="FDEFDE27"/>
    <w:rsid w:val="FDF921C0"/>
    <w:rsid w:val="FDF96E71"/>
    <w:rsid w:val="FDFBC233"/>
    <w:rsid w:val="FDFCA4BB"/>
    <w:rsid w:val="FDFE4DB2"/>
    <w:rsid w:val="FDFFF4CF"/>
    <w:rsid w:val="FE0768E5"/>
    <w:rsid w:val="FE1F2EE5"/>
    <w:rsid w:val="FE1F916C"/>
    <w:rsid w:val="FE379E8B"/>
    <w:rsid w:val="FE6C8745"/>
    <w:rsid w:val="FE6FC7BF"/>
    <w:rsid w:val="FE774D29"/>
    <w:rsid w:val="FE7B57B7"/>
    <w:rsid w:val="FEB55B73"/>
    <w:rsid w:val="FEBA3129"/>
    <w:rsid w:val="FEBF46F6"/>
    <w:rsid w:val="FED96868"/>
    <w:rsid w:val="FEDDB92B"/>
    <w:rsid w:val="FEDDB9CB"/>
    <w:rsid w:val="FEE1D963"/>
    <w:rsid w:val="FEE646EE"/>
    <w:rsid w:val="FEE7B48C"/>
    <w:rsid w:val="FEEAFCA5"/>
    <w:rsid w:val="FEEBBAFB"/>
    <w:rsid w:val="FEF2AC8F"/>
    <w:rsid w:val="FEF3AB4E"/>
    <w:rsid w:val="FEF74ED1"/>
    <w:rsid w:val="FEFB1739"/>
    <w:rsid w:val="FEFB1B20"/>
    <w:rsid w:val="FEFD0622"/>
    <w:rsid w:val="FEFDA261"/>
    <w:rsid w:val="FEFF2ECE"/>
    <w:rsid w:val="FEFFA87D"/>
    <w:rsid w:val="FF32AA51"/>
    <w:rsid w:val="FF3635E3"/>
    <w:rsid w:val="FF3B04CC"/>
    <w:rsid w:val="FF3B0DD7"/>
    <w:rsid w:val="FF3BB5CD"/>
    <w:rsid w:val="FF3F8C5F"/>
    <w:rsid w:val="FF3FCC8A"/>
    <w:rsid w:val="FF5F83E8"/>
    <w:rsid w:val="FF69AF8F"/>
    <w:rsid w:val="FF6F1399"/>
    <w:rsid w:val="FF6F711C"/>
    <w:rsid w:val="FF708551"/>
    <w:rsid w:val="FF77F04F"/>
    <w:rsid w:val="FF783D61"/>
    <w:rsid w:val="FF7EAC4F"/>
    <w:rsid w:val="FF7F0312"/>
    <w:rsid w:val="FF9BDE4A"/>
    <w:rsid w:val="FF9F3460"/>
    <w:rsid w:val="FFAFA454"/>
    <w:rsid w:val="FFB47D1F"/>
    <w:rsid w:val="FFBA6849"/>
    <w:rsid w:val="FFBAB36D"/>
    <w:rsid w:val="FFBDB747"/>
    <w:rsid w:val="FFBE8DA7"/>
    <w:rsid w:val="FFBEF758"/>
    <w:rsid w:val="FFBF24FA"/>
    <w:rsid w:val="FFBF444A"/>
    <w:rsid w:val="FFBF5E77"/>
    <w:rsid w:val="FFC540C2"/>
    <w:rsid w:val="FFCB1FA2"/>
    <w:rsid w:val="FFCF26D3"/>
    <w:rsid w:val="FFD50C2B"/>
    <w:rsid w:val="FFD753A1"/>
    <w:rsid w:val="FFDD68D2"/>
    <w:rsid w:val="FFDE94C3"/>
    <w:rsid w:val="FFDF0B49"/>
    <w:rsid w:val="FFDFF052"/>
    <w:rsid w:val="FFE3B1A0"/>
    <w:rsid w:val="FFE7AE7D"/>
    <w:rsid w:val="FFE87CA4"/>
    <w:rsid w:val="FFE90302"/>
    <w:rsid w:val="FFEB5FE9"/>
    <w:rsid w:val="FFEBE4C7"/>
    <w:rsid w:val="FFED60DA"/>
    <w:rsid w:val="FFEF7558"/>
    <w:rsid w:val="FFEFAE80"/>
    <w:rsid w:val="FFF29F4E"/>
    <w:rsid w:val="FFF49E93"/>
    <w:rsid w:val="FFF543D1"/>
    <w:rsid w:val="FFF6A340"/>
    <w:rsid w:val="FFF7DF6A"/>
    <w:rsid w:val="FFF7EA22"/>
    <w:rsid w:val="FFF9B65A"/>
    <w:rsid w:val="FFF9E2B0"/>
    <w:rsid w:val="FFFB620B"/>
    <w:rsid w:val="FFFB7872"/>
    <w:rsid w:val="FFFCF18F"/>
    <w:rsid w:val="FFFD0E4B"/>
    <w:rsid w:val="FFFD90DE"/>
    <w:rsid w:val="FFFE080A"/>
    <w:rsid w:val="FFFE4D60"/>
    <w:rsid w:val="FFFE66F9"/>
    <w:rsid w:val="FFFEE484"/>
    <w:rsid w:val="FFFEF5B7"/>
    <w:rsid w:val="FFFF1C21"/>
    <w:rsid w:val="FFFF756B"/>
    <w:rsid w:val="FFFF8C63"/>
    <w:rsid w:val="FFFF8E75"/>
    <w:rsid w:val="FFFFB2BE"/>
    <w:rsid w:val="FFFFC607"/>
    <w:rsid w:val="FFFFD84C"/>
    <w:rsid w:val="FFFFFC6A"/>
    <w:rsid w:val="FFFFFD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customStyle="1" w:styleId="15">
    <w:name w:val="font11"/>
    <w:basedOn w:val="11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6">
    <w:name w:val="font21"/>
    <w:basedOn w:val="11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7">
    <w:name w:val="font51"/>
    <w:basedOn w:val="11"/>
    <w:qFormat/>
    <w:uiPriority w:val="0"/>
    <w:rPr>
      <w:rFonts w:hint="eastAsia" w:ascii="微软雅黑" w:hAnsi="微软雅黑" w:eastAsia="微软雅黑" w:cs="微软雅黑"/>
      <w:color w:val="FF0000"/>
      <w:sz w:val="22"/>
      <w:szCs w:val="22"/>
      <w:u w:val="none"/>
    </w:rPr>
  </w:style>
  <w:style w:type="character" w:customStyle="1" w:styleId="18">
    <w:name w:val="font61"/>
    <w:basedOn w:val="11"/>
    <w:qFormat/>
    <w:uiPriority w:val="0"/>
    <w:rPr>
      <w:rFonts w:hint="eastAsia" w:ascii="微软雅黑" w:hAnsi="微软雅黑" w:eastAsia="微软雅黑" w:cs="微软雅黑"/>
      <w:color w:val="4874CB"/>
      <w:sz w:val="22"/>
      <w:szCs w:val="22"/>
      <w:u w:val="none"/>
    </w:rPr>
  </w:style>
  <w:style w:type="character" w:customStyle="1" w:styleId="19">
    <w:name w:val="font71"/>
    <w:basedOn w:val="11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20">
    <w:name w:val="font31"/>
    <w:basedOn w:val="11"/>
    <w:qFormat/>
    <w:uiPriority w:val="0"/>
    <w:rPr>
      <w:rFonts w:hint="eastAsia" w:ascii="微软雅黑" w:hAnsi="微软雅黑" w:eastAsia="微软雅黑" w:cs="微软雅黑"/>
      <w:b/>
      <w:bCs/>
      <w:color w:val="C00000"/>
      <w:sz w:val="22"/>
      <w:szCs w:val="22"/>
      <w:u w:val="none"/>
    </w:rPr>
  </w:style>
  <w:style w:type="character" w:customStyle="1" w:styleId="21">
    <w:name w:val="font41"/>
    <w:basedOn w:val="11"/>
    <w:qFormat/>
    <w:uiPriority w:val="0"/>
    <w:rPr>
      <w:rFonts w:hint="eastAsia" w:ascii="微软雅黑" w:hAnsi="微软雅黑" w:eastAsia="微软雅黑" w:cs="微软雅黑"/>
      <w:color w:val="C00000"/>
      <w:sz w:val="22"/>
      <w:szCs w:val="22"/>
      <w:u w:val="none"/>
    </w:rPr>
  </w:style>
  <w:style w:type="character" w:customStyle="1" w:styleId="22">
    <w:name w:val="font81"/>
    <w:basedOn w:val="11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paragraph" w:customStyle="1" w:styleId="23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1566</Words>
  <Characters>2081</Characters>
  <TotalTime>117</TotalTime>
  <ScaleCrop>false</ScaleCrop>
  <LinksUpToDate>false</LinksUpToDate>
  <CharactersWithSpaces>2216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2023-11-17T02:13:00Z</dcterms:created>
  <dc:creator>Apache POI</dc:creator>
  <cp:lastModifiedBy>蓦然回首</cp:lastModifiedBy>
  <dcterms:modified xsi:type="dcterms:W3CDTF">2026-04-30T07:08:08Z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5F23E10113724EDD903F33475FC79C09_13</vt:lpwstr>
  </property>
  <property fmtid="{D5CDD505-2E9C-101B-9397-08002B2CF9AE}" pid="4" name="KSOTemplateDocerSaveRecord">
    <vt:lpwstr>eyJoZGlkIjoiODFiN2JhOTdjZDM2NDY0OWJiMTcwOTJkOGM0M2I0YWQiLCJ1c2VySWQiOiI3MDk4Mjc3MDcifQ==</vt:lpwstr>
  </property>
</Properties>
</file>