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83CB1" w14:textId="46B58C51" w:rsidR="00600D35" w:rsidRPr="00D30CB9" w:rsidRDefault="00D30CB9" w:rsidP="00251A09">
      <w:pPr>
        <w:jc w:val="both"/>
        <w:rPr>
          <w:b/>
          <w:bCs/>
          <w:sz w:val="28"/>
          <w:szCs w:val="28"/>
        </w:rPr>
      </w:pPr>
      <w:r w:rsidRPr="00D30CB9">
        <w:rPr>
          <w:b/>
          <w:bCs/>
          <w:sz w:val="28"/>
          <w:szCs w:val="28"/>
        </w:rPr>
        <w:t xml:space="preserve">Instrucciones configuración base de datos y </w:t>
      </w:r>
      <w:proofErr w:type="spellStart"/>
      <w:r w:rsidRPr="00D30CB9">
        <w:rPr>
          <w:b/>
          <w:bCs/>
          <w:sz w:val="28"/>
          <w:szCs w:val="28"/>
        </w:rPr>
        <w:t>backend</w:t>
      </w:r>
      <w:proofErr w:type="spellEnd"/>
    </w:p>
    <w:p w14:paraId="3DD4D418" w14:textId="1FFF5CA3" w:rsidR="00D30CB9" w:rsidRDefault="00D30CB9" w:rsidP="00251A09">
      <w:pPr>
        <w:jc w:val="both"/>
        <w:rPr>
          <w:b/>
          <w:bCs/>
        </w:rPr>
      </w:pPr>
      <w:r>
        <w:rPr>
          <w:b/>
          <w:bCs/>
        </w:rPr>
        <w:t>Base de datos:</w:t>
      </w:r>
    </w:p>
    <w:p w14:paraId="2291A771" w14:textId="33F3477A" w:rsidR="00D30CB9" w:rsidRPr="00D30CB9" w:rsidRDefault="00D30CB9" w:rsidP="00251A09">
      <w:pPr>
        <w:jc w:val="both"/>
        <w:rPr>
          <w:u w:val="single"/>
        </w:rPr>
      </w:pPr>
      <w:r w:rsidRPr="00D30CB9">
        <w:rPr>
          <w:u w:val="single"/>
        </w:rPr>
        <w:t>Método 1:</w:t>
      </w:r>
    </w:p>
    <w:p w14:paraId="1709D051" w14:textId="6AC204F1" w:rsidR="00D30CB9" w:rsidRDefault="005D0F44" w:rsidP="00251A09">
      <w:pPr>
        <w:jc w:val="both"/>
        <w:rPr>
          <w:rFonts w:cstheme="minorHAnsi"/>
          <w:color w:val="000000"/>
        </w:rPr>
      </w:pPr>
      <w:r>
        <w:t xml:space="preserve">En el servidor destino, ejecutar el </w:t>
      </w:r>
      <w:proofErr w:type="spellStart"/>
      <w:r>
        <w:t>query</w:t>
      </w:r>
      <w:proofErr w:type="spellEnd"/>
      <w:r>
        <w:t xml:space="preserve"> </w:t>
      </w:r>
      <w:proofErr w:type="spellStart"/>
      <w:r w:rsidRPr="00251A09">
        <w:rPr>
          <w:i/>
          <w:iCs/>
          <w:u w:val="single"/>
        </w:rPr>
        <w:t>SQL_Database_creation</w:t>
      </w:r>
      <w:proofErr w:type="spellEnd"/>
      <w:r>
        <w:t xml:space="preserve">, el cual creará la base de datos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ShopItemsDB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</w:rPr>
        <w:t xml:space="preserve">con la tabla y todos los </w:t>
      </w:r>
      <w:r w:rsidR="00251A09">
        <w:rPr>
          <w:rFonts w:cstheme="minorHAnsi"/>
          <w:color w:val="000000"/>
        </w:rPr>
        <w:t>procedimientos almacenados que utiliza el servicio.</w:t>
      </w:r>
    </w:p>
    <w:p w14:paraId="3044846B" w14:textId="3EA67ECA" w:rsidR="00251A09" w:rsidRPr="00251A09" w:rsidRDefault="00251A09" w:rsidP="00251A09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45AEB4B" wp14:editId="788C16BA">
            <wp:extent cx="4011930" cy="2523912"/>
            <wp:effectExtent l="0" t="0" r="762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397" cy="2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450A" w14:textId="77BF2619" w:rsidR="00D30CB9" w:rsidRDefault="00D30CB9" w:rsidP="00251A09">
      <w:pPr>
        <w:jc w:val="both"/>
      </w:pPr>
      <w:r>
        <w:rPr>
          <w:u w:val="single"/>
        </w:rPr>
        <w:t>Método 2:</w:t>
      </w:r>
    </w:p>
    <w:p w14:paraId="04E8B222" w14:textId="37ED870D" w:rsidR="00D30CB9" w:rsidRDefault="00D30CB9" w:rsidP="00251A09">
      <w:pPr>
        <w:jc w:val="both"/>
        <w:rPr>
          <w:rFonts w:cstheme="minorHAnsi"/>
          <w:color w:val="000000"/>
        </w:rPr>
      </w:pPr>
      <w:r>
        <w:t xml:space="preserve">Crear en el servidor una base de datos con el nombre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ShopItemsDB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cstheme="minorHAnsi"/>
          <w:color w:val="000000"/>
        </w:rPr>
        <w:t xml:space="preserve"> y abrir la ventana de gestión de restauraciones:</w:t>
      </w:r>
    </w:p>
    <w:p w14:paraId="2E62DBAF" w14:textId="4BAA9D3E" w:rsidR="00D30CB9" w:rsidRDefault="00D30CB9" w:rsidP="00251A09">
      <w:pPr>
        <w:jc w:val="center"/>
        <w:rPr>
          <w:rFonts w:cstheme="minorHAnsi"/>
        </w:rPr>
      </w:pPr>
      <w:r w:rsidRPr="00D30CB9">
        <w:rPr>
          <w:rFonts w:cstheme="minorHAnsi"/>
        </w:rPr>
        <w:drawing>
          <wp:inline distT="0" distB="0" distL="0" distR="0" wp14:anchorId="0F53843D" wp14:editId="2F071E1E">
            <wp:extent cx="4184098" cy="3028950"/>
            <wp:effectExtent l="0" t="0" r="698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5364" cy="302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2365" w14:textId="0218BA51" w:rsidR="005D0F44" w:rsidRDefault="005D0F44" w:rsidP="00251A09">
      <w:pPr>
        <w:jc w:val="both"/>
        <w:rPr>
          <w:rFonts w:cstheme="minorHAnsi"/>
        </w:rPr>
      </w:pPr>
      <w:r>
        <w:rPr>
          <w:rFonts w:cstheme="minorHAnsi"/>
        </w:rPr>
        <w:lastRenderedPageBreak/>
        <w:t>En dicha ventana, configurar la restauración con “</w:t>
      </w:r>
      <w:proofErr w:type="spellStart"/>
      <w:r>
        <w:rPr>
          <w:rFonts w:cstheme="minorHAnsi"/>
        </w:rPr>
        <w:t>Device</w:t>
      </w:r>
      <w:proofErr w:type="spellEnd"/>
      <w:r>
        <w:rPr>
          <w:rFonts w:cstheme="minorHAnsi"/>
        </w:rPr>
        <w:t xml:space="preserve">” y cargar el archivo de </w:t>
      </w:r>
      <w:proofErr w:type="spellStart"/>
      <w:r>
        <w:rPr>
          <w:rFonts w:cstheme="minorHAnsi"/>
        </w:rPr>
        <w:t>backup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ShopItemsDB.bak</w:t>
      </w:r>
      <w:proofErr w:type="spellEnd"/>
      <w:r>
        <w:rPr>
          <w:rFonts w:cstheme="minorHAnsi"/>
        </w:rPr>
        <w:t>, luego ejecutar la restauración.</w:t>
      </w:r>
    </w:p>
    <w:p w14:paraId="09B078B7" w14:textId="37500BAC" w:rsidR="005D0F44" w:rsidRDefault="005D0F44" w:rsidP="00251A09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E941930" wp14:editId="1AB54620">
            <wp:extent cx="4335891" cy="3648075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201" cy="36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9B5B" w14:textId="7E80BF99" w:rsidR="00251A09" w:rsidRDefault="00251A09" w:rsidP="00251A09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Configuración de </w:t>
      </w:r>
      <w:proofErr w:type="spellStart"/>
      <w:r>
        <w:rPr>
          <w:rFonts w:cstheme="minorHAnsi"/>
          <w:b/>
          <w:bCs/>
        </w:rPr>
        <w:t>backend</w:t>
      </w:r>
      <w:proofErr w:type="spellEnd"/>
      <w:r>
        <w:rPr>
          <w:rFonts w:cstheme="minorHAnsi"/>
          <w:b/>
          <w:bCs/>
        </w:rPr>
        <w:t xml:space="preserve"> para consultar la base de datos en el nuevo servidor.</w:t>
      </w:r>
    </w:p>
    <w:p w14:paraId="2C435222" w14:textId="18C807AC" w:rsidR="00251A09" w:rsidRPr="00293542" w:rsidRDefault="00251A09" w:rsidP="00251A09">
      <w:pPr>
        <w:jc w:val="both"/>
        <w:rPr>
          <w:rFonts w:cstheme="minorHAnsi"/>
        </w:rPr>
      </w:pPr>
      <w:r>
        <w:rPr>
          <w:rFonts w:cstheme="minorHAnsi"/>
        </w:rPr>
        <w:t>Con la base de datos ubicada en un nuevo servidor, es necesario configurar la ruta de consulta y accesos.</w:t>
      </w:r>
    </w:p>
    <w:p w14:paraId="0B2E9AAF" w14:textId="245F3954" w:rsidR="00251A09" w:rsidRDefault="00D53782" w:rsidP="00251A09">
      <w:pPr>
        <w:jc w:val="both"/>
        <w:rPr>
          <w:rFonts w:cstheme="minorHAnsi"/>
        </w:rPr>
      </w:pPr>
      <w:r>
        <w:rPr>
          <w:rFonts w:cstheme="minorHAnsi"/>
        </w:rPr>
        <w:t xml:space="preserve">En la capa </w:t>
      </w:r>
      <w:proofErr w:type="spellStart"/>
      <w:r>
        <w:rPr>
          <w:rFonts w:cstheme="minorHAnsi"/>
        </w:rPr>
        <w:t>WebApi</w:t>
      </w:r>
      <w:proofErr w:type="spellEnd"/>
      <w:r>
        <w:rPr>
          <w:rFonts w:cstheme="minorHAnsi"/>
        </w:rPr>
        <w:t xml:space="preserve"> del proyecto, dirigirse al archivo </w:t>
      </w:r>
      <w:proofErr w:type="spellStart"/>
      <w:proofErr w:type="gramStart"/>
      <w:r>
        <w:rPr>
          <w:rFonts w:cstheme="minorHAnsi"/>
        </w:rPr>
        <w:t>appsettings.Development.json</w:t>
      </w:r>
      <w:proofErr w:type="spellEnd"/>
      <w:proofErr w:type="gramEnd"/>
      <w:r>
        <w:rPr>
          <w:rFonts w:cstheme="minorHAnsi"/>
        </w:rPr>
        <w:t xml:space="preserve"> tal como se muestra a continuación:</w:t>
      </w:r>
    </w:p>
    <w:p w14:paraId="74271757" w14:textId="6E731167" w:rsidR="00D53782" w:rsidRDefault="00D53782" w:rsidP="00D53782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F13EA22" wp14:editId="5BABF216">
            <wp:extent cx="2724150" cy="2028825"/>
            <wp:effectExtent l="0" t="0" r="0" b="9525"/>
            <wp:docPr id="4" name="Imagen 4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ntalla de computadora con letr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8D56" w14:textId="27649C81" w:rsidR="00D53782" w:rsidRDefault="00D53782" w:rsidP="00D53782">
      <w:pPr>
        <w:jc w:val="both"/>
        <w:rPr>
          <w:rFonts w:cstheme="minorHAnsi"/>
        </w:rPr>
      </w:pPr>
      <w:r>
        <w:rPr>
          <w:rFonts w:cstheme="minorHAnsi"/>
        </w:rPr>
        <w:t>En este archivo se encuentra la configuración de conexión, se deben modificar</w:t>
      </w:r>
      <w:r w:rsidR="00293542">
        <w:rPr>
          <w:rFonts w:cstheme="minorHAnsi"/>
        </w:rPr>
        <w:t xml:space="preserve"> el campo Data source con el nombre del servidor donde se aloja la base de datos. Ya que se desarrolló con servidor SQL </w:t>
      </w:r>
      <w:r w:rsidR="00293542">
        <w:rPr>
          <w:rFonts w:cstheme="minorHAnsi"/>
        </w:rPr>
        <w:lastRenderedPageBreak/>
        <w:t>local, está habilitada la opción de seguridad integrada, por lo que no fue requerido configurar usuario y contraseña para acceder a la base de datos.</w:t>
      </w:r>
    </w:p>
    <w:p w14:paraId="59D4D9F4" w14:textId="0DAED92F" w:rsidR="00293542" w:rsidRPr="00251A09" w:rsidRDefault="00293542" w:rsidP="00D53782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7CEA383" wp14:editId="114BB169">
            <wp:extent cx="5612130" cy="217868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542" w:rsidRPr="00251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B9"/>
    <w:rsid w:val="00251A09"/>
    <w:rsid w:val="00293542"/>
    <w:rsid w:val="005D0F44"/>
    <w:rsid w:val="00600D35"/>
    <w:rsid w:val="00D30CB9"/>
    <w:rsid w:val="00D53782"/>
    <w:rsid w:val="00E4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3073D"/>
  <w15:chartTrackingRefBased/>
  <w15:docId w15:val="{9C2647F8-B836-4EC6-A80C-892774CD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Jonatán Amado Chinchilla</dc:creator>
  <cp:keywords/>
  <dc:description/>
  <cp:lastModifiedBy>Jonatán Amado Chinchilla</cp:lastModifiedBy>
  <cp:revision>1</cp:revision>
  <dcterms:created xsi:type="dcterms:W3CDTF">2022-04-19T18:58:00Z</dcterms:created>
  <dcterms:modified xsi:type="dcterms:W3CDTF">2022-04-19T19:31:00Z</dcterms:modified>
</cp:coreProperties>
</file>