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56"/>
        <w:pBdr/>
        <w:spacing/>
        <w:ind/>
        <w:rPr>
          <w:b/>
          <w:sz w:val="28"/>
          <w:szCs w:val="28"/>
        </w:rPr>
      </w:pPr>
      <w:r>
        <w:t xml:space="preserve">CHANGES TO TEMPLATES IN 2026</w:t>
      </w:r>
      <w:r>
        <w:rPr>
          <w:b/>
          <w:sz w:val="28"/>
          <w:szCs w:val="28"/>
        </w:rPr>
      </w:r>
      <w:r>
        <w:rPr>
          <w:b/>
          <w:sz w:val="28"/>
          <w:szCs w:val="28"/>
        </w:rPr>
      </w:r>
    </w:p>
    <w:p>
      <w:pPr>
        <w:pStyle w:val="1057"/>
        <w:pBdr/>
        <w:spacing/>
        <w:ind/>
        <w:rPr/>
      </w:pPr>
      <w:r>
        <w:t xml:space="preserve">Microsoft Word version</w:t>
      </w:r>
      <w:r/>
    </w:p>
    <w:p>
      <w:pPr>
        <w:pStyle w:val="1058"/>
        <w:pBdr/>
        <w:spacing/>
        <w:ind/>
        <w:rPr/>
      </w:pPr>
      <w:r>
        <w:t xml:space="preserve">2 February 2026</w:t>
      </w:r>
      <w:r/>
    </w:p>
    <w:p>
      <w:pPr>
        <w:pStyle w:val="889"/>
        <w:numPr>
          <w:ilvl w:val="0"/>
          <w:numId w:val="4"/>
        </w:numPr>
        <w:pBdr/>
        <w:spacing/>
        <w:ind/>
        <w:rPr/>
      </w:pPr>
      <w:r>
        <w:t xml:space="preserve">Release one-page template only. Actual figures inserted into template in place of empty text box. Longer version renamed to STYLE GUIDE FOR JACoW CONFERENCE PAPERS</w:t>
      </w:r>
      <w:r/>
    </w:p>
    <w:p>
      <w:pPr>
        <w:pStyle w:val="889"/>
        <w:numPr>
          <w:ilvl w:val="0"/>
          <w:numId w:val="4"/>
        </w:numPr>
        <w:pBdr/>
        <w:spacing/>
        <w:ind/>
        <w:rPr/>
      </w:pPr>
      <w:r>
        <w:t xml:space="preserve">Page size formatted to 595 pt x 792 pt which translates to 20.99 cm by 27.94 cm which doubles back to 595.1pt x 792.1 pt.</w:t>
      </w:r>
      <w:r/>
    </w:p>
    <w:p>
      <w:pPr>
        <w:pStyle w:val="889"/>
        <w:numPr>
          <w:ilvl w:val="0"/>
          <w:numId w:val="4"/>
        </w:numPr>
        <w:pBdr/>
        <w:spacing/>
        <w:ind/>
        <w:rPr/>
      </w:pPr>
      <w:r>
        <w:t xml:space="preserve">Reverted the alignment of references when more than 10 to previous way (alignment applied on a per paper basis) for consistency with LaTeX.</w:t>
      </w:r>
      <w:r/>
    </w:p>
    <w:p>
      <w:pPr>
        <w:pStyle w:val="889"/>
        <w:numPr>
          <w:ilvl w:val="0"/>
          <w:numId w:val="4"/>
        </w:numPr>
        <w:pBdr/>
        <w:spacing/>
        <w:ind/>
        <w:rPr/>
      </w:pPr>
      <w:r>
        <w:t xml:space="preserve">Third-level headings indented for consistency with LaTeX</w:t>
      </w:r>
      <w:r/>
    </w:p>
    <w:p>
      <w:pPr>
        <w:pStyle w:val="889"/>
        <w:numPr>
          <w:ilvl w:val="0"/>
          <w:numId w:val="4"/>
        </w:numPr>
        <w:pBdr/>
        <w:spacing/>
        <w:ind/>
        <w:rPr/>
      </w:pPr>
      <w:r>
        <w:t xml:space="preserve">Minor corrections to text in places.</w:t>
      </w:r>
      <w:r/>
    </w:p>
    <w:p>
      <w:pPr>
        <w:pStyle w:val="889"/>
        <w:numPr>
          <w:ilvl w:val="0"/>
          <w:numId w:val="4"/>
        </w:numPr>
        <w:pBdr/>
        <w:spacing/>
        <w:ind/>
        <w:rPr/>
      </w:pPr>
      <w:r>
        <w:t xml:space="preserve">Figure 2 updated; photo from last JACoW Team Meeting at CERN</w:t>
      </w:r>
      <w:r/>
    </w:p>
    <w:p>
      <w:pPr>
        <w:pStyle w:val="1057"/>
        <w:pBdr/>
        <w:spacing/>
        <w:ind/>
        <w:rPr>
          <w:caps w:val="0"/>
          <w:smallCaps w:val="0"/>
        </w:rPr>
      </w:pPr>
      <w:r>
        <w:rPr>
          <w:caps w:val="0"/>
          <w:smallCaps w:val="0"/>
        </w:rPr>
        <w:t xml:space="preserve">LaTeX</w:t>
      </w:r>
      <w:r>
        <w:rPr>
          <w:caps w:val="0"/>
          <w:smallCaps w:val="0"/>
        </w:rPr>
      </w:r>
      <w:r>
        <w:rPr>
          <w:caps w:val="0"/>
          <w:smallCaps w:val="0"/>
        </w:rPr>
      </w:r>
    </w:p>
    <w:p w14:paraId="174D5250">
      <w:pPr>
        <w:pStyle w:val="1058"/>
        <w:pBdr/>
        <w:spacing/>
        <w:ind/>
        <w:rPr/>
      </w:pPr>
      <w:r>
        <w:t xml:space="preserve">v3.0</w:t>
      </w:r>
      <w:r>
        <w:rPr>
          <w:lang w:val="en-US"/>
        </w:rPr>
        <w:t xml:space="preserve">1.1</w:t>
      </w:r>
      <w:r>
        <w:t xml:space="preserve"> – </w:t>
      </w:r>
      <w:r>
        <w:rPr>
          <w:lang w:val="en-US"/>
        </w:rPr>
        <w:t xml:space="preserve">27</w:t>
      </w:r>
      <w:r>
        <w:t xml:space="preserve"> </w:t>
      </w:r>
      <w:r>
        <w:rPr>
          <w:lang w:val="en-US"/>
        </w:rPr>
        <w:t xml:space="preserve">July</w:t>
      </w:r>
      <w:r/>
    </w:p>
    <w:p w14:paraId="3DBC665A">
      <w:pPr>
        <w:pStyle w:val="1058"/>
        <w:numPr>
          <w:ilvl w:val="0"/>
          <w:numId w:val="22"/>
        </w:numPr>
        <w:suppressLineNumbers w:val="false"/>
        <w:pBdr/>
        <w:spacing w:after="0" w:before="0" w:line="240" w:lineRule="auto"/>
        <w:ind/>
        <w:rPr>
          <w:bCs w:val="0"/>
          <w:i w:val="0"/>
          <w:sz w:val="20"/>
          <w:szCs w:val="20"/>
        </w:rPr>
      </w:pPr>
      <w:r>
        <w:rPr>
          <w:i w:val="0"/>
          <w:iCs w:val="0"/>
          <w:sz w:val="20"/>
          <w:szCs w:val="20"/>
          <w:lang w:val="en-US"/>
        </w:rPr>
        <w:t xml:space="preserve">S</w:t>
      </w:r>
      <w:r>
        <w:rPr>
          <w:i w:val="0"/>
          <w:iCs w:val="0"/>
          <w:sz w:val="20"/>
          <w:szCs w:val="20"/>
        </w:rPr>
        <w:t xml:space="preserve">tandalone BibLaTeX package separated from the class file</w:t>
      </w:r>
      <w:r>
        <w:rPr>
          <w:bCs w:val="0"/>
          <w:i w:val="0"/>
          <w:sz w:val="20"/>
          <w:szCs w:val="20"/>
        </w:rPr>
      </w:r>
    </w:p>
    <w:p w14:paraId="6001CD56">
      <w:pPr>
        <w:pStyle w:val="1058"/>
        <w:numPr>
          <w:ilvl w:val="0"/>
          <w:numId w:val="22"/>
        </w:numPr>
        <w:suppressLineNumbers w:val="false"/>
        <w:pBdr/>
        <w:spacing w:after="0" w:before="0" w:line="240" w:lineRule="auto"/>
        <w:ind/>
        <w:rPr>
          <w:bCs w:val="0"/>
          <w:i w:val="0"/>
          <w:sz w:val="20"/>
          <w:szCs w:val="20"/>
        </w:rPr>
      </w:pPr>
      <w:r>
        <w:rPr>
          <w:i w:val="0"/>
          <w:iCs w:val="0"/>
          <w:sz w:val="20"/>
          <w:szCs w:val="20"/>
          <w:highlight w:val="none"/>
        </w:rPr>
        <w:t xml:space="preserve">@software title goes back from SᴍᴀʟʟCᴀᴘs to Upright Roman</w:t>
      </w:r>
      <w:r>
        <w:rPr>
          <w:bCs w:val="0"/>
          <w:i w:val="0"/>
          <w:sz w:val="20"/>
          <w:szCs w:val="20"/>
          <w:highlight w:val="none"/>
        </w:rPr>
      </w:r>
    </w:p>
    <w:p w14:paraId="7B27DE68">
      <w:pPr>
        <w:pStyle w:val="1058"/>
        <w:numPr>
          <w:ilvl w:val="0"/>
          <w:numId w:val="22"/>
        </w:numPr>
        <w:suppressLineNumbers w:val="false"/>
        <w:pBdr/>
        <w:spacing w:after="0" w:before="0" w:line="240" w:lineRule="auto"/>
        <w:ind/>
        <w:rPr>
          <w:bCs w:val="0"/>
          <w:i w:val="0"/>
          <w:sz w:val="20"/>
          <w:szCs w:val="20"/>
        </w:rPr>
      </w:pPr>
      <w:r>
        <w:rPr>
          <w:i w:val="0"/>
          <w:iCs w:val="0"/>
          <w:sz w:val="20"/>
          <w:szCs w:val="20"/>
          <w:highlight w:val="none"/>
        </w:rPr>
        <w:t xml:space="preserve">add a new entry driver: @preprint whose mandatory fields are</w:t>
      </w:r>
      <w:r>
        <w:rPr>
          <w:i w:val="0"/>
          <w:iCs w:val="0"/>
          <w:sz w:val="20"/>
          <w:szCs w:val="20"/>
          <w:highlight w:val="none"/>
          <w:lang w:val="en-US"/>
        </w:rPr>
        <w:t xml:space="preserve">:</w:t>
      </w:r>
      <w:r>
        <w:rPr>
          <w:i w:val="0"/>
          <w:iCs w:val="0"/>
          <w:sz w:val="20"/>
          <w:szCs w:val="20"/>
          <w:highlight w:val="none"/>
        </w:rPr>
        <w:t xml:space="preserve">                                                                                                                                                            </w:t>
      </w:r>
      <w:r>
        <w:rPr>
          <w:i w:val="0"/>
          <w:iCs w:val="0"/>
          <w:sz w:val="20"/>
          <w:szCs w:val="20"/>
        </w:rPr>
      </w:r>
      <w:r>
        <w:rPr>
          <w:bCs w:val="0"/>
          <w:i w:val="0"/>
          <w:sz w:val="20"/>
          <w:szCs w:val="20"/>
          <w:highlight w:val="none"/>
        </w:rPr>
      </w:r>
    </w:p>
    <w:p w14:paraId="58B37C37">
      <w:pPr>
        <w:pStyle w:val="1058"/>
        <w:numPr>
          <w:ilvl w:val="1"/>
          <w:numId w:val="22"/>
        </w:numPr>
        <w:suppressLineNumbers w:val="false"/>
        <w:pBdr/>
        <w:spacing w:after="0" w:before="0" w:line="240" w:lineRule="auto"/>
        <w:ind/>
        <w:rPr>
          <w:bCs w:val="0"/>
          <w:i w:val="0"/>
          <w:sz w:val="20"/>
          <w:szCs w:val="20"/>
        </w:rPr>
      </w:pPr>
      <w:r>
        <w:rPr>
          <w:i w:val="0"/>
          <w:iCs w:val="0"/>
          <w:sz w:val="20"/>
          <w:szCs w:val="20"/>
          <w:highlight w:val="none"/>
        </w:rPr>
        <w:t xml:space="preserve">author, title, eprinttype, eprint</w:t>
      </w:r>
      <w:r>
        <w:rPr>
          <w:i w:val="0"/>
          <w:iCs w:val="0"/>
          <w:sz w:val="20"/>
          <w:szCs w:val="20"/>
        </w:rPr>
      </w:r>
    </w:p>
    <w:p w14:paraId="007A4298">
      <w:pPr>
        <w:pStyle w:val="1058"/>
        <w:suppressLineNumbers w:val="false"/>
        <w:pBdr/>
        <w:spacing w:after="0" w:before="0" w:line="240" w:lineRule="auto"/>
        <w:ind w:firstLine="386" w:left="386"/>
        <w:rPr>
          <w:bCs w:val="0"/>
          <w:i w:val="0"/>
          <w:sz w:val="20"/>
          <w:szCs w:val="20"/>
        </w:rPr>
      </w:pPr>
      <w:r>
        <w:rPr>
          <w:i w:val="0"/>
          <w:iCs w:val="0"/>
          <w:sz w:val="20"/>
          <w:szCs w:val="20"/>
          <w:highlight w:val="none"/>
        </w:rPr>
        <w:t xml:space="preserve">and optional fields:</w:t>
      </w:r>
      <w:r>
        <w:rPr>
          <w:i w:val="0"/>
          <w:iCs w:val="0"/>
          <w:sz w:val="20"/>
          <w:szCs w:val="20"/>
          <w:highlight w:val="none"/>
        </w:rPr>
        <w:t xml:space="preserve">                                                                                                                                                           </w:t>
      </w:r>
      <w:r>
        <w:rPr>
          <w:i w:val="0"/>
          <w:iCs w:val="0"/>
          <w:sz w:val="20"/>
          <w:szCs w:val="20"/>
        </w:rPr>
      </w:r>
      <w:r>
        <w:rPr>
          <w:bCs w:val="0"/>
          <w:i w:val="0"/>
          <w:sz w:val="20"/>
          <w:szCs w:val="20"/>
          <w:highlight w:val="none"/>
        </w:rPr>
      </w:r>
    </w:p>
    <w:p w14:paraId="1CD2755F">
      <w:pPr>
        <w:pStyle w:val="1058"/>
        <w:numPr>
          <w:ilvl w:val="1"/>
          <w:numId w:val="22"/>
        </w:numPr>
        <w:suppressLineNumbers w:val="false"/>
        <w:pBdr/>
        <w:spacing w:after="0" w:before="0" w:line="240" w:lineRule="auto"/>
        <w:ind/>
        <w:rPr>
          <w:bCs w:val="0"/>
          <w:i w:val="0"/>
          <w:sz w:val="20"/>
          <w:szCs w:val="20"/>
        </w:rPr>
      </w:pPr>
      <w:r>
        <w:rPr>
          <w:i w:val="0"/>
          <w:iCs w:val="0"/>
          <w:sz w:val="20"/>
          <w:szCs w:val="20"/>
          <w:highlight w:val="none"/>
        </w:rPr>
        <w:t xml:space="preserve">eprintclass, doi, url, date, pubstate </w:t>
      </w:r>
      <w:r>
        <w:rPr>
          <w:i w:val="0"/>
          <w:iCs w:val="0"/>
          <w:sz w:val="20"/>
          <w:szCs w:val="20"/>
          <w:highlight w:val="none"/>
        </w:rPr>
      </w:r>
      <w:r>
        <w:rPr>
          <w:i w:val="0"/>
          <w:iCs w:val="0"/>
          <w:sz w:val="20"/>
          <w:szCs w:val="20"/>
          <w:highlight w:val="none"/>
        </w:rPr>
      </w:r>
    </w:p>
    <w:p>
      <w:pPr>
        <w:pStyle w:val="1058"/>
        <w:pBdr/>
        <w:spacing/>
        <w:ind/>
        <w:rPr>
          <w:highlight w:val="none"/>
        </w:rPr>
      </w:pPr>
      <w:r>
        <w:t xml:space="preserve">v3.00 – </w:t>
      </w:r>
      <w:r>
        <w:t xml:space="preserve">10</w:t>
      </w:r>
      <w:r>
        <w:t xml:space="preserve"> February</w:t>
      </w:r>
      <w:r/>
    </w:p>
    <w:p>
      <w:pPr>
        <w:pStyle w:val="1037"/>
        <w:pBdr/>
        <w:spacing/>
        <w:ind/>
        <w:rPr/>
      </w:pPr>
      <w:r>
        <w:t xml:space="preserve">The changes consist of dividing the JACoW class (version v2.99c-2026/02/07) into bibliography and citation styles, as well as providing short templates for a proceedings paper with different treatments of bibliographies. In add</w:t>
      </w:r>
      <w:r>
        <w:t xml:space="preserve">i</w:t>
      </w:r>
      <w:r>
        <w:t xml:space="preserve">tion, a style guide has been provided with recommendations for good scientific writing, how to typeset unit, isotopes and elements, and much more…</w:t>
      </w:r>
      <w:r/>
    </w:p>
    <w:p>
      <w:pPr>
        <w:pStyle w:val="889"/>
        <w:pBdr/>
        <w:spacing/>
        <w:ind/>
        <w:rPr/>
      </w:pPr>
      <w:r>
        <w:rPr>
          <w:b/>
          <w:bCs/>
        </w:rPr>
        <w:t xml:space="preserve">Class</w:t>
      </w:r>
      <w:r>
        <w:t xml:space="preserve"> – Split of combined class file into </w:t>
      </w:r>
      <w:r>
        <w:rPr>
          <w:rStyle w:val="922"/>
        </w:rPr>
        <w:t xml:space="preserve">.cls</w:t>
      </w:r>
      <w:r>
        <w:t xml:space="preserve">, </w:t>
      </w:r>
      <w:r>
        <w:rPr>
          <w:rStyle w:val="922"/>
        </w:rPr>
        <w:t xml:space="preserve">.bbx</w:t>
      </w:r>
      <w:r>
        <w:t xml:space="preserve">, and </w:t>
      </w:r>
      <w:r>
        <w:rPr>
          <w:rStyle w:val="922"/>
        </w:rPr>
        <w:t xml:space="preserve">.cbx</w:t>
      </w:r>
      <w:r/>
    </w:p>
    <w:p>
      <w:pPr>
        <w:pStyle w:val="889"/>
        <w:numPr>
          <w:ilvl w:val="0"/>
          <w:numId w:val="5"/>
        </w:numPr>
        <w:pBdr/>
        <w:spacing/>
        <w:ind/>
        <w:rPr/>
      </w:pPr>
      <w:r>
        <w:rPr>
          <w:rStyle w:val="922"/>
        </w:rPr>
        <w:t xml:space="preserve">jacow.cls</w:t>
      </w:r>
      <w:r>
        <w:t xml:space="preserve"> JACoW class file (v3.00-2026/02/10)</w:t>
      </w:r>
      <w:r/>
    </w:p>
    <w:p>
      <w:pPr>
        <w:pStyle w:val="889"/>
        <w:numPr>
          <w:ilvl w:val="0"/>
          <w:numId w:val="5"/>
        </w:numPr>
        <w:pBdr/>
        <w:spacing/>
        <w:ind/>
        <w:rPr/>
      </w:pPr>
      <w:r>
        <w:rPr>
          <w:rStyle w:val="922"/>
          <w:rFonts w:eastAsia="Times New Roman"/>
          <w:color w:val="auto"/>
          <w:lang w:val="en-GB" w:eastAsia="en-US" w:bidi="ar-SA"/>
        </w:rPr>
        <w:t xml:space="preserve">jacow.bbx</w:t>
      </w:r>
      <w:r>
        <w:t xml:space="preserve"> JACoW’s biblatex bibliography style (v0.01-2024/03/21)</w:t>
      </w:r>
      <w:r/>
    </w:p>
    <w:p>
      <w:pPr>
        <w:pStyle w:val="889"/>
        <w:numPr>
          <w:ilvl w:val="0"/>
          <w:numId w:val="5"/>
        </w:numPr>
        <w:pBdr/>
        <w:spacing/>
        <w:ind/>
        <w:rPr/>
      </w:pPr>
      <w:r>
        <w:rPr>
          <w:rStyle w:val="922"/>
          <w:rFonts w:eastAsia="Times New Roman"/>
          <w:color w:val="auto"/>
          <w:lang w:val="en-GB" w:eastAsia="en-US" w:bidi="ar-SA"/>
        </w:rPr>
        <w:t xml:space="preserve">jacow.cbx</w:t>
      </w:r>
      <w:r>
        <w:t xml:space="preserve"> JACoW’s biblatex cite style (v0.01-2024/03/21)</w:t>
      </w:r>
      <w:r/>
    </w:p>
    <w:p>
      <w:pPr>
        <w:pStyle w:val="889"/>
        <w:pBdr/>
        <w:spacing/>
        <w:ind/>
        <w:rPr/>
      </w:pPr>
      <w:r>
        <w:rPr>
          <w:b/>
          <w:bCs/>
        </w:rPr>
        <w:t xml:space="preserve">Template</w:t>
      </w:r>
      <w:r>
        <w:t xml:space="preserve"> – reducing the n-page template to a short example, listing the key features of the JACoW</w:t>
      </w:r>
      <w:r/>
    </w:p>
    <w:p>
      <w:pPr>
        <w:pStyle w:val="889"/>
        <w:pBdr/>
        <w:spacing/>
        <w:ind/>
        <w:rPr/>
      </w:pPr>
      <w:r>
        <w:t xml:space="preserve">class and providing a BibTEX version of it</w:t>
      </w:r>
      <w:r/>
    </w:p>
    <w:p>
      <w:pPr>
        <w:pStyle w:val="889"/>
        <w:numPr>
          <w:ilvl w:val="0"/>
          <w:numId w:val="6"/>
        </w:numPr>
        <w:pBdr/>
        <w:spacing/>
        <w:ind/>
        <w:rPr/>
      </w:pPr>
      <w:r>
        <w:rPr>
          <w:rStyle w:val="922"/>
          <w:rFonts w:eastAsia="Times New Roman"/>
          <w:color w:val="auto"/>
          <w:lang w:val="en-GB" w:eastAsia="en-US" w:bidi="ar-SA"/>
        </w:rPr>
        <w:t xml:space="preserve">jacow_latex_template.tex</w:t>
      </w:r>
      <w:r>
        <w:t xml:space="preserve"> templates source and PDF to demonstrate the use of basic functionality</w:t>
      </w:r>
      <w:r/>
    </w:p>
    <w:p>
      <w:pPr>
        <w:pStyle w:val="889"/>
        <w:numPr>
          <w:ilvl w:val="0"/>
          <w:numId w:val="6"/>
        </w:numPr>
        <w:pBdr/>
        <w:spacing/>
        <w:ind/>
        <w:rPr/>
      </w:pPr>
      <w:r>
        <w:rPr>
          <w:rStyle w:val="922"/>
          <w:rFonts w:eastAsia="Times New Roman"/>
          <w:color w:val="auto"/>
          <w:lang w:val="en-GB" w:eastAsia="en-US" w:bidi="ar-SA"/>
        </w:rPr>
        <w:t xml:space="preserve">ja</w:t>
      </w:r>
      <w:r>
        <w:rPr>
          <w:rStyle w:val="922"/>
          <w:rFonts w:eastAsia="Times New Roman"/>
          <w:color w:val="auto"/>
          <w:lang w:val="en-GB" w:eastAsia="en-US" w:bidi="ar-SA"/>
        </w:rPr>
        <w:t xml:space="preserve">cow_latex_template.pdf</w:t>
      </w:r>
      <w:r>
        <w:t xml:space="preserve"> PDF of template</w:t>
      </w:r>
      <w:r/>
    </w:p>
    <w:p>
      <w:pPr>
        <w:pStyle w:val="889"/>
        <w:numPr>
          <w:ilvl w:val="0"/>
          <w:numId w:val="6"/>
        </w:numPr>
        <w:pBdr/>
        <w:spacing/>
        <w:ind/>
        <w:rPr/>
      </w:pPr>
      <w:r>
        <w:rPr>
          <w:rStyle w:val="922"/>
          <w:rFonts w:eastAsia="Times New Roman"/>
          <w:color w:val="auto"/>
          <w:lang w:val="en-GB" w:eastAsia="en-US" w:bidi="ar-SA"/>
        </w:rPr>
        <w:t xml:space="preserve">jacow_latex_template_bib.tex</w:t>
      </w:r>
      <w:r>
        <w:t xml:space="preserve"> templates source as above but using BibL</w:t>
      </w:r>
      <w:r>
        <w:t xml:space="preserve">a</w:t>
      </w:r>
      <w:r>
        <w:t xml:space="preserve">T</w:t>
      </w:r>
      <w:r>
        <w:t xml:space="preserve">e</w:t>
      </w:r>
      <w:r>
        <w:t xml:space="preserve">X</w:t>
      </w:r>
      <w:r/>
    </w:p>
    <w:p>
      <w:pPr>
        <w:pStyle w:val="889"/>
        <w:numPr>
          <w:ilvl w:val="0"/>
          <w:numId w:val="6"/>
        </w:numPr>
        <w:pBdr/>
        <w:spacing/>
        <w:ind/>
        <w:rPr/>
      </w:pPr>
      <w:r>
        <w:rPr>
          <w:rStyle w:val="922"/>
          <w:rFonts w:eastAsia="Times New Roman"/>
          <w:color w:val="auto"/>
          <w:lang w:val="en-GB" w:eastAsia="en-US" w:bidi="ar-SA"/>
        </w:rPr>
        <w:t xml:space="preserve">jacow_latex_template_bib.pdf</w:t>
      </w:r>
      <w:r>
        <w:t xml:space="preserve"> PDF of the template using BibL</w:t>
      </w:r>
      <w:r>
        <w:t xml:space="preserve">a</w:t>
      </w:r>
      <w:r>
        <w:t xml:space="preserve">T</w:t>
      </w:r>
      <w:r>
        <w:t xml:space="preserve">e</w:t>
      </w:r>
      <w:r>
        <w:t xml:space="preserve">X</w:t>
      </w:r>
      <w:r/>
    </w:p>
    <w:p>
      <w:pPr>
        <w:pStyle w:val="889"/>
        <w:numPr>
          <w:ilvl w:val="0"/>
          <w:numId w:val="6"/>
        </w:numPr>
        <w:pBdr/>
        <w:spacing/>
        <w:ind/>
        <w:rPr/>
      </w:pPr>
      <w:r>
        <w:rPr>
          <w:rStyle w:val="922"/>
          <w:rFonts w:eastAsia="Times New Roman"/>
          <w:color w:val="auto"/>
          <w:lang w:val="en-GB" w:eastAsia="en-US" w:bidi="ar-SA"/>
        </w:rPr>
        <w:t xml:space="preserve">jacow_latex_template_bib.bib</w:t>
      </w:r>
      <w:r>
        <w:t xml:space="preserve"> bib file for use with the BibL</w:t>
      </w:r>
      <w:r>
        <w:t xml:space="preserve">a</w:t>
      </w:r>
      <w:r>
        <w:t xml:space="preserve">T</w:t>
      </w:r>
      <w:r>
        <w:t xml:space="preserve">e</w:t>
      </w:r>
      <w:r>
        <w:t xml:space="preserve">X template</w:t>
      </w:r>
      <w:r/>
    </w:p>
    <w:p>
      <w:pPr>
        <w:pStyle w:val="889"/>
        <w:numPr>
          <w:ilvl w:val="0"/>
          <w:numId w:val="6"/>
        </w:numPr>
        <w:pBdr/>
        <w:spacing/>
        <w:ind/>
        <w:rPr/>
      </w:pPr>
      <w:r>
        <w:rPr>
          <w:rStyle w:val="922"/>
          <w:rFonts w:eastAsia="Times New Roman"/>
          <w:color w:val="auto"/>
          <w:lang w:val="en-GB" w:eastAsia="en-US" w:bidi="ar-SA"/>
        </w:rPr>
        <w:t xml:space="preserve">jacow_pagesize.png</w:t>
      </w:r>
      <w:r>
        <w:t xml:space="preserve"> schematic of the JACoW page size </w:t>
        <w:br/>
        <w:t xml:space="preserve">(used in the Template and in the L</w:t>
      </w:r>
      <w:r>
        <w:t xml:space="preserve">a</w:t>
      </w:r>
      <w:r>
        <w:t xml:space="preserve">T</w:t>
      </w:r>
      <w:r>
        <w:t xml:space="preserve">e</w:t>
      </w:r>
      <w:r>
        <w:t xml:space="preserve">X Style Guide)</w:t>
      </w:r>
      <w:r/>
    </w:p>
    <w:p>
      <w:pPr>
        <w:pStyle w:val="889"/>
        <w:numPr>
          <w:ilvl w:val="0"/>
          <w:numId w:val="6"/>
        </w:numPr>
        <w:pBdr/>
        <w:spacing/>
        <w:ind/>
        <w:rPr/>
      </w:pPr>
      <w:r>
        <w:rPr>
          <w:rStyle w:val="922"/>
          <w:rFonts w:eastAsia="Times New Roman"/>
          <w:color w:val="auto"/>
          <w:lang w:val="en-GB" w:eastAsia="en-US" w:bidi="ar-SA"/>
        </w:rPr>
        <w:t xml:space="preserve">jacow_picture1.png</w:t>
      </w:r>
      <w:r>
        <w:t xml:space="preserve"> example picture for graphics inclusion</w:t>
      </w:r>
      <w:r/>
    </w:p>
    <w:p>
      <w:pPr>
        <w:pStyle w:val="889"/>
        <w:numPr>
          <w:ilvl w:val="0"/>
          <w:numId w:val="6"/>
        </w:numPr>
        <w:pBdr/>
        <w:spacing/>
        <w:ind/>
        <w:rPr/>
      </w:pPr>
      <w:r>
        <w:rPr>
          <w:rStyle w:val="922"/>
          <w:rFonts w:eastAsia="Times New Roman"/>
          <w:color w:val="auto"/>
          <w:lang w:val="en-GB" w:eastAsia="en-US" w:bidi="ar-SA"/>
        </w:rPr>
        <w:t xml:space="preserve">jacow_picture2.png</w:t>
      </w:r>
      <w:r>
        <w:t xml:space="preserve"> example picture for graphics inclusion</w:t>
      </w:r>
      <w:r/>
    </w:p>
    <w:p>
      <w:pPr>
        <w:pStyle w:val="889"/>
        <w:pBdr/>
        <w:spacing/>
        <w:ind/>
        <w:rPr/>
      </w:pPr>
      <w:r>
        <w:rPr>
          <w:b/>
          <w:bCs/>
        </w:rPr>
        <w:t xml:space="preserve">L</w:t>
      </w:r>
      <w:r>
        <w:rPr>
          <w:b/>
          <w:bCs/>
        </w:rPr>
        <w:t xml:space="preserve">a</w:t>
      </w:r>
      <w:r>
        <w:rPr>
          <w:b/>
          <w:bCs/>
        </w:rPr>
        <w:t xml:space="preserve">T</w:t>
      </w:r>
      <w:r>
        <w:rPr>
          <w:b/>
          <w:bCs/>
        </w:rPr>
        <w:t xml:space="preserve">e</w:t>
      </w:r>
      <w:r>
        <w:rPr>
          <w:b/>
          <w:bCs/>
        </w:rPr>
        <w:t xml:space="preserve">X Style Guide</w:t>
      </w:r>
      <w:r>
        <w:t xml:space="preserve"> – detailed guide with recommendations for good scientific writing, how to typeset unit, isotopes and elements, and much more…</w:t>
      </w:r>
      <w:r/>
    </w:p>
    <w:p>
      <w:pPr>
        <w:pStyle w:val="889"/>
        <w:numPr>
          <w:ilvl w:val="0"/>
          <w:numId w:val="7"/>
        </w:numPr>
        <w:pBdr/>
        <w:spacing/>
        <w:ind/>
        <w:rPr/>
      </w:pPr>
      <w:r>
        <w:rPr>
          <w:rStyle w:val="922"/>
          <w:rFonts w:eastAsia="Times New Roman"/>
          <w:color w:val="auto"/>
          <w:lang w:val="en-GB" w:eastAsia="en-US" w:bidi="ar-SA"/>
        </w:rPr>
        <w:t xml:space="preserve">jacow_latex_style_guide.tex</w:t>
      </w:r>
      <w:r>
        <w:t xml:space="preserve"> source file for style guide (v.2026-02-23)</w:t>
      </w:r>
      <w:r/>
    </w:p>
    <w:p>
      <w:pPr>
        <w:pStyle w:val="889"/>
        <w:numPr>
          <w:ilvl w:val="0"/>
          <w:numId w:val="7"/>
        </w:numPr>
        <w:pBdr/>
        <w:spacing/>
        <w:ind/>
        <w:rPr/>
      </w:pPr>
      <w:r>
        <w:rPr>
          <w:rStyle w:val="922"/>
          <w:rFonts w:eastAsia="Times New Roman"/>
          <w:color w:val="auto"/>
          <w:lang w:val="en-GB" w:eastAsia="en-US" w:bidi="ar-SA"/>
        </w:rPr>
        <w:t xml:space="preserve">jacow_latex_style_guide.pdf</w:t>
      </w:r>
      <w:r>
        <w:t xml:space="preserve"> PDF of template »jacow_latex_style_guide.tex« together with following two Appendices (Appendix A and Appendix C)</w:t>
      </w:r>
      <w:r/>
    </w:p>
    <w:p>
      <w:pPr>
        <w:pStyle w:val="889"/>
        <w:numPr>
          <w:ilvl w:val="0"/>
          <w:numId w:val="7"/>
        </w:numPr>
        <w:pBdr/>
        <w:spacing/>
        <w:ind/>
        <w:rPr/>
      </w:pPr>
      <w:r>
        <w:rPr>
          <w:rStyle w:val="922"/>
          <w:rFonts w:eastAsia="Times New Roman"/>
          <w:color w:val="auto"/>
          <w:lang w:val="en-GB" w:eastAsia="en-US" w:bidi="ar-SA"/>
        </w:rPr>
        <w:t xml:space="preserve">jacow_latex_appendix_a.tex</w:t>
      </w:r>
      <w:r>
        <w:t xml:space="preserve"> Appendix A Formatting of Authors and Affiliations: showing the different ways of author and affiliation</w:t>
      </w:r>
      <w:r/>
    </w:p>
    <w:p>
      <w:pPr>
        <w:pStyle w:val="889"/>
        <w:numPr>
          <w:ilvl w:val="0"/>
          <w:numId w:val="7"/>
        </w:numPr>
        <w:pBdr/>
        <w:spacing/>
        <w:ind/>
        <w:rPr/>
      </w:pPr>
      <w:r>
        <w:rPr>
          <w:rStyle w:val="922"/>
          <w:rFonts w:eastAsia="Times New Roman"/>
          <w:color w:val="auto"/>
          <w:lang w:val="en-GB" w:eastAsia="en-US" w:bidi="ar-SA"/>
        </w:rPr>
        <w:t xml:space="preserve">jacow_latex_appendix_a.pdf </w:t>
      </w:r>
      <w:r>
        <w:t xml:space="preserve">PDF of »jacow_latex_appendix_a.tex«, this PDF is included in the main Style Guide</w:t>
      </w:r>
      <w:r/>
    </w:p>
    <w:p>
      <w:pPr>
        <w:pStyle w:val="889"/>
        <w:numPr>
          <w:ilvl w:val="0"/>
          <w:numId w:val="7"/>
        </w:numPr>
        <w:pBdr/>
        <w:spacing/>
        <w:ind/>
        <w:rPr/>
      </w:pPr>
      <w:r>
        <w:rPr>
          <w:rStyle w:val="922"/>
          <w:rFonts w:eastAsia="Times New Roman"/>
          <w:color w:val="auto"/>
          <w:lang w:val="en-GB" w:eastAsia="en-US" w:bidi="ar-SA"/>
        </w:rPr>
        <w:t xml:space="preserve">jacow_latex_appendix_c.pdf</w:t>
      </w:r>
      <w:r>
        <w:t xml:space="preserve"> Appendix C Journal Abbreviations: contains a list of journal abbreviation accoring to ISO 4. This file is part of the JACoW Word Style Guide and the PDF is included in the L</w:t>
      </w:r>
      <w:r>
        <w:t xml:space="preserve">a</w:t>
      </w:r>
      <w:r>
        <w:t xml:space="preserve">T</w:t>
      </w:r>
      <w:r>
        <w:t xml:space="preserve">e</w:t>
      </w:r>
      <w:r>
        <w:t xml:space="preserve">X Style Guide. There is no companion »</w:t>
      </w:r>
      <w:r>
        <w:rPr>
          <w:rStyle w:val="922"/>
          <w:rFonts w:eastAsia="Times New Roman"/>
          <w:color w:val="auto"/>
          <w:lang w:val="en-GB" w:eastAsia="en-US" w:bidi="ar-SA"/>
        </w:rPr>
        <w:t xml:space="preserve">.tex</w:t>
      </w:r>
      <w:r>
        <w:t xml:space="preserve">« file.</w:t>
      </w:r>
      <w:r/>
    </w:p>
    <w:p>
      <w:pPr>
        <w:pStyle w:val="889"/>
        <w:numPr>
          <w:ilvl w:val="0"/>
          <w:numId w:val="7"/>
        </w:numPr>
        <w:pBdr/>
        <w:spacing/>
        <w:ind/>
        <w:rPr/>
      </w:pPr>
      <w:r>
        <w:rPr>
          <w:rStyle w:val="922"/>
          <w:rFonts w:eastAsia="Times New Roman"/>
          <w:color w:val="auto"/>
          <w:lang w:val="en-GB" w:eastAsia="en-US" w:bidi="ar-SA"/>
        </w:rPr>
        <w:t xml:space="preserve">jacow_groupphoto_tm2025.jpg</w:t>
      </w:r>
      <w:r>
        <w:t xml:space="preserve"> group photo of the participants of the JACoW Team Meeting November 2025 at CERN in Geneva, Switzerland.</w:t>
      </w:r>
      <w:r/>
    </w:p>
    <w:p>
      <w:pPr>
        <w:pStyle w:val="1058"/>
        <w:pBdr/>
        <w:spacing/>
        <w:ind/>
        <w:rPr/>
      </w:pPr>
      <w:r>
        <w:br w:type="page" w:clear="all"/>
      </w:r>
      <w:r/>
    </w:p>
    <w:p>
      <w:pPr>
        <w:pStyle w:val="1058"/>
        <w:pBdr/>
        <w:spacing/>
        <w:ind/>
        <w:rPr/>
      </w:pPr>
      <w:r>
        <w:t xml:space="preserve">v2.99c – </w:t>
      </w:r>
      <w:r>
        <w:t xml:space="preserve">7 February</w:t>
      </w:r>
      <w:r/>
    </w:p>
    <w:p>
      <w:pPr>
        <w:pStyle w:val="889"/>
        <w:numPr>
          <w:ilvl w:val="0"/>
          <w:numId w:val="8"/>
        </w:numPr>
        <w:pBdr/>
        <w:spacing/>
        <w:ind/>
        <w:rPr/>
      </w:pPr>
      <w:r>
        <w:t xml:space="preserve">define linkcolor to be the same as in JACoW’s Word template </w:t>
      </w:r>
      <w:r>
        <w:rPr>
          <w:rStyle w:val="922"/>
          <w:rFonts w:eastAsia="Times New Roman"/>
          <w:color w:val="auto"/>
          <w:lang w:val="en-GB" w:eastAsia="en-US" w:bidi="ar-SA"/>
        </w:rPr>
        <w:t xml:space="preserve">RGB=(21.2,37.3,56.9)</w:t>
      </w:r>
      <w:r/>
    </w:p>
    <w:p>
      <w:pPr>
        <w:pStyle w:val="1058"/>
        <w:pBdr/>
        <w:spacing/>
        <w:ind/>
        <w:rPr/>
      </w:pPr>
      <w:r>
        <w:t xml:space="preserve">v2.99b – </w:t>
      </w:r>
      <w:r>
        <w:t xml:space="preserve">5 February</w:t>
      </w:r>
      <w:r/>
    </w:p>
    <w:p>
      <w:pPr>
        <w:pStyle w:val="889"/>
        <w:numPr>
          <w:ilvl w:val="0"/>
          <w:numId w:val="9"/>
        </w:numPr>
        <w:pBdr/>
        <w:spacing/>
        <w:ind/>
        <w:rPr/>
      </w:pPr>
      <w:r>
        <w:rPr>
          <w:rStyle w:val="922"/>
          <w:rFonts w:eastAsia="Times New Roman"/>
          <w:color w:val="auto"/>
          <w:lang w:val="en-GB" w:eastAsia="en-US" w:bidi="ar-SA"/>
        </w:rPr>
        <w:t xml:space="preserve">authbkl</w:t>
      </w:r>
      <w:r>
        <w:t xml:space="preserve"> package with JACoW settings introduced, providing macros for superscripting the author/affiliation block using </w:t>
      </w:r>
      <w:r>
        <w:rPr>
          <w:rStyle w:val="922"/>
          <w:rFonts w:eastAsia="Times New Roman"/>
          <w:color w:val="auto"/>
          <w:lang w:val="en-GB" w:eastAsia="en-US" w:bidi="ar-SA"/>
        </w:rPr>
        <w:t xml:space="preserve">\author[&lt;number&gt;]{&lt;name&gt;}</w:t>
      </w:r>
      <w:r>
        <w:t xml:space="preserve"> and </w:t>
      </w:r>
      <w:r>
        <w:rPr>
          <w:rStyle w:val="922"/>
          <w:rFonts w:eastAsia="Times New Roman"/>
          <w:color w:val="auto"/>
          <w:lang w:val="en-GB" w:eastAsia="en-US" w:bidi="ar-SA"/>
        </w:rPr>
        <w:t xml:space="preserve">\affil[&lt;number&gt;]{&lt;affiliation&gt;}</w:t>
      </w:r>
      <w:r/>
    </w:p>
    <w:p>
      <w:pPr>
        <w:pStyle w:val="1058"/>
        <w:pBdr/>
        <w:spacing/>
        <w:ind/>
        <w:rPr/>
      </w:pPr>
      <w:r>
        <w:t xml:space="preserve">v2.99a – </w:t>
      </w:r>
      <w:r>
        <w:t xml:space="preserve">2 January</w:t>
      </w:r>
      <w:r/>
    </w:p>
    <w:p>
      <w:pPr>
        <w:pStyle w:val="889"/>
        <w:numPr>
          <w:ilvl w:val="0"/>
          <w:numId w:val="10"/>
        </w:numPr>
        <w:pBdr/>
        <w:spacing/>
        <w:ind/>
        <w:rPr/>
      </w:pPr>
      <w:r>
        <w:t xml:space="preserve">missing </w:t>
      </w:r>
      <w:r>
        <w:rPr>
          <w:rStyle w:val="922"/>
          <w:rFonts w:eastAsia="Times New Roman"/>
          <w:color w:val="auto"/>
          <w:lang w:val="en-GB" w:eastAsia="en-US" w:bidi="ar-SA"/>
        </w:rPr>
        <w:t xml:space="preserve">\dblfloatsep</w:t>
      </w:r>
      <w:r>
        <w:t xml:space="preserve"> and </w:t>
      </w:r>
      <w:r>
        <w:rPr>
          <w:rStyle w:val="922"/>
          <w:rFonts w:eastAsia="Times New Roman"/>
          <w:color w:val="auto"/>
          <w:lang w:val="en-GB" w:eastAsia="en-US" w:bidi="ar-SA"/>
        </w:rPr>
        <w:t xml:space="preserve">\dbltextfloatsep</w:t>
      </w:r>
      <w:r>
        <w:t xml:space="preserve"> for twocolumn introduced (in v2.98q-2025/06/05 tighter vertical spacing surrounding tables and figures like in Word was introduced, but the settings for floats in double column width remained with standard values).</w:t>
      </w:r>
      <w:r/>
    </w:p>
    <w:p>
      <w:pPr>
        <w:pStyle w:val="1056"/>
        <w:pBdr/>
        <w:spacing w:after="60" w:before="0"/>
        <w:ind/>
        <w:rPr>
          <w:b/>
          <w:sz w:val="28"/>
          <w:szCs w:val="28"/>
        </w:rPr>
      </w:pPr>
      <w:r>
        <w:br w:type="page" w:clear="all"/>
      </w:r>
      <w:r>
        <w:rPr>
          <w:b/>
          <w:sz w:val="28"/>
          <w:szCs w:val="28"/>
        </w:rPr>
      </w:r>
      <w:r>
        <w:rPr>
          <w:b/>
          <w:sz w:val="28"/>
          <w:szCs w:val="28"/>
        </w:rPr>
      </w:r>
    </w:p>
    <w:p>
      <w:pPr>
        <w:pStyle w:val="1056"/>
        <w:pBdr/>
        <w:spacing w:after="60" w:before="0"/>
        <w:ind/>
        <w:rPr>
          <w:b/>
          <w:sz w:val="28"/>
          <w:szCs w:val="28"/>
        </w:rPr>
      </w:pPr>
      <w:r>
        <w:t xml:space="preserve">CHANGES TO TEMPLATES IN 2025</w:t>
      </w:r>
      <w:r>
        <w:rPr>
          <w:b/>
          <w:sz w:val="28"/>
          <w:szCs w:val="28"/>
        </w:rPr>
      </w:r>
      <w:r>
        <w:rPr>
          <w:b/>
          <w:sz w:val="28"/>
          <w:szCs w:val="28"/>
        </w:rPr>
      </w:r>
    </w:p>
    <w:p>
      <w:pPr>
        <w:pStyle w:val="1057"/>
        <w:pBdr/>
        <w:spacing/>
        <w:ind/>
        <w:rPr/>
      </w:pPr>
      <w:r>
        <w:t xml:space="preserve">Microsoft Word version</w:t>
      </w:r>
      <w:r/>
    </w:p>
    <w:p>
      <w:pPr>
        <w:pStyle w:val="1058"/>
        <w:pBdr/>
        <w:spacing/>
        <w:ind/>
        <w:rPr/>
      </w:pPr>
      <w:r>
        <w:t xml:space="preserve">25 July 2025</w:t>
      </w:r>
      <w:r/>
    </w:p>
    <w:p>
      <w:pPr>
        <w:pStyle w:val="889"/>
        <w:numPr>
          <w:ilvl w:val="0"/>
          <w:numId w:val="3"/>
        </w:numPr>
        <w:pBdr/>
        <w:spacing/>
        <w:ind/>
        <w:rPr>
          <w:rFonts w:ascii="Times" w:hAnsi="Times"/>
          <w:sz w:val="20"/>
          <w:szCs w:val="20"/>
        </w:rPr>
      </w:pPr>
      <w:r>
        <w:rPr>
          <w:sz w:val="20"/>
          <w:szCs w:val="20"/>
        </w:rPr>
        <w:t xml:space="preserve">Corrections implemented.</w:t>
      </w:r>
      <w:r>
        <w:rPr>
          <w:rFonts w:ascii="Times" w:hAnsi="Times"/>
          <w:sz w:val="20"/>
          <w:szCs w:val="20"/>
        </w:rPr>
      </w:r>
      <w:r>
        <w:rPr>
          <w:rFonts w:ascii="Times" w:hAnsi="Times"/>
          <w:sz w:val="20"/>
          <w:szCs w:val="20"/>
        </w:rPr>
      </w:r>
    </w:p>
    <w:p>
      <w:pPr>
        <w:pStyle w:val="889"/>
        <w:numPr>
          <w:ilvl w:val="0"/>
          <w:numId w:val="3"/>
        </w:numPr>
        <w:pBdr/>
        <w:spacing/>
        <w:ind/>
        <w:rPr>
          <w:rFonts w:ascii="Times" w:hAnsi="Times"/>
          <w:sz w:val="20"/>
          <w:szCs w:val="20"/>
        </w:rPr>
      </w:pPr>
      <w:r>
        <w:rPr>
          <w:rFonts w:cs="Times New Roman"/>
          <w:sz w:val="20"/>
          <w:szCs w:val="20"/>
          <w:lang w:val="en-US"/>
        </w:rPr>
        <w:t xml:space="preserve">The alignment of references when more than 10 is applied to </w:t>
      </w:r>
      <w:r>
        <w:rPr>
          <w:rFonts w:cs="Times New Roman"/>
          <w:i/>
          <w:iCs/>
          <w:sz w:val="20"/>
          <w:szCs w:val="20"/>
          <w:lang w:val="en-US"/>
        </w:rPr>
        <w:t xml:space="preserve">a per column</w:t>
      </w:r>
      <w:r>
        <w:rPr>
          <w:rFonts w:cs="Times New Roman"/>
          <w:sz w:val="20"/>
          <w:szCs w:val="20"/>
          <w:lang w:val="en-US"/>
        </w:rPr>
        <w:t xml:space="preserve"> basis.</w:t>
      </w:r>
      <w:r>
        <w:rPr>
          <w:rFonts w:ascii="Times" w:hAnsi="Times"/>
          <w:sz w:val="20"/>
          <w:szCs w:val="20"/>
        </w:rPr>
      </w:r>
      <w:r>
        <w:rPr>
          <w:rFonts w:ascii="Times" w:hAnsi="Times"/>
          <w:sz w:val="20"/>
          <w:szCs w:val="20"/>
        </w:rPr>
      </w:r>
    </w:p>
    <w:p>
      <w:pPr>
        <w:pStyle w:val="889"/>
        <w:numPr>
          <w:ilvl w:val="0"/>
          <w:numId w:val="3"/>
        </w:numPr>
        <w:pBdr/>
        <w:spacing/>
        <w:ind/>
        <w:rPr/>
      </w:pPr>
      <w:r>
        <w:rPr>
          <w:rStyle w:val="922"/>
          <w:rFonts w:ascii="Times" w:hAnsi="Times"/>
          <w:sz w:val="20"/>
          <w:szCs w:val="20"/>
        </w:rPr>
        <w:t xml:space="preserve">Subsubsection headings reverted to noident, in accordance with Chicago style, though in disagreement with LaTeX. Change made, nonetheless, to avoid Cat Scan error.</w:t>
      </w:r>
      <w:r/>
    </w:p>
    <w:p>
      <w:pPr>
        <w:pStyle w:val="1058"/>
        <w:pBdr/>
        <w:spacing/>
        <w:ind/>
        <w:rPr/>
      </w:pPr>
      <w:r>
        <w:t xml:space="preserve">28 April 2025</w:t>
      </w:r>
      <w:r/>
    </w:p>
    <w:p>
      <w:pPr>
        <w:pStyle w:val="1069"/>
        <w:numPr>
          <w:ilvl w:val="0"/>
          <w:numId w:val="2"/>
        </w:numPr>
        <w:pBdr/>
        <w:spacing/>
        <w:ind w:hanging="360" w:left="720"/>
        <w:rPr/>
      </w:pPr>
      <w:r>
        <w:t xml:space="preserve">New hybrid A4/US Letter paper size: 21.0 cm x 27.94 cm, with top and bottom margins of 19 mm (0.75 in), and left and right margins of 20 mm (0.79 in)</w:t>
      </w:r>
      <w:r/>
    </w:p>
    <w:p>
      <w:pPr>
        <w:pStyle w:val="1069"/>
        <w:numPr>
          <w:ilvl w:val="0"/>
          <w:numId w:val="2"/>
        </w:numPr>
        <w:pBdr/>
        <w:spacing/>
        <w:ind w:hanging="360" w:left="720"/>
        <w:rPr/>
      </w:pPr>
      <w:r>
        <w:t xml:space="preserve">Line widths in table made to approximately correspond to \toprule. \midrule and \bottomrule in LaTeX, leading to line widths of 1 pt for top and bottom and ¾ pt for intermediate lines.</w:t>
      </w:r>
      <w:r/>
    </w:p>
    <w:p>
      <w:pPr>
        <w:pStyle w:val="1069"/>
        <w:numPr>
          <w:ilvl w:val="0"/>
          <w:numId w:val="2"/>
        </w:numPr>
        <w:pBdr/>
        <w:spacing/>
        <w:ind w:hanging="360" w:left="720"/>
        <w:rPr/>
      </w:pPr>
      <w:r>
        <w:t xml:space="preserve">Annex A. Preference to group author and affiliation listing by author, though grouping by affiliation is still permitted.</w:t>
      </w:r>
      <w:r/>
    </w:p>
    <w:p>
      <w:pPr>
        <w:pStyle w:val="1069"/>
        <w:numPr>
          <w:ilvl w:val="0"/>
          <w:numId w:val="2"/>
        </w:numPr>
        <w:pBdr/>
        <w:spacing/>
        <w:ind w:hanging="360" w:left="720"/>
        <w:rPr/>
      </w:pPr>
      <w:r>
        <w:t xml:space="preserve">Hyperlinks allowed for DOIs. These are coloured Blue, Accent 1, 25% Darker.</w:t>
      </w:r>
      <w:r/>
    </w:p>
    <w:p>
      <w:pPr>
        <w:pStyle w:val="1069"/>
        <w:numPr>
          <w:ilvl w:val="0"/>
          <w:numId w:val="2"/>
        </w:numPr>
        <w:pBdr/>
        <w:spacing/>
        <w:ind w:hanging="360" w:left="720"/>
        <w:rPr/>
      </w:pPr>
      <w:r>
        <w:rPr>
          <w:rFonts w:ascii="Times New Roman" w:hAnsi="Times New Roman" w:cs="Times New Roman"/>
          <w:sz w:val="20"/>
          <w:szCs w:val="20"/>
          <w:lang w:val="en-US"/>
        </w:rPr>
        <w:t xml:space="preserve">ISO -4 Standard for journal abbreviations. Largely what we were already using, with the occasional exception, e.g. </w:t>
      </w:r>
      <w:r>
        <w:rPr>
          <w:rFonts w:ascii="Times New Roman" w:hAnsi="Times New Roman" w:cs="Times New Roman"/>
          <w:i/>
          <w:iCs/>
          <w:sz w:val="20"/>
          <w:szCs w:val="20"/>
          <w:lang w:val="en-US"/>
        </w:rPr>
        <w:t xml:space="preserve">Nucl. Instrum. Methods Phys Res. A </w:t>
      </w:r>
      <w:r>
        <w:rPr>
          <w:rFonts w:ascii="Times New Roman" w:hAnsi="Times New Roman" w:cs="Times New Roman"/>
          <w:sz w:val="20"/>
          <w:szCs w:val="20"/>
          <w:lang w:val="en-US"/>
        </w:rPr>
        <w:t xml:space="preserve">(no Sect. preceding A)</w:t>
      </w:r>
      <w:r/>
    </w:p>
    <w:p>
      <w:pPr>
        <w:pStyle w:val="1069"/>
        <w:widowControl w:val="true"/>
        <w:numPr>
          <w:ilvl w:val="0"/>
          <w:numId w:val="2"/>
        </w:numPr>
        <w:pBdr/>
        <w:bidi w:val="false"/>
        <w:spacing/>
        <w:ind w:hanging="360" w:left="720"/>
        <w:jc w:val="left"/>
        <w:rPr/>
      </w:pPr>
      <w:r>
        <w:rPr>
          <w:rStyle w:val="922"/>
          <w:rFonts w:ascii="Times New Roman" w:hAnsi="Times New Roman"/>
          <w:sz w:val="20"/>
          <w:szCs w:val="20"/>
        </w:rPr>
        <w:t xml:space="preserve">Annex C: ISO 4 abbreviations of several journals; serves as a quick reference.</w:t>
      </w:r>
      <w:r/>
    </w:p>
    <w:p>
      <w:pPr>
        <w:pStyle w:val="1057"/>
        <w:pBdr/>
        <w:spacing/>
        <w:ind/>
        <w:rPr>
          <w:caps w:val="0"/>
          <w:smallCaps w:val="0"/>
        </w:rPr>
      </w:pPr>
      <w:r>
        <w:rPr>
          <w:caps w:val="0"/>
          <w:smallCaps w:val="0"/>
        </w:rPr>
        <w:t xml:space="preserve">LaTeX</w:t>
      </w:r>
      <w:r>
        <w:rPr>
          <w:caps w:val="0"/>
          <w:smallCaps w:val="0"/>
        </w:rPr>
      </w:r>
      <w:r>
        <w:rPr>
          <w:caps w:val="0"/>
          <w:smallCaps w:val="0"/>
        </w:rPr>
      </w:r>
    </w:p>
    <w:p>
      <w:pPr>
        <w:pStyle w:val="1058"/>
        <w:pBdr/>
        <w:spacing/>
        <w:ind/>
        <w:rPr/>
      </w:pPr>
      <w:r>
        <w:t xml:space="preserve">v2.98q – </w:t>
      </w:r>
      <w:r>
        <w:t xml:space="preserve">5 June</w:t>
      </w:r>
      <w:r/>
    </w:p>
    <w:p>
      <w:pPr>
        <w:pStyle w:val="1037"/>
        <w:numPr>
          <w:ilvl w:val="0"/>
          <w:numId w:val="12"/>
        </w:numPr>
        <w:pBdr/>
        <w:tabs>
          <w:tab w:val="clear" w:leader="none" w:pos="720"/>
        </w:tabs>
        <w:spacing/>
        <w:ind/>
        <w:rPr>
          <w14:ligatures w14:val="none"/>
        </w:rPr>
      </w:pPr>
      <w:r>
        <w:t xml:space="preserve">vertical spacing modifications from v2.18-2023/10/15, which brought tighter vertical spacing surrounding tables and figures, were adapted to the Word practice of leaving no space. The changes affected the following parameters </w:t>
      </w:r>
      <w:r>
        <w:rPr>
          <w:lang w:eastAsia="en-US" w:bidi="ar-SA"/>
        </w:rPr>
        <w:t xml:space="preserve">\</w:t>
      </w:r>
      <w:r>
        <w:rPr>
          <w:rStyle w:val="922"/>
          <w:rFonts w:eastAsia="Times New Roman"/>
          <w:color w:val="auto"/>
          <w:lang w:val="en-GB" w:eastAsia="en-US" w:bidi="ar-SA"/>
        </w:rPr>
        <w:t xml:space="preserve">intextsep</w:t>
      </w:r>
      <w:r>
        <w:rPr>
          <w:rStyle w:val="922"/>
          <w:rFonts w:eastAsia="Times New Roman"/>
          <w:color w:val="auto"/>
          <w:lang w:val="en-GB"/>
        </w:rPr>
        <w:t xml:space="preserve">, </w:t>
      </w:r>
      <w:r>
        <w:rPr>
          <w:rStyle w:val="922"/>
          <w:rFonts w:eastAsia="Times New Roman"/>
          <w:color w:val="auto"/>
          <w:lang w:val="en-GB" w:eastAsia="en-US" w:bidi="ar-SA"/>
        </w:rPr>
        <w:t xml:space="preserve">\textfloatsep</w:t>
      </w:r>
      <w:r>
        <w:rPr>
          <w:rStyle w:val="922"/>
          <w:rFonts w:eastAsia="Times New Roman"/>
          <w:color w:val="auto"/>
          <w:lang w:val="en-GB"/>
        </w:rPr>
        <w:t xml:space="preserve">, </w:t>
      </w:r>
      <w:r>
        <w:rPr>
          <w:rStyle w:val="922"/>
          <w:rFonts w:eastAsia="Times New Roman"/>
          <w:color w:val="auto"/>
          <w:lang w:val="en-GB" w:eastAsia="en-US" w:bidi="ar-SA"/>
        </w:rPr>
        <w:t xml:space="preserve">\floatsep</w:t>
      </w:r>
      <w:r>
        <w:rPr>
          <w:rStyle w:val="922"/>
          <w:rFonts w:eastAsia="Times New Roman"/>
          <w:color w:val="auto"/>
          <w:lang w:val="en-GB"/>
        </w:rPr>
        <w:t xml:space="preserve">, </w:t>
      </w:r>
      <w:r>
        <w:rPr>
          <w:rStyle w:val="922"/>
          <w:rFonts w:eastAsia="Times New Roman"/>
          <w:color w:val="auto"/>
          <w:lang w:val="en-GB" w:eastAsia="en-US" w:bidi="ar-SA"/>
        </w:rPr>
        <w:t xml:space="preserve">\abovecaptionskip</w:t>
      </w:r>
      <w:r>
        <w:rPr>
          <w:rStyle w:val="922"/>
          <w:rFonts w:eastAsia="Times New Roman"/>
          <w:color w:val="auto"/>
          <w:lang w:val="en-GB"/>
        </w:rPr>
        <w:t xml:space="preserve">, </w:t>
      </w:r>
      <w:r>
        <w:t xml:space="preserve">and</w:t>
      </w:r>
      <w:r>
        <w:rPr>
          <w:rStyle w:val="922"/>
          <w:rFonts w:eastAsia="Times New Roman"/>
          <w:color w:val="auto"/>
          <w:lang w:val="en-GB"/>
        </w:rPr>
        <w:t xml:space="preserve"> </w:t>
      </w:r>
      <w:r>
        <w:rPr>
          <w:rStyle w:val="922"/>
          <w:rFonts w:eastAsia="Times New Roman"/>
          <w:color w:val="auto"/>
          <w:lang w:val="en-GB" w:eastAsia="en-US" w:bidi="ar-SA"/>
        </w:rPr>
        <w:t xml:space="preserve">\belowcaptionskip</w:t>
      </w:r>
      <w:r>
        <w:t xml:space="preserve">.</w:t>
      </w:r>
      <w:r/>
      <w:r>
        <w:rPr>
          <w14:ligatures w14:val="none"/>
        </w:rPr>
      </w:r>
    </w:p>
    <w:p>
      <w:pPr>
        <w:pStyle w:val="1058"/>
        <w:pBdr/>
        <w:bidi w:val="false"/>
        <w:spacing/>
        <w:ind/>
        <w:rPr>
          <w14:ligatures w14:val="none"/>
        </w:rPr>
      </w:pPr>
      <w:r>
        <w:rPr>
          <w:lang w:eastAsia="en-US" w:bidi="ar-SA"/>
        </w:rPr>
        <w:t xml:space="preserve">v2.98p – </w:t>
      </w:r>
      <w:r>
        <w:rPr>
          <w:lang w:eastAsia="en-US" w:bidi="ar-SA"/>
        </w:rPr>
        <w:t xml:space="preserve">2</w:t>
      </w:r>
      <w:r>
        <w:rPr>
          <w:lang w:eastAsia="en-US" w:bidi="ar-SA"/>
        </w:rPr>
        <w:t xml:space="preserve">6 </w:t>
      </w:r>
      <w:r>
        <w:rPr>
          <w:lang w:eastAsia="en-US" w:bidi="ar-SA"/>
        </w:rPr>
        <w:t xml:space="preserve">M</w:t>
      </w:r>
      <w:r>
        <w:rPr>
          <w:lang w:eastAsia="en-US" w:bidi="ar-SA"/>
        </w:rPr>
        <w:t xml:space="preserve">a</w:t>
      </w:r>
      <w:r>
        <w:rPr>
          <w:lang w:eastAsia="en-US" w:bidi="ar-SA"/>
        </w:rPr>
        <w:t xml:space="preserve">y</w:t>
      </w:r>
      <w:r/>
      <w:r>
        <w:rPr>
          <w14:ligatures w14:val="none"/>
        </w:rPr>
      </w:r>
    </w:p>
    <w:p>
      <w:pPr>
        <w:pStyle w:val="1037"/>
        <w:numPr>
          <w:ilvl w:val="0"/>
          <w:numId w:val="12"/>
        </w:numPr>
        <w:pBdr/>
        <w:tabs>
          <w:tab w:val="clear" w:leader="none" w:pos="720"/>
        </w:tabs>
        <w:spacing/>
        <w:ind/>
        <w:rPr>
          <w14:ligatures w14:val="none"/>
        </w:rPr>
      </w:pPr>
      <w:r>
        <w:t xml:space="preserve">the “</w:t>
      </w:r>
      <w:r>
        <w:rPr>
          <w:rStyle w:val="922"/>
          <w:rFonts w:eastAsia="Times New Roman"/>
          <w:color w:val="auto"/>
          <w:lang w:val="en-GB" w:eastAsia="en-US" w:bidi="ar-SA"/>
        </w:rPr>
        <w:t xml:space="preserve">et al.</w:t>
      </w:r>
      <w:r>
        <w:t xml:space="preserve">” string in “IEEEtran” version v1.4e 2025/03/15 (which is loaded as base scheme with </w:t>
        <w:br/>
      </w:r>
      <w:r>
        <w:rPr>
          <w:rStyle w:val="922"/>
          <w:rFonts w:eastAsia="Times New Roman"/>
          <w:color w:val="auto"/>
          <w:lang w:val="en-GB" w:eastAsia="en-US" w:bidi="ar-SA"/>
        </w:rPr>
        <w:t xml:space="preserve">[bibstyle=ieee]biblatex</w:t>
      </w:r>
      <w:r>
        <w:t xml:space="preserve"> package) shows up as ”</w:t>
      </w:r>
      <w:r>
        <w:rPr>
          <w:i/>
          <w:iCs/>
        </w:rPr>
        <w:t xml:space="preserve">etal.</w:t>
      </w:r>
      <w:r>
        <w:t xml:space="preserve">”, today’s version corrects it back to ”</w:t>
      </w:r>
      <w:r>
        <w:rPr>
          <w:i/>
          <w:iCs/>
        </w:rPr>
        <w:t xml:space="preserve">et al.</w:t>
      </w:r>
      <w:r>
        <w:t xml:space="preserve">”</w:t>
      </w:r>
      <w:r/>
      <w:r>
        <w:rPr>
          <w14:ligatures w14:val="none"/>
        </w:rPr>
      </w:r>
    </w:p>
    <w:p>
      <w:pPr>
        <w:pStyle w:val="1058"/>
        <w:pBdr/>
        <w:bidi w:val="false"/>
        <w:spacing/>
        <w:ind/>
        <w:rPr>
          <w:lang w:eastAsia="en-US" w:bidi="ar-SA"/>
          <w14:ligatures w14:val="none"/>
        </w:rPr>
      </w:pPr>
      <w:r>
        <w:rPr>
          <w:lang w:eastAsia="en-US" w:bidi="ar-SA"/>
        </w:rPr>
        <w:t xml:space="preserve">v2.98o – </w:t>
      </w:r>
      <w:r>
        <w:rPr>
          <w:lang w:eastAsia="en-US" w:bidi="ar-SA"/>
        </w:rPr>
        <w:t xml:space="preserve">1</w:t>
      </w:r>
      <w:r>
        <w:rPr>
          <w:lang w:eastAsia="en-US" w:bidi="ar-SA"/>
        </w:rPr>
        <w:t xml:space="preserve">6 </w:t>
      </w:r>
      <w:r>
        <w:rPr>
          <w:lang w:eastAsia="en-US" w:bidi="ar-SA"/>
        </w:rPr>
        <w:t xml:space="preserve">J</w:t>
      </w:r>
      <w:r>
        <w:rPr>
          <w:lang w:eastAsia="en-US" w:bidi="ar-SA"/>
        </w:rPr>
        <w:t xml:space="preserve">a</w:t>
      </w:r>
      <w:r>
        <w:rPr>
          <w:lang w:eastAsia="en-US" w:bidi="ar-SA"/>
        </w:rPr>
        <w:t xml:space="preserve">n</w:t>
      </w:r>
      <w:r>
        <w:rPr>
          <w:lang w:eastAsia="en-US" w:bidi="ar-SA"/>
        </w:rPr>
        <w:t xml:space="preserve">u</w:t>
      </w:r>
      <w:r>
        <w:rPr>
          <w:lang w:eastAsia="en-US" w:bidi="ar-SA"/>
        </w:rPr>
        <w:t xml:space="preserve">a</w:t>
      </w:r>
      <w:r>
        <w:rPr>
          <w:lang w:eastAsia="en-US" w:bidi="ar-SA"/>
        </w:rPr>
        <w:t xml:space="preserve">r</w:t>
      </w:r>
      <w:r>
        <w:rPr>
          <w:lang w:eastAsia="en-US" w:bidi="ar-SA"/>
        </w:rPr>
        <w:t xml:space="preserve">y</w:t>
      </w:r>
      <w:r/>
      <w:r>
        <w:rPr>
          <w:lang w:eastAsia="en-US" w:bidi="ar-SA"/>
          <w14:ligatures w14:val="none"/>
        </w:rPr>
      </w:r>
    </w:p>
    <w:p>
      <w:pPr>
        <w:pStyle w:val="1037"/>
        <w:numPr>
          <w:ilvl w:val="0"/>
          <w:numId w:val="12"/>
        </w:numPr>
        <w:pBdr/>
        <w:tabs>
          <w:tab w:val="clear" w:leader="none" w:pos="720"/>
        </w:tabs>
        <w:spacing/>
        <w:ind/>
        <w:rPr/>
      </w:pPr>
      <w:r>
        <w:t xml:space="preserve">“</w:t>
      </w:r>
      <w:r>
        <w:t xml:space="preserve">IEEEtran” style file has been changed in version v1.4c 2025/01/15 to typeset “et al.” in an upright font. </w:t>
      </w:r>
      <w:r>
        <w:rPr>
          <w:rStyle w:val="922"/>
          <w:rFonts w:eastAsia="Times New Roman"/>
          <w:color w:val="auto"/>
          <w:lang w:val="en-GB" w:eastAsia="en-US" w:bidi="ar-SA"/>
        </w:rPr>
        <w:t xml:space="preserve">jacow.cls</w:t>
      </w:r>
      <w:r>
        <w:t xml:space="preserve"> stays with the old definition and redefines it</w:t>
      </w:r>
      <w:r>
        <w:br w:type="page" w:clear="all"/>
      </w:r>
      <w:r/>
    </w:p>
    <w:p>
      <w:pPr>
        <w:pStyle w:val="1056"/>
        <w:pBdr/>
        <w:spacing w:after="60" w:before="0"/>
        <w:ind/>
        <w:rPr>
          <w:b/>
          <w:sz w:val="28"/>
          <w:szCs w:val="28"/>
        </w:rPr>
      </w:pPr>
      <w:r>
        <w:t xml:space="preserve">CHANGES TO TEMPLATES IN 202</w:t>
      </w:r>
      <w:r>
        <w:t xml:space="preserve">4</w:t>
      </w:r>
      <w:r>
        <w:rPr>
          <w:b/>
          <w:sz w:val="28"/>
          <w:szCs w:val="28"/>
        </w:rPr>
      </w:r>
      <w:r>
        <w:rPr>
          <w:b/>
          <w:sz w:val="28"/>
          <w:szCs w:val="28"/>
        </w:rPr>
      </w:r>
    </w:p>
    <w:p>
      <w:pPr>
        <w:pStyle w:val="1057"/>
        <w:pBdr/>
        <w:spacing/>
        <w:ind/>
        <w:rPr>
          <w:caps w:val="0"/>
          <w:smallCaps w:val="0"/>
        </w:rPr>
      </w:pPr>
      <w:r>
        <w:rPr>
          <w:caps w:val="0"/>
          <w:smallCaps w:val="0"/>
        </w:rPr>
        <w:t xml:space="preserve">LaTeX</w:t>
      </w:r>
      <w:r>
        <w:rPr>
          <w:caps w:val="0"/>
          <w:smallCaps w:val="0"/>
        </w:rPr>
      </w:r>
      <w:r>
        <w:rPr>
          <w:caps w:val="0"/>
          <w:smallCaps w:val="0"/>
        </w:rPr>
      </w:r>
    </w:p>
    <w:p>
      <w:pPr>
        <w:pStyle w:val="1058"/>
        <w:pBdr/>
        <w:bidi w:val="false"/>
        <w:spacing/>
        <w:ind/>
        <w:rPr>
          <w:lang w:eastAsia="en-US" w:bidi="ar-SA"/>
          <w14:ligatures w14:val="none"/>
        </w:rPr>
      </w:pPr>
      <w:r>
        <w:rPr>
          <w:lang w:eastAsia="en-US" w:bidi="ar-SA"/>
        </w:rPr>
        <w:t xml:space="preserve">v2.98n – 18 September</w:t>
      </w:r>
      <w:r/>
      <w:r>
        <w:rPr>
          <w:lang w:eastAsia="en-US" w:bidi="ar-SA"/>
          <w14:ligatures w14:val="none"/>
        </w:rPr>
      </w:r>
    </w:p>
    <w:p>
      <w:pPr>
        <w:pStyle w:val="1037"/>
        <w:numPr>
          <w:ilvl w:val="0"/>
          <w:numId w:val="12"/>
        </w:numPr>
        <w:pBdr/>
        <w:tabs>
          <w:tab w:val="clear" w:leader="none" w:pos="720"/>
        </w:tabs>
        <w:bidi w:val="false"/>
        <w:spacing/>
        <w:ind/>
        <w:rPr/>
      </w:pPr>
      <w:r>
        <w:rPr>
          <w:rStyle w:val="922"/>
          <w:rFonts w:eastAsia="Times New Roman"/>
          <w:color w:val="auto"/>
          <w:lang w:val="en-GB" w:eastAsia="en-US" w:bidi="ar-SA"/>
        </w:rPr>
        <w:t xml:space="preserve">[utf8]inputenc</w:t>
      </w:r>
      <w:r>
        <w:rPr>
          <w:lang w:eastAsia="en-US" w:bidi="ar-SA"/>
        </w:rPr>
        <w:t xml:space="preserve"> moved from template to class so that it appears for </w:t>
      </w:r>
      <w:r>
        <w:rPr>
          <w:lang w:eastAsia="en-US" w:bidi="ar-SA"/>
        </w:rPr>
        <w:t xml:space="preserve">pdfLaTeX</w:t>
      </w:r>
      <w:r>
        <w:rPr>
          <w:lang w:eastAsia="en-US" w:bidi="ar-SA"/>
        </w:rPr>
        <w:t xml:space="preserve"> before biblatex is </w:t>
      </w:r>
      <w:r>
        <w:rPr>
          <w:lang w:eastAsia="en-US" w:bidi="ar-SA"/>
        </w:rPr>
        <w:t xml:space="preserve">loaded</w:t>
      </w:r>
      <w:r/>
    </w:p>
    <w:p>
      <w:pPr>
        <w:pStyle w:val="1058"/>
        <w:pBdr/>
        <w:bidi w:val="false"/>
        <w:spacing/>
        <w:ind/>
        <w:rPr>
          <w:lang w:eastAsia="en-US" w:bidi="ar-SA"/>
          <w14:ligatures w14:val="none"/>
        </w:rPr>
      </w:pPr>
      <w:r>
        <w:rPr>
          <w:lang w:eastAsia="en-US" w:bidi="ar-SA"/>
        </w:rPr>
        <w:t xml:space="preserve">v2.98m – </w:t>
      </w:r>
      <w:r>
        <w:rPr>
          <w:lang w:eastAsia="en-US" w:bidi="ar-SA"/>
        </w:rPr>
        <w:t xml:space="preserve">1</w:t>
      </w:r>
      <w:r>
        <w:rPr>
          <w:lang w:eastAsia="en-US" w:bidi="ar-SA"/>
        </w:rPr>
        <w:t xml:space="preserve">1 </w:t>
      </w:r>
      <w:r>
        <w:rPr>
          <w:lang w:eastAsia="en-US" w:bidi="ar-SA"/>
        </w:rPr>
        <w:t xml:space="preserve">S</w:t>
      </w:r>
      <w:r>
        <w:rPr>
          <w:lang w:eastAsia="en-US" w:bidi="ar-SA"/>
        </w:rPr>
        <w:t xml:space="preserve">e</w:t>
      </w:r>
      <w:r>
        <w:rPr>
          <w:lang w:eastAsia="en-US" w:bidi="ar-SA"/>
        </w:rPr>
        <w:t xml:space="preserve">p</w:t>
      </w:r>
      <w:r>
        <w:rPr>
          <w:lang w:eastAsia="en-US" w:bidi="ar-SA"/>
        </w:rPr>
        <w:t xml:space="preserve">t</w:t>
      </w:r>
      <w:r>
        <w:rPr>
          <w:lang w:eastAsia="en-US" w:bidi="ar-SA"/>
        </w:rPr>
        <w:t xml:space="preserve">e</w:t>
      </w:r>
      <w:r>
        <w:rPr>
          <w:lang w:eastAsia="en-US" w:bidi="ar-SA"/>
        </w:rPr>
        <w:t xml:space="preserve">m</w:t>
      </w:r>
      <w:r>
        <w:rPr>
          <w:lang w:eastAsia="en-US" w:bidi="ar-SA"/>
        </w:rPr>
        <w:t xml:space="preserve">b</w:t>
      </w:r>
      <w:r>
        <w:rPr>
          <w:lang w:eastAsia="en-US" w:bidi="ar-SA"/>
        </w:rPr>
        <w:t xml:space="preserve">e</w:t>
      </w:r>
      <w:r>
        <w:rPr>
          <w:lang w:eastAsia="en-US" w:bidi="ar-SA"/>
        </w:rPr>
        <w:t xml:space="preserve">r</w:t>
      </w:r>
      <w:r/>
      <w:r>
        <w:rPr>
          <w:lang w:eastAsia="en-US" w:bidi="ar-SA"/>
          <w14:ligatures w14:val="none"/>
        </w:rPr>
      </w:r>
    </w:p>
    <w:p>
      <w:pPr>
        <w:pStyle w:val="1069"/>
        <w:numPr>
          <w:ilvl w:val="0"/>
          <w:numId w:val="2"/>
        </w:numPr>
        <w:pBdr/>
        <w:tabs>
          <w:tab w:val="clear" w:leader="none" w:pos="720"/>
        </w:tabs>
        <w:spacing/>
        <w:ind w:hanging="360" w:left="720"/>
        <w:rPr>
          <w14:ligatures w14:val="none"/>
        </w:rPr>
      </w:pPr>
      <w:r>
        <w:t xml:space="preserve">change of sequence of graphics extension to be embedded for XeTeX (EPS came to early). This code part was removed from the template and incorporated in the class file</w:t>
      </w:r>
      <w:r/>
      <w:r>
        <w:rPr>
          <w14:ligatures w14:val="none"/>
        </w:rPr>
      </w:r>
    </w:p>
    <w:p>
      <w:pPr>
        <w:pStyle w:val="1037"/>
        <w:numPr>
          <w:ilvl w:val="0"/>
          <w:numId w:val="12"/>
        </w:numPr>
        <w:pBdr/>
        <w:tabs>
          <w:tab w:val="clear" w:leader="none" w:pos="720"/>
          <w:tab w:val="clear" w:leader="none" w:pos="1440"/>
        </w:tabs>
        <w:spacing/>
        <w:ind/>
        <w:rPr>
          <w14:ligatures w14:val="none"/>
        </w:rPr>
      </w:pPr>
      <w:r>
        <w:t xml:space="preserve">glue amount modification of </w:t>
      </w:r>
      <w:r>
        <w:rPr>
          <w:rStyle w:val="922"/>
          <w:rFonts w:eastAsia="Times New Roman"/>
          <w:color w:val="auto"/>
          <w:lang w:val="en-GB" w:eastAsia="en-US" w:bidi="ar-SA"/>
        </w:rPr>
        <w:t xml:space="preserve">\textfloatsep</w:t>
      </w:r>
      <w:r>
        <w:t xml:space="preserve"> and </w:t>
      </w:r>
      <w:r>
        <w:rPr>
          <w:rStyle w:val="922"/>
          <w:rFonts w:eastAsia="Times New Roman"/>
          <w:color w:val="auto"/>
          <w:lang w:val="en-GB" w:eastAsia="en-US" w:bidi="ar-SA"/>
        </w:rPr>
        <w:t xml:space="preserve">\intextsep</w:t>
      </w:r>
      <w:r>
        <w:t xml:space="preserve"> back to a bigger </w:t>
      </w:r>
      <w:r>
        <w:rPr>
          <w:rStyle w:val="922"/>
          <w:rFonts w:eastAsia="Times New Roman"/>
          <w:color w:val="auto"/>
          <w:lang w:val="en-GB" w:eastAsia="en-US" w:bidi="ar-SA"/>
        </w:rPr>
        <w:t xml:space="preserve">minus</w:t>
      </w:r>
      <w:r>
        <w:t xml:space="preserve"> values</w:t>
      </w:r>
      <w:r/>
      <w:r>
        <w:rPr>
          <w14:ligatures w14:val="none"/>
        </w:rPr>
      </w:r>
    </w:p>
    <w:p>
      <w:pPr>
        <w:pStyle w:val="1058"/>
        <w:pBdr/>
        <w:bidi w:val="false"/>
        <w:spacing/>
        <w:ind/>
        <w:rPr>
          <w:lang w:eastAsia="en-US" w:bidi="ar-SA"/>
          <w14:ligatures w14:val="none"/>
        </w:rPr>
      </w:pPr>
      <w:r>
        <w:rPr>
          <w:lang w:eastAsia="en-US" w:bidi="ar-SA"/>
        </w:rPr>
        <w:t xml:space="preserve">v2.98l – </w:t>
      </w:r>
      <w:r>
        <w:rPr>
          <w:lang w:eastAsia="en-US" w:bidi="ar-SA"/>
        </w:rPr>
        <w:t xml:space="preserve">8 </w:t>
      </w:r>
      <w:r>
        <w:rPr>
          <w:lang w:eastAsia="en-US" w:bidi="ar-SA"/>
        </w:rPr>
        <w:t xml:space="preserve">S</w:t>
      </w:r>
      <w:r>
        <w:rPr>
          <w:lang w:eastAsia="en-US" w:bidi="ar-SA"/>
        </w:rPr>
        <w:t xml:space="preserve">e</w:t>
      </w:r>
      <w:r>
        <w:rPr>
          <w:lang w:eastAsia="en-US" w:bidi="ar-SA"/>
        </w:rPr>
        <w:t xml:space="preserve">p</w:t>
      </w:r>
      <w:r>
        <w:rPr>
          <w:lang w:eastAsia="en-US" w:bidi="ar-SA"/>
        </w:rPr>
        <w:t xml:space="preserve">t</w:t>
      </w:r>
      <w:r>
        <w:rPr>
          <w:lang w:eastAsia="en-US" w:bidi="ar-SA"/>
        </w:rPr>
        <w:t xml:space="preserve">e</w:t>
      </w:r>
      <w:r>
        <w:rPr>
          <w:lang w:eastAsia="en-US" w:bidi="ar-SA"/>
        </w:rPr>
        <w:t xml:space="preserve">m</w:t>
      </w:r>
      <w:r>
        <w:rPr>
          <w:lang w:eastAsia="en-US" w:bidi="ar-SA"/>
        </w:rPr>
        <w:t xml:space="preserve">b</w:t>
      </w:r>
      <w:r>
        <w:rPr>
          <w:lang w:eastAsia="en-US" w:bidi="ar-SA"/>
        </w:rPr>
        <w:t xml:space="preserve">e</w:t>
      </w:r>
      <w:r>
        <w:rPr>
          <w:lang w:eastAsia="en-US" w:bidi="ar-SA"/>
        </w:rPr>
        <w:t xml:space="preserve">r</w:t>
      </w:r>
      <w:r/>
      <w:r>
        <w:rPr>
          <w:lang w:eastAsia="en-US" w:bidi="ar-SA"/>
          <w14:ligatures w14:val="none"/>
        </w:rPr>
      </w:r>
    </w:p>
    <w:p>
      <w:pPr>
        <w:pStyle w:val="1037"/>
        <w:numPr>
          <w:ilvl w:val="0"/>
          <w:numId w:val="12"/>
        </w:numPr>
        <w:pBdr/>
        <w:tabs>
          <w:tab w:val="clear" w:leader="none" w:pos="720"/>
          <w:tab w:val="clear" w:leader="none" w:pos="1440"/>
        </w:tabs>
        <w:bidi w:val="false"/>
        <w:spacing/>
        <w:ind/>
        <w:rPr>
          <w14:ligatures w14:val="none"/>
        </w:rPr>
      </w:pPr>
      <w:r>
        <w:rPr>
          <w:lang w:eastAsia="en-US" w:bidi="ar-SA"/>
        </w:rPr>
        <w:t xml:space="preserve">code stolen from </w:t>
      </w:r>
      <w:r>
        <w:rPr>
          <w:rStyle w:val="922"/>
          <w:rFonts w:eastAsia="Times New Roman"/>
          <w:color w:val="auto"/>
          <w:lang w:val="en-GB" w:eastAsia="en-US" w:bidi="ar-SA"/>
        </w:rPr>
        <w:t xml:space="preserve">cite.sty</w:t>
      </w:r>
      <w:r>
        <w:rPr>
          <w:lang w:eastAsia="en-US" w:bidi="ar-SA"/>
        </w:rPr>
        <w:t xml:space="preserve"> to mimic the behavior of </w:t>
      </w:r>
      <w:r>
        <w:rPr>
          <w:rStyle w:val="922"/>
          <w:rFonts w:eastAsia="Times New Roman"/>
          <w:color w:val="auto"/>
          <w:lang w:val="en-GB" w:eastAsia="en-US" w:bidi="ar-SA"/>
        </w:rPr>
        <w:t xml:space="preserve">cite</w:t>
      </w:r>
      <w:r>
        <w:rPr>
          <w:rStyle w:val="922"/>
          <w:rFonts w:eastAsia="Times New Roman"/>
          <w:color w:val="auto"/>
          <w:lang w:val="en-GB" w:eastAsia="en-US" w:bidi="ar-SA"/>
        </w:rPr>
        <w:t xml:space="preserve"> </w:t>
      </w:r>
      <w:r>
        <w:rPr>
          <w:lang w:eastAsia="en-US" w:bidi="ar-SA"/>
        </w:rPr>
        <w:t xml:space="preserve">package in respect of spacing between numbers:</w:t>
        <w:br/>
      </w:r>
      <w:r>
        <w:rPr>
          <w:rStyle w:val="922"/>
          <w:rFonts w:eastAsia="Times New Roman"/>
          <w:color w:val="auto"/>
          <w:lang w:val="en-GB" w:eastAsia="en-US" w:bidi="ar-SA"/>
        </w:rPr>
        <w:t xml:space="preserve">[1,␣3,␣7] (␣: \multicitedelim)</w:t>
      </w:r>
      <w:r/>
      <w:r>
        <w:rPr>
          <w14:ligatures w14:val="none"/>
        </w:rPr>
      </w:r>
    </w:p>
    <w:p>
      <w:pPr>
        <w:pStyle w:val="1058"/>
        <w:pBdr/>
        <w:bidi w:val="false"/>
        <w:spacing/>
        <w:ind/>
        <w:rPr>
          <w:lang w:eastAsia="en-US" w:bidi="ar-SA"/>
          <w14:ligatures w14:val="none"/>
        </w:rPr>
      </w:pPr>
      <w:r>
        <w:rPr>
          <w:lang w:eastAsia="en-US" w:bidi="ar-SA"/>
        </w:rPr>
        <w:t xml:space="preserve">v2.98k – </w:t>
      </w:r>
      <w:r>
        <w:rPr>
          <w:lang w:eastAsia="en-US" w:bidi="ar-SA"/>
        </w:rPr>
        <w:t xml:space="preserve">7 </w:t>
      </w:r>
      <w:r>
        <w:rPr>
          <w:lang w:eastAsia="en-US" w:bidi="ar-SA"/>
        </w:rPr>
        <w:t xml:space="preserve">S</w:t>
      </w:r>
      <w:r>
        <w:rPr>
          <w:lang w:eastAsia="en-US" w:bidi="ar-SA"/>
        </w:rPr>
        <w:t xml:space="preserve">e</w:t>
      </w:r>
      <w:r>
        <w:rPr>
          <w:lang w:eastAsia="en-US" w:bidi="ar-SA"/>
        </w:rPr>
        <w:t xml:space="preserve">p</w:t>
      </w:r>
      <w:r>
        <w:rPr>
          <w:lang w:eastAsia="en-US" w:bidi="ar-SA"/>
        </w:rPr>
        <w:t xml:space="preserve">t</w:t>
      </w:r>
      <w:r>
        <w:rPr>
          <w:lang w:eastAsia="en-US" w:bidi="ar-SA"/>
        </w:rPr>
        <w:t xml:space="preserve">e</w:t>
      </w:r>
      <w:r>
        <w:rPr>
          <w:lang w:eastAsia="en-US" w:bidi="ar-SA"/>
        </w:rPr>
        <w:t xml:space="preserve">m</w:t>
      </w:r>
      <w:r>
        <w:rPr>
          <w:lang w:eastAsia="en-US" w:bidi="ar-SA"/>
        </w:rPr>
        <w:t xml:space="preserve">b</w:t>
      </w:r>
      <w:r>
        <w:rPr>
          <w:lang w:eastAsia="en-US" w:bidi="ar-SA"/>
        </w:rPr>
        <w:t xml:space="preserve">e</w:t>
      </w:r>
      <w:r>
        <w:rPr>
          <w:lang w:eastAsia="en-US" w:bidi="ar-SA"/>
        </w:rPr>
        <w:t xml:space="preserve">r</w:t>
      </w:r>
      <w:r/>
      <w:r>
        <w:rPr>
          <w:lang w:eastAsia="en-US" w:bidi="ar-SA"/>
          <w14:ligatures w14:val="none"/>
        </w:rPr>
      </w:r>
    </w:p>
    <w:p>
      <w:pPr>
        <w:pStyle w:val="1037"/>
        <w:numPr>
          <w:ilvl w:val="0"/>
          <w:numId w:val="12"/>
        </w:numPr>
        <w:pBdr/>
        <w:tabs>
          <w:tab w:val="clear" w:leader="none" w:pos="720"/>
          <w:tab w:val="clear" w:leader="none" w:pos="1440"/>
        </w:tabs>
        <w:bidi w:val="false"/>
        <w:spacing/>
        <w:ind/>
        <w:rPr>
          <w:lang w:eastAsia="en-US" w:bidi="ar-SA"/>
          <w14:ligatures w14:val="none"/>
        </w:rPr>
      </w:pPr>
      <w:r>
        <w:rPr>
          <w:lang w:eastAsia="en-US" w:bidi="ar-SA"/>
        </w:rPr>
        <w:t xml:space="preserve">fix introduced to remove period after URL which showed up with v2.98f</w:t>
      </w:r>
      <w:r/>
      <w:r>
        <w:rPr>
          <w:lang w:eastAsia="en-US" w:bidi="ar-SA"/>
          <w14:ligatures w14:val="none"/>
        </w:rPr>
      </w:r>
    </w:p>
    <w:p>
      <w:pPr>
        <w:pStyle w:val="1058"/>
        <w:pBdr/>
        <w:bidi w:val="false"/>
        <w:spacing/>
        <w:ind/>
        <w:rPr>
          <w:lang w:eastAsia="en-US" w:bidi="ar-SA"/>
          <w14:ligatures w14:val="none"/>
        </w:rPr>
      </w:pPr>
      <w:r>
        <w:rPr>
          <w:lang w:eastAsia="en-US" w:bidi="ar-SA"/>
        </w:rPr>
        <w:t xml:space="preserve">v2.98j – 20 </w:t>
      </w:r>
      <w:r>
        <w:rPr>
          <w:lang w:eastAsia="en-US" w:bidi="ar-SA"/>
        </w:rPr>
        <w:t xml:space="preserve">A</w:t>
      </w:r>
      <w:r>
        <w:rPr>
          <w:lang w:eastAsia="en-US" w:bidi="ar-SA"/>
        </w:rPr>
        <w:t xml:space="preserve">u</w:t>
      </w:r>
      <w:r>
        <w:rPr>
          <w:lang w:eastAsia="en-US" w:bidi="ar-SA"/>
        </w:rPr>
        <w:t xml:space="preserve">g</w:t>
      </w:r>
      <w:r>
        <w:rPr>
          <w:lang w:eastAsia="en-US" w:bidi="ar-SA"/>
        </w:rPr>
        <w:t xml:space="preserve">u</w:t>
      </w:r>
      <w:r>
        <w:rPr>
          <w:lang w:eastAsia="en-US" w:bidi="ar-SA"/>
        </w:rPr>
        <w:t xml:space="preserve">s</w:t>
      </w:r>
      <w:r>
        <w:rPr>
          <w:lang w:eastAsia="en-US" w:bidi="ar-SA"/>
        </w:rPr>
        <w:t xml:space="preserve">t</w:t>
      </w:r>
      <w:r/>
      <w:r>
        <w:rPr>
          <w:lang w:eastAsia="en-US" w:bidi="ar-SA"/>
          <w14:ligatures w14:val="none"/>
        </w:rPr>
      </w:r>
    </w:p>
    <w:p>
      <w:pPr>
        <w:pStyle w:val="1037"/>
        <w:numPr>
          <w:ilvl w:val="0"/>
          <w:numId w:val="12"/>
        </w:numPr>
        <w:pBdr/>
        <w:tabs>
          <w:tab w:val="clear" w:leader="none" w:pos="720"/>
          <w:tab w:val="clear" w:leader="none" w:pos="1440"/>
        </w:tabs>
        <w:bidi w:val="false"/>
        <w:spacing/>
        <w:ind/>
        <w:rPr>
          <w:lang w:eastAsia="en-US" w:bidi="ar-SA"/>
          <w14:ligatures w14:val="none"/>
        </w:rPr>
      </w:pPr>
      <w:r>
        <w:rPr>
          <w:lang w:eastAsia="en-US" w:bidi="ar-SA"/>
        </w:rPr>
        <w:t xml:space="preserve">”</w:t>
      </w:r>
      <w:r>
        <w:rPr>
          <w:rStyle w:val="922"/>
          <w:rFonts w:eastAsia="Times New Roman"/>
          <w:color w:val="auto"/>
          <w:lang w:val="en-GB" w:eastAsia="en-US" w:bidi="ar-SA"/>
        </w:rPr>
        <w:t xml:space="preserve">shortjournal</w:t>
      </w:r>
      <w:r>
        <w:rPr>
          <w:lang w:eastAsia="en-US" w:bidi="ar-SA"/>
        </w:rPr>
        <w:t xml:space="preserve">” introduced which has »</w:t>
      </w:r>
      <w:r>
        <w:rPr>
          <w:i/>
          <w:iCs/>
          <w:lang w:eastAsia="en-US" w:bidi="ar-SA"/>
        </w:rPr>
        <w:t xml:space="preserve">Journal Name</w:t>
      </w:r>
      <w:r>
        <w:rPr>
          <w:lang w:eastAsia="en-US" w:bidi="ar-SA"/>
        </w:rPr>
        <w:t xml:space="preserve">« abbreviated as to the official version used by, e. g., </w:t>
      </w:r>
      <w:r>
        <w:rPr>
          <w:rStyle w:val="922"/>
          <w:rFonts w:eastAsia="Times New Roman"/>
          <w:color w:val="auto"/>
          <w:lang w:val="en-GB" w:eastAsia="en-US" w:bidi="ar-SA"/>
        </w:rPr>
        <w:br/>
        <w:t xml:space="preserve">https://woodward.library.ubc.ca/woodward/research-help/journal-abbreviations/</w:t>
      </w:r>
      <w:r>
        <w:rPr>
          <w:lang w:eastAsia="en-US" w:bidi="ar-SA"/>
        </w:rPr>
        <w:t xml:space="preserve"> </w:t>
      </w:r>
      <w:r/>
      <w:r>
        <w:rPr>
          <w:lang w:eastAsia="en-US" w:bidi="ar-SA"/>
          <w14:ligatures w14:val="none"/>
        </w:rPr>
      </w:r>
    </w:p>
    <w:p>
      <w:pPr>
        <w:pStyle w:val="1037"/>
        <w:numPr>
          <w:ilvl w:val="0"/>
          <w:numId w:val="12"/>
        </w:numPr>
        <w:pBdr/>
        <w:tabs>
          <w:tab w:val="clear" w:leader="none" w:pos="720"/>
          <w:tab w:val="clear" w:leader="none" w:pos="1440"/>
        </w:tabs>
        <w:bidi w:val="false"/>
        <w:spacing/>
        <w:ind/>
        <w:rPr>
          <w:lang w:eastAsia="en-US" w:bidi="ar-SA"/>
          <w14:ligatures w14:val="none"/>
        </w:rPr>
      </w:pPr>
      <w:r>
        <w:rPr>
          <w:lang w:eastAsia="en-US" w:bidi="ar-SA"/>
        </w:rPr>
        <w:t xml:space="preserve">field formatting unified/redefined for </w:t>
      </w:r>
      <w:r>
        <w:rPr>
          <w:rStyle w:val="922"/>
          <w:rFonts w:eastAsia="Times New Roman"/>
          <w:color w:val="auto"/>
          <w:lang w:val="en-GB" w:eastAsia="en-US" w:bidi="ar-SA"/>
        </w:rPr>
        <w:t xml:space="preserve">@article</w:t>
      </w:r>
      <w:r>
        <w:rPr>
          <w:lang w:eastAsia="en-US" w:bidi="ar-SA"/>
        </w:rPr>
        <w:t xml:space="preserve">, </w:t>
      </w:r>
      <w:r>
        <w:rPr>
          <w:rStyle w:val="922"/>
          <w:rFonts w:eastAsia="Times New Roman"/>
          <w:color w:val="auto"/>
          <w:lang w:val="en-GB" w:eastAsia="en-US" w:bidi="ar-SA"/>
        </w:rPr>
        <w:t xml:space="preserve">@</w:t>
      </w:r>
      <w:r>
        <w:rPr>
          <w:rStyle w:val="922"/>
          <w:rFonts w:eastAsia="Times New Roman"/>
          <w:color w:val="auto"/>
          <w:lang w:val="en-GB" w:eastAsia="en-US" w:bidi="ar-SA"/>
        </w:rPr>
        <w:t xml:space="preserve">p</w:t>
      </w:r>
      <w:r>
        <w:rPr>
          <w:rStyle w:val="922"/>
          <w:rFonts w:eastAsia="Times New Roman"/>
          <w:color w:val="auto"/>
          <w:lang w:val="en-GB" w:eastAsia="en-US" w:bidi="ar-SA"/>
        </w:rPr>
        <w:t xml:space="preserve">eriodical</w:t>
      </w:r>
      <w:r>
        <w:rPr>
          <w:lang w:eastAsia="en-US" w:bidi="ar-SA"/>
        </w:rPr>
        <w:t xml:space="preserve">, </w:t>
      </w:r>
      <w:r>
        <w:rPr>
          <w:lang w:eastAsia="en-US" w:bidi="ar-SA"/>
        </w:rPr>
        <w:t xml:space="preserve">@inproceedings</w:t>
      </w:r>
      <w:r>
        <w:rPr>
          <w:lang w:eastAsia="en-US" w:bidi="ar-SA"/>
        </w:rPr>
        <w:t xml:space="preserve"> (</w:t>
      </w:r>
      <w:r>
        <w:rPr>
          <w:rStyle w:val="922"/>
          <w:rFonts w:eastAsia="Times New Roman"/>
          <w:color w:val="auto"/>
          <w:lang w:val="en-GB" w:eastAsia="en-US" w:bidi="ar-SA"/>
        </w:rPr>
        <w:t xml:space="preserve">volume, issue, number, journaltitle, shortjournal, maintitle, booktitle</w:t>
      </w:r>
      <w:r>
        <w:rPr>
          <w:lang w:eastAsia="en-US" w:bidi="ar-SA"/>
        </w:rPr>
        <w:t xml:space="preserve">)</w:t>
      </w:r>
      <w:r/>
      <w:r>
        <w:rPr>
          <w:lang w:eastAsia="en-US" w:bidi="ar-SA"/>
          <w14:ligatures w14:val="none"/>
        </w:rPr>
      </w:r>
    </w:p>
    <w:p>
      <w:pPr>
        <w:pStyle w:val="1058"/>
        <w:pBdr/>
        <w:bidi w:val="false"/>
        <w:spacing/>
        <w:ind/>
        <w:rPr>
          <w:lang w:eastAsia="en-US" w:bidi="ar-SA"/>
          <w14:ligatures w14:val="none"/>
        </w:rPr>
      </w:pPr>
      <w:r>
        <w:rPr>
          <w:lang w:eastAsia="en-US" w:bidi="ar-SA"/>
        </w:rPr>
        <w:t xml:space="preserve">v2.98h – </w:t>
      </w:r>
      <w:r>
        <w:rPr>
          <w:lang w:eastAsia="en-US" w:bidi="ar-SA"/>
        </w:rPr>
        <w:t xml:space="preserve">1</w:t>
      </w:r>
      <w:r>
        <w:rPr>
          <w:lang w:eastAsia="en-US" w:bidi="ar-SA"/>
        </w:rPr>
        <w:t xml:space="preserve">9 </w:t>
      </w:r>
      <w:r>
        <w:rPr>
          <w:lang w:eastAsia="en-US" w:bidi="ar-SA"/>
        </w:rPr>
        <w:t xml:space="preserve">A</w:t>
      </w:r>
      <w:r>
        <w:rPr>
          <w:lang w:eastAsia="en-US" w:bidi="ar-SA"/>
        </w:rPr>
        <w:t xml:space="preserve">u</w:t>
      </w:r>
      <w:r>
        <w:rPr>
          <w:lang w:eastAsia="en-US" w:bidi="ar-SA"/>
        </w:rPr>
        <w:t xml:space="preserve">g</w:t>
      </w:r>
      <w:r>
        <w:rPr>
          <w:lang w:eastAsia="en-US" w:bidi="ar-SA"/>
        </w:rPr>
        <w:t xml:space="preserve">u</w:t>
      </w:r>
      <w:r>
        <w:rPr>
          <w:lang w:eastAsia="en-US" w:bidi="ar-SA"/>
        </w:rPr>
        <w:t xml:space="preserve">s</w:t>
      </w:r>
      <w:r>
        <w:rPr>
          <w:lang w:eastAsia="en-US" w:bidi="ar-SA"/>
        </w:rPr>
        <w:t xml:space="preserve">t</w:t>
      </w:r>
      <w:r/>
      <w:r>
        <w:rPr>
          <w:lang w:eastAsia="en-US" w:bidi="ar-SA"/>
          <w14:ligatures w14:val="none"/>
        </w:rPr>
      </w:r>
    </w:p>
    <w:p>
      <w:pPr>
        <w:pStyle w:val="889"/>
        <w:numPr>
          <w:ilvl w:val="0"/>
          <w:numId w:val="17"/>
        </w:numPr>
        <w:pBdr/>
        <w:spacing/>
        <w:ind/>
        <w:rPr/>
      </w:pPr>
      <w:r>
        <w:rPr>
          <w:rStyle w:val="922"/>
          <w:rFonts w:eastAsia="Times New Roman"/>
          <w:color w:val="auto"/>
          <w:lang w:val="en-GB" w:eastAsia="en-US" w:bidi="ar-SA"/>
        </w:rPr>
        <w:t xml:space="preserve">@inproceedings</w:t>
      </w:r>
      <w:r>
        <w:t xml:space="preserve">: this version distinguishes between ”</w:t>
      </w:r>
      <w:r>
        <w:rPr>
          <w:rStyle w:val="922"/>
          <w:rFonts w:eastAsia="Times New Roman"/>
          <w:color w:val="auto"/>
          <w:lang w:val="en-GB" w:eastAsia="en-US" w:bidi="ar-SA"/>
        </w:rPr>
        <w:t xml:space="preserve">eventdate</w:t>
      </w:r>
      <w:r>
        <w:t xml:space="preserve">” (conferences date) and ”</w:t>
      </w:r>
      <w:r>
        <w:rPr>
          <w:rStyle w:val="922"/>
          <w:rFonts w:eastAsia="Times New Roman"/>
          <w:color w:val="auto"/>
          <w:lang w:val="en-GB" w:eastAsia="en-US" w:bidi="ar-SA"/>
        </w:rPr>
        <w:t xml:space="preserve">date/year/month</w:t>
      </w:r>
      <w:r>
        <w:t xml:space="preserve">” (publication date) for JACoW standard</w:t>
        <w:br/>
        <w:t xml:space="preserve">if ”</w:t>
      </w:r>
      <w:r>
        <w:rPr>
          <w:rStyle w:val="922"/>
          <w:rFonts w:eastAsia="Times New Roman"/>
          <w:color w:val="auto"/>
          <w:lang w:val="en-GB" w:eastAsia="en-US" w:bidi="ar-SA"/>
        </w:rPr>
        <w:t xml:space="preserve">eventdate</w:t>
      </w:r>
      <w:r>
        <w:t xml:space="preserve">” is present, ”</w:t>
      </w:r>
      <w:r>
        <w:rPr>
          <w:rStyle w:val="922"/>
          <w:rFonts w:eastAsia="Times New Roman"/>
          <w:color w:val="auto"/>
          <w:lang w:val="en-GB" w:eastAsia="en-US" w:bidi="ar-SA"/>
        </w:rPr>
        <w:t xml:space="preserve">date…</w:t>
      </w:r>
      <w:r>
        <w:t xml:space="preserve">” is ignored;</w:t>
        <w:br/>
      </w:r>
      <w:r>
        <w:rPr>
          <w:rStyle w:val="922"/>
          <w:rFonts w:eastAsia="Times New Roman"/>
          <w:color w:val="auto"/>
          <w:lang w:val="en-GB" w:eastAsia="en-US" w:bidi="ar-SA"/>
        </w:rPr>
        <w:t xml:space="preserve">…, venue [,eventdate | if defined] [,eid | if doi undefined] [,pages | if defined] [,date | if \texttt{eventdate} undefined]. [doi | if defined] …</w:t>
      </w:r>
      <w:r/>
    </w:p>
    <w:p>
      <w:pPr>
        <w:pStyle w:val="1058"/>
        <w:pBdr/>
        <w:bidi w:val="false"/>
        <w:spacing/>
        <w:ind/>
        <w:rPr>
          <w:lang w:eastAsia="en-US" w:bidi="ar-SA"/>
          <w14:ligatures w14:val="none"/>
        </w:rPr>
      </w:pPr>
      <w:r>
        <w:rPr>
          <w:lang w:eastAsia="en-US" w:bidi="ar-SA"/>
        </w:rPr>
        <w:t xml:space="preserve">v2.98g – </w:t>
      </w:r>
      <w:r>
        <w:rPr>
          <w:lang w:eastAsia="en-US" w:bidi="ar-SA"/>
        </w:rPr>
        <w:t xml:space="preserve">1</w:t>
      </w:r>
      <w:r>
        <w:rPr>
          <w:lang w:eastAsia="en-US" w:bidi="ar-SA"/>
        </w:rPr>
        <w:t xml:space="preserve">8 </w:t>
      </w:r>
      <w:r>
        <w:rPr>
          <w:lang w:eastAsia="en-US" w:bidi="ar-SA"/>
        </w:rPr>
        <w:t xml:space="preserve">A</w:t>
      </w:r>
      <w:r>
        <w:rPr>
          <w:lang w:eastAsia="en-US" w:bidi="ar-SA"/>
        </w:rPr>
        <w:t xml:space="preserve">u</w:t>
      </w:r>
      <w:r>
        <w:rPr>
          <w:lang w:eastAsia="en-US" w:bidi="ar-SA"/>
        </w:rPr>
        <w:t xml:space="preserve">g</w:t>
      </w:r>
      <w:r>
        <w:rPr>
          <w:lang w:eastAsia="en-US" w:bidi="ar-SA"/>
        </w:rPr>
        <w:t xml:space="preserve">u</w:t>
      </w:r>
      <w:r>
        <w:rPr>
          <w:lang w:eastAsia="en-US" w:bidi="ar-SA"/>
        </w:rPr>
        <w:t xml:space="preserve">s</w:t>
      </w:r>
      <w:r>
        <w:rPr>
          <w:lang w:eastAsia="en-US" w:bidi="ar-SA"/>
        </w:rPr>
        <w:t xml:space="preserve">t</w:t>
      </w:r>
      <w:r/>
      <w:r>
        <w:rPr>
          <w:lang w:eastAsia="en-US" w:bidi="ar-SA"/>
          <w14:ligatures w14:val="none"/>
        </w:rPr>
      </w:r>
    </w:p>
    <w:p>
      <w:pPr>
        <w:numPr>
          <w:ilvl w:val="0"/>
          <w:numId w:val="17"/>
        </w:numPr>
        <w:pBdr/>
        <w:tabs>
          <w:tab w:val="clear" w:leader="none" w:pos="720"/>
        </w:tabs>
        <w:bidi w:val="false"/>
        <w:spacing/>
        <w:ind/>
        <w:rPr>
          <w:lang w:eastAsia="en-US" w:bidi="ar-SA"/>
          <w14:ligatures w14:val="none"/>
        </w:rPr>
      </w:pPr>
      <w:r>
        <w:rPr>
          <w:rStyle w:val="922"/>
          <w:rFonts w:eastAsia="Times New Roman"/>
          <w:color w:val="auto"/>
          <w:lang w:val="en-GB" w:eastAsia="en-US" w:bidi="ar-SA"/>
        </w:rPr>
        <w:t xml:space="preserve">\DeclareFieldFormat</w:t>
      </w:r>
      <w:r>
        <w:rPr>
          <w:lang w:eastAsia="en-US" w:bidi="ar-SA"/>
        </w:rPr>
        <w:t xml:space="preserve"> now included for </w:t>
      </w:r>
      <w:r>
        <w:rPr>
          <w:rStyle w:val="922"/>
          <w:rFonts w:eastAsia="Times New Roman"/>
          <w:color w:val="auto"/>
          <w:lang w:val="en-GB" w:eastAsia="en-US" w:bidi="ar-SA"/>
        </w:rPr>
        <w:t xml:space="preserve">booktitle</w:t>
      </w:r>
      <w:r/>
      <w:r>
        <w:rPr>
          <w:lang w:eastAsia="en-US" w:bidi="ar-SA"/>
          <w14:ligatures w14:val="none"/>
        </w:rPr>
      </w:r>
    </w:p>
    <w:p>
      <w:pPr>
        <w:pStyle w:val="1058"/>
        <w:pBdr/>
        <w:bidi w:val="false"/>
        <w:spacing/>
        <w:ind/>
        <w:rPr>
          <w:lang w:eastAsia="en-US" w:bidi="ar-SA"/>
          <w14:ligatures w14:val="none"/>
        </w:rPr>
      </w:pPr>
      <w:r>
        <w:rPr>
          <w:lang w:eastAsia="en-US" w:bidi="ar-SA"/>
        </w:rPr>
        <w:t xml:space="preserve">v2.98f – </w:t>
      </w:r>
      <w:r>
        <w:rPr>
          <w:lang w:eastAsia="en-US" w:bidi="ar-SA"/>
        </w:rPr>
        <w:t xml:space="preserve">1</w:t>
      </w:r>
      <w:r>
        <w:rPr>
          <w:lang w:eastAsia="en-US" w:bidi="ar-SA"/>
        </w:rPr>
        <w:t xml:space="preserve">7 </w:t>
      </w:r>
      <w:r>
        <w:rPr>
          <w:lang w:eastAsia="en-US" w:bidi="ar-SA"/>
        </w:rPr>
        <w:t xml:space="preserve">A</w:t>
      </w:r>
      <w:r>
        <w:rPr>
          <w:lang w:eastAsia="en-US" w:bidi="ar-SA"/>
        </w:rPr>
        <w:t xml:space="preserve">u</w:t>
      </w:r>
      <w:r>
        <w:rPr>
          <w:lang w:eastAsia="en-US" w:bidi="ar-SA"/>
        </w:rPr>
        <w:t xml:space="preserve">g</w:t>
      </w:r>
      <w:r>
        <w:rPr>
          <w:lang w:eastAsia="en-US" w:bidi="ar-SA"/>
        </w:rPr>
        <w:t xml:space="preserve">u</w:t>
      </w:r>
      <w:r>
        <w:rPr>
          <w:lang w:eastAsia="en-US" w:bidi="ar-SA"/>
        </w:rPr>
        <w:t xml:space="preserve">s</w:t>
      </w:r>
      <w:r>
        <w:rPr>
          <w:lang w:eastAsia="en-US" w:bidi="ar-SA"/>
        </w:rPr>
        <w:t xml:space="preserve">t</w:t>
      </w:r>
      <w:r/>
      <w:r>
        <w:rPr>
          <w:lang w:eastAsia="en-US" w:bidi="ar-SA"/>
          <w14:ligatures w14:val="none"/>
        </w:rPr>
      </w:r>
    </w:p>
    <w:p>
      <w:pPr>
        <w:pStyle w:val="889"/>
        <w:numPr>
          <w:ilvl w:val="0"/>
          <w:numId w:val="19"/>
        </w:numPr>
        <w:pBdr/>
        <w:spacing/>
        <w:ind/>
        <w:rPr/>
      </w:pPr>
      <w:r>
        <w:rPr>
          <w:rStyle w:val="922"/>
          <w:rFonts w:ascii="Times" w:hAnsi="Times"/>
          <w:sz w:val="20"/>
          <w:szCs w:val="20"/>
        </w:rPr>
        <w:t xml:space="preserve">redefinition of </w:t>
      </w:r>
      <w:r>
        <w:rPr>
          <w:rStyle w:val="922"/>
          <w:rFonts w:eastAsia="Times New Roman"/>
          <w:color w:val="auto"/>
          <w:lang w:val="en-GB" w:eastAsia="en-US" w:bidi="ar-SA"/>
        </w:rPr>
        <w:t xml:space="preserve">@inproceedings</w:t>
      </w:r>
      <w:r/>
    </w:p>
    <w:p>
      <w:pPr>
        <w:pStyle w:val="889"/>
        <w:numPr>
          <w:ilvl w:val="0"/>
          <w:numId w:val="19"/>
        </w:numPr>
        <w:pBdr/>
        <w:spacing/>
        <w:ind/>
        <w:rPr/>
      </w:pPr>
      <w:r>
        <w:rPr>
          <w:rStyle w:val="922"/>
          <w:rFonts w:ascii="Times" w:hAnsi="Times"/>
          <w:sz w:val="20"/>
          <w:szCs w:val="20"/>
        </w:rPr>
        <w:t xml:space="preserve">date macro only shows month and year now from ”</w:t>
      </w:r>
      <w:r>
        <w:rPr>
          <w:rStyle w:val="922"/>
          <w:rFonts w:eastAsia="Times New Roman"/>
          <w:color w:val="auto"/>
          <w:lang w:val="en-GB" w:eastAsia="en-US" w:bidi="ar-SA"/>
        </w:rPr>
        <w:t xml:space="preserve">eventdate”/”date</w:t>
      </w:r>
      <w:r>
        <w:rPr>
          <w:rStyle w:val="922"/>
          <w:rFonts w:ascii="Times" w:hAnsi="Times"/>
          <w:sz w:val="20"/>
          <w:szCs w:val="20"/>
        </w:rPr>
        <w:t xml:space="preserve">”</w:t>
      </w:r>
      <w:r/>
    </w:p>
    <w:p>
      <w:pPr>
        <w:pStyle w:val="889"/>
        <w:numPr>
          <w:ilvl w:val="0"/>
          <w:numId w:val="19"/>
        </w:numPr>
        <w:pBdr/>
        <w:spacing/>
        <w:ind/>
        <w:rPr/>
      </w:pPr>
      <w:r>
        <w:rPr>
          <w:rStyle w:val="922"/>
        </w:rPr>
        <w:t xml:space="preserve">hyperref</w:t>
      </w:r>
      <w:r>
        <w:rPr>
          <w:rStyle w:val="922"/>
          <w:rFonts w:ascii="Times" w:hAnsi="Times"/>
          <w:sz w:val="20"/>
          <w:szCs w:val="20"/>
        </w:rPr>
        <w:t xml:space="preserve"> workaround for not correctly escaped colon</w:t>
      </w:r>
      <w:r/>
    </w:p>
    <w:p>
      <w:pPr>
        <w:pStyle w:val="889"/>
        <w:numPr>
          <w:ilvl w:val="0"/>
          <w:numId w:val="19"/>
        </w:numPr>
        <w:pBdr/>
        <w:spacing/>
        <w:ind/>
        <w:rPr/>
      </w:pPr>
      <w:r>
        <w:rPr>
          <w:rStyle w:val="922"/>
          <w:rFonts w:ascii="Times" w:hAnsi="Times"/>
          <w:sz w:val="20"/>
          <w:szCs w:val="20"/>
        </w:rPr>
        <w:t xml:space="preserve">add a macro </w:t>
      </w:r>
      <w:r>
        <w:rPr>
          <w:rStyle w:val="922"/>
          <w:rFonts w:eastAsia="Times New Roman"/>
          <w:color w:val="auto"/>
          <w:lang w:val="en-GB" w:eastAsia="en-US" w:bidi="ar-SA"/>
        </w:rPr>
        <w:t xml:space="preserve">\doi</w:t>
      </w:r>
      <w:r>
        <w:rPr>
          <w:rStyle w:val="922"/>
          <w:rFonts w:ascii="Times" w:hAnsi="Times"/>
          <w:sz w:val="20"/>
          <w:szCs w:val="20"/>
        </w:rPr>
        <w:t xml:space="preserve"> to be used inside ”</w:t>
      </w:r>
      <w:r>
        <w:rPr>
          <w:rStyle w:val="922"/>
          <w:rFonts w:eastAsia="Times New Roman"/>
          <w:color w:val="auto"/>
          <w:lang w:val="en-GB" w:eastAsia="en-US" w:bidi="ar-SA"/>
        </w:rPr>
        <w:t xml:space="preserve">thebibliography</w:t>
      </w:r>
      <w:r>
        <w:rPr>
          <w:rStyle w:val="922"/>
          <w:rFonts w:ascii="Times" w:hAnsi="Times"/>
          <w:sz w:val="20"/>
          <w:szCs w:val="20"/>
        </w:rPr>
        <w:t xml:space="preserve">” environment which measures the rema</w:t>
      </w:r>
      <w:r>
        <w:rPr>
          <w:rStyle w:val="922"/>
          <w:rFonts w:ascii="Times" w:hAnsi="Times" w:eastAsia="Times New Roman"/>
          <w:color w:val="auto"/>
          <w:sz w:val="20"/>
          <w:szCs w:val="20"/>
          <w:lang w:val="en-GB" w:eastAsia="en-US" w:bidi="ar-SA"/>
        </w:rPr>
        <w:t xml:space="preserve">ining space on the current line and introduces a line break to prevent hyphenating of DOIs</w:t>
      </w:r>
      <w:r/>
    </w:p>
    <w:p>
      <w:pPr>
        <w:pStyle w:val="1058"/>
        <w:pBdr/>
        <w:bidi w:val="false"/>
        <w:spacing/>
        <w:ind/>
        <w:rPr>
          <w:lang w:eastAsia="en-US" w:bidi="ar-SA"/>
          <w14:ligatures w14:val="none"/>
        </w:rPr>
      </w:pPr>
      <w:r>
        <w:rPr>
          <w:lang w:eastAsia="en-US" w:bidi="ar-SA"/>
        </w:rPr>
        <w:t xml:space="preserve">v2.98e – </w:t>
      </w:r>
      <w:r>
        <w:rPr>
          <w:lang w:eastAsia="en-US" w:bidi="ar-SA"/>
        </w:rPr>
        <w:t xml:space="preserve">1</w:t>
      </w:r>
      <w:r>
        <w:rPr>
          <w:lang w:eastAsia="en-US" w:bidi="ar-SA"/>
        </w:rPr>
        <w:t xml:space="preserve">6 </w:t>
      </w:r>
      <w:r>
        <w:rPr>
          <w:lang w:eastAsia="en-US" w:bidi="ar-SA"/>
        </w:rPr>
        <w:t xml:space="preserve">A</w:t>
      </w:r>
      <w:r>
        <w:rPr>
          <w:lang w:eastAsia="en-US" w:bidi="ar-SA"/>
        </w:rPr>
        <w:t xml:space="preserve">u</w:t>
      </w:r>
      <w:r>
        <w:rPr>
          <w:lang w:eastAsia="en-US" w:bidi="ar-SA"/>
        </w:rPr>
        <w:t xml:space="preserve">g</w:t>
      </w:r>
      <w:r>
        <w:rPr>
          <w:lang w:eastAsia="en-US" w:bidi="ar-SA"/>
        </w:rPr>
        <w:t xml:space="preserve">u</w:t>
      </w:r>
      <w:r>
        <w:rPr>
          <w:lang w:eastAsia="en-US" w:bidi="ar-SA"/>
        </w:rPr>
        <w:t xml:space="preserve">s</w:t>
      </w:r>
      <w:r>
        <w:rPr>
          <w:lang w:eastAsia="en-US" w:bidi="ar-SA"/>
        </w:rPr>
        <w:t xml:space="preserve">t</w:t>
      </w:r>
      <w:r/>
      <w:r>
        <w:rPr>
          <w:lang w:eastAsia="en-US" w:bidi="ar-SA"/>
          <w14:ligatures w14:val="none"/>
        </w:rPr>
      </w:r>
    </w:p>
    <w:p>
      <w:pPr>
        <w:pStyle w:val="889"/>
        <w:numPr>
          <w:ilvl w:val="0"/>
          <w:numId w:val="20"/>
        </w:numPr>
        <w:pBdr/>
        <w:spacing/>
        <w:ind/>
        <w:rPr/>
      </w:pPr>
      <w:r>
        <w:rPr>
          <w:rStyle w:val="922"/>
          <w:rFonts w:ascii="Times" w:hAnsi="Times" w:eastAsia="Times New Roman"/>
          <w:color w:val="auto"/>
          <w:sz w:val="20"/>
          <w:szCs w:val="20"/>
          <w:lang w:val="en-GB" w:eastAsia="en-US" w:bidi="ar-SA"/>
        </w:rPr>
        <w:t xml:space="preserve">bug fix for </w:t>
      </w:r>
      <w:r>
        <w:rPr>
          <w:rStyle w:val="922"/>
          <w:rFonts w:eastAsia="Times New Roman"/>
          <w:color w:val="auto"/>
          <w:lang w:val="en-GB" w:eastAsia="en-US" w:bidi="ar-SA"/>
        </w:rPr>
        <w:t xml:space="preserve">BibLaTeX</w:t>
      </w:r>
      <w:r>
        <w:rPr>
          <w:rStyle w:val="922"/>
          <w:rFonts w:ascii="Times" w:hAnsi="Times" w:eastAsia="Times New Roman"/>
          <w:color w:val="auto"/>
          <w:sz w:val="20"/>
          <w:szCs w:val="20"/>
          <w:lang w:val="en-GB" w:eastAsia="en-US" w:bidi="ar-SA"/>
        </w:rPr>
        <w:t xml:space="preserve"> option (</w:t>
      </w:r>
      <w:r>
        <w:rPr>
          <w:rStyle w:val="922"/>
          <w:rFonts w:eastAsia="Times New Roman"/>
          <w:color w:val="auto"/>
          <w:lang w:val="en-GB" w:eastAsia="en-US" w:bidi="ar-SA"/>
        </w:rPr>
        <w:t xml:space="preserve">\AtBeginBibliography</w:t>
      </w:r>
      <w:r>
        <w:rPr>
          <w:rStyle w:val="922"/>
          <w:rFonts w:ascii="Times" w:hAnsi="Times" w:eastAsia="Times New Roman"/>
          <w:color w:val="auto"/>
          <w:sz w:val="20"/>
          <w:szCs w:val="20"/>
          <w:lang w:val="en-GB" w:eastAsia="en-US" w:bidi="ar-SA"/>
        </w:rPr>
        <w:t xml:space="preserve"> not recognized outside) </w:t>
      </w:r>
      <w:r/>
    </w:p>
    <w:p>
      <w:pPr>
        <w:pStyle w:val="889"/>
        <w:numPr>
          <w:ilvl w:val="0"/>
          <w:numId w:val="20"/>
        </w:numPr>
        <w:pBdr/>
        <w:spacing/>
        <w:ind/>
        <w:rPr/>
      </w:pPr>
      <w:r>
        <w:rPr>
          <w:rStyle w:val="922"/>
          <w:rFonts w:ascii="Times" w:hAnsi="Times" w:eastAsia="Times New Roman"/>
          <w:color w:val="auto"/>
          <w:sz w:val="20"/>
          <w:szCs w:val="20"/>
          <w:lang w:val="en-GB" w:eastAsia="en-US" w:bidi="ar-SA"/>
        </w:rPr>
        <w:t xml:space="preserve">options for main font now set in </w:t>
      </w:r>
      <w:r>
        <w:rPr>
          <w:rStyle w:val="922"/>
          <w:rFonts w:eastAsia="Times New Roman"/>
          <w:color w:val="auto"/>
          <w:lang w:val="en-GB" w:eastAsia="en-US" w:bidi="ar-SA"/>
        </w:rPr>
        <w:t xml:space="preserve">\defaultfontfeatures</w:t>
      </w:r>
      <w:r>
        <w:rPr>
          <w:rStyle w:val="922"/>
          <w:rFonts w:ascii="Times" w:hAnsi="Times" w:eastAsia="Times New Roman"/>
          <w:color w:val="auto"/>
          <w:sz w:val="20"/>
          <w:szCs w:val="20"/>
          <w:lang w:val="en-GB" w:eastAsia="en-US" w:bidi="ar-SA"/>
        </w:rPr>
        <w:t xml:space="preserve"> </w:t>
      </w:r>
      <w:r/>
    </w:p>
    <w:p>
      <w:pPr>
        <w:pStyle w:val="889"/>
        <w:numPr>
          <w:ilvl w:val="0"/>
          <w:numId w:val="20"/>
        </w:numPr>
        <w:pBdr/>
        <w:spacing/>
        <w:ind/>
        <w:rPr/>
      </w:pPr>
      <w:r>
        <w:rPr>
          <w:rStyle w:val="922"/>
          <w:rFonts w:ascii="Times" w:hAnsi="Times" w:eastAsia="Times New Roman"/>
          <w:color w:val="auto"/>
          <w:sz w:val="20"/>
          <w:szCs w:val="20"/>
          <w:lang w:val="en-GB" w:eastAsia="en-US" w:bidi="ar-SA"/>
        </w:rPr>
        <w:t xml:space="preserve">document internal links introduced due to defaults of </w:t>
      </w:r>
      <w:r>
        <w:rPr>
          <w:rStyle w:val="922"/>
          <w:rFonts w:eastAsia="Times New Roman"/>
          <w:color w:val="auto"/>
          <w:lang w:val="en-GB" w:eastAsia="en-US" w:bidi="ar-SA"/>
        </w:rPr>
        <w:t xml:space="preserve">hyperref</w:t>
      </w:r>
      <w:r>
        <w:rPr>
          <w:rStyle w:val="922"/>
          <w:rFonts w:ascii="Times" w:hAnsi="Times" w:eastAsia="Times New Roman"/>
          <w:color w:val="auto"/>
          <w:sz w:val="20"/>
          <w:szCs w:val="20"/>
          <w:lang w:val="en-GB" w:eastAsia="en-US" w:bidi="ar-SA"/>
        </w:rPr>
        <w:t xml:space="preserve"> in v.2.98, now switch off</w:t>
      </w:r>
      <w:r>
        <w:br w:type="page" w:clear="all"/>
      </w:r>
      <w:r/>
    </w:p>
    <w:p>
      <w:pPr>
        <w:pStyle w:val="889"/>
        <w:pBdr/>
        <w:spacing w:after="0" w:before="0"/>
        <w:ind/>
        <w:jc w:val="center"/>
        <w:rPr>
          <w:b/>
          <w:sz w:val="28"/>
          <w:szCs w:val="28"/>
        </w:rPr>
      </w:pPr>
      <w:r>
        <w:rPr>
          <w:b/>
          <w:sz w:val="28"/>
          <w:szCs w:val="28"/>
        </w:rPr>
        <w:t xml:space="preserve">CHANGES TO TEMPLATES IN 2019</w:t>
      </w:r>
      <w:r>
        <w:rPr>
          <w:b/>
          <w:sz w:val="28"/>
          <w:szCs w:val="28"/>
        </w:rPr>
      </w:r>
      <w:r>
        <w:rPr>
          <w:b/>
          <w:sz w:val="28"/>
          <w:szCs w:val="28"/>
        </w:rPr>
      </w:r>
    </w:p>
    <w:p>
      <w:pPr>
        <w:pStyle w:val="889"/>
        <w:pBdr/>
        <w:spacing w:after="0" w:before="0"/>
        <w:ind/>
        <w:jc w:val="center"/>
        <w:rPr>
          <w:b/>
          <w:sz w:val="28"/>
          <w:szCs w:val="28"/>
        </w:rPr>
      </w:pPr>
      <w:r>
        <w:rPr>
          <w:b/>
          <w:sz w:val="28"/>
          <w:szCs w:val="28"/>
        </w:rPr>
      </w:r>
      <w:r>
        <w:rPr>
          <w:b/>
          <w:sz w:val="28"/>
          <w:szCs w:val="28"/>
        </w:rPr>
      </w:r>
      <w:r>
        <w:rPr>
          <w:b/>
          <w:sz w:val="28"/>
          <w:szCs w:val="28"/>
        </w:rPr>
      </w:r>
    </w:p>
    <w:p>
      <w:pPr>
        <w:pBdr/>
        <w:spacing/>
        <w:ind/>
        <w:rPr/>
        <w:sectPr>
          <w:footnotePr/>
          <w:endnotePr/>
          <w:type w:val="nextPage"/>
          <w:pgSz w:h="15840" w:orient="portrait" w:w="11906"/>
          <w:pgMar w:top="1077" w:right="1134" w:bottom="1077" w:left="1134" w:header="0" w:footer="0" w:gutter="0"/>
          <w:cols w:num="1" w:sep="0" w:space="1701" w:equalWidth="1"/>
        </w:sectPr>
      </w:pPr>
      <w:r/>
      <w:r/>
    </w:p>
    <w:p>
      <w:pPr>
        <w:pStyle w:val="1058"/>
        <w:pBdr/>
        <w:spacing w:after="60" w:before="0"/>
        <w:ind/>
        <w:rPr/>
      </w:pPr>
      <w:r>
        <w:t xml:space="preserve">Authors and Institute Listing </w:t>
      </w:r>
      <w:r/>
    </w:p>
    <w:p>
      <w:pPr>
        <w:pStyle w:val="1058"/>
        <w:pBdr/>
        <w:spacing w:after="60" w:before="0"/>
        <w:ind w:firstLine="187"/>
        <w:jc w:val="both"/>
        <w:rPr>
          <w:i w:val="0"/>
          <w:sz w:val="20"/>
          <w:szCs w:val="20"/>
        </w:rPr>
      </w:pPr>
      <w:r>
        <w:rPr>
          <w:i w:val="0"/>
          <w:sz w:val="20"/>
          <w:szCs w:val="20"/>
        </w:rPr>
        <w:t xml:space="preserve">Inclusion of the postal code remains optional. The text “&lt;postal code&gt;” has, however, been removed as the angled brackets caused confusion among some authors. </w:t>
      </w:r>
      <w:r>
        <w:rPr>
          <w:i w:val="0"/>
          <w:sz w:val="20"/>
          <w:szCs w:val="20"/>
        </w:rPr>
      </w:r>
      <w:r>
        <w:rPr>
          <w:i w:val="0"/>
          <w:sz w:val="20"/>
          <w:szCs w:val="20"/>
        </w:rPr>
      </w:r>
    </w:p>
    <w:p>
      <w:pPr>
        <w:pStyle w:val="1058"/>
        <w:pBdr/>
        <w:spacing w:after="60" w:before="0"/>
        <w:ind/>
        <w:rPr/>
      </w:pPr>
      <w:r>
        <w:t xml:space="preserve">References </w:t>
      </w:r>
      <w:r/>
    </w:p>
    <w:p>
      <w:pPr>
        <w:pStyle w:val="1065"/>
        <w:pBdr/>
        <w:spacing/>
        <w:ind/>
        <w:rPr/>
      </w:pPr>
      <w:r>
        <w:t xml:space="preserve">Digital Object Identifiers (DOIs) in references now take the following form: </w:t>
      </w:r>
      <w:r/>
    </w:p>
    <w:p>
      <w:pPr>
        <w:pStyle w:val="1065"/>
        <w:pBdr/>
        <w:spacing/>
        <w:ind w:firstLine="0"/>
        <w:rPr>
          <w:rStyle w:val="922"/>
          <w:rFonts w:ascii="Times New Roman" w:hAnsi="Times New Roman" w:cs="Times New Roman"/>
          <w:sz w:val="20"/>
          <w:szCs w:val="20"/>
        </w:rPr>
      </w:pPr>
      <w:r>
        <w:rPr>
          <w:rFonts w:ascii="Liberation Mono" w:hAnsi="Liberation Mono"/>
          <w:sz w:val="16"/>
          <w:szCs w:val="16"/>
        </w:rPr>
        <w:t xml:space="preserve">doi:</w:t>
      </w:r>
      <w:r>
        <w:rPr>
          <w:rStyle w:val="922"/>
          <w:rFonts w:ascii="Liberation Mono" w:hAnsi="Liberation Mono"/>
          <w:sz w:val="16"/>
          <w:szCs w:val="16"/>
        </w:rPr>
        <w:t xml:space="preserve">10.18429/JACoW-IPAC2018-PAPERID</w:t>
      </w:r>
      <w:r>
        <w:rPr>
          <w:rStyle w:val="922"/>
          <w:rFonts w:ascii="Times New Roman" w:hAnsi="Times New Roman" w:cs="Times New Roman"/>
          <w:sz w:val="20"/>
          <w:szCs w:val="20"/>
        </w:rPr>
        <w:t xml:space="preserve">.</w:t>
      </w:r>
      <w:r>
        <w:rPr>
          <w:rStyle w:val="922"/>
          <w:rFonts w:ascii="Times New Roman" w:hAnsi="Times New Roman" w:cs="Times New Roman"/>
          <w:sz w:val="20"/>
          <w:szCs w:val="20"/>
        </w:rPr>
      </w:r>
      <w:r>
        <w:rPr>
          <w:rStyle w:val="922"/>
          <w:rFonts w:ascii="Times New Roman" w:hAnsi="Times New Roman" w:cs="Times New Roman"/>
          <w:sz w:val="20"/>
          <w:szCs w:val="20"/>
        </w:rPr>
      </w:r>
    </w:p>
    <w:p>
      <w:pPr>
        <w:pStyle w:val="1065"/>
        <w:pBdr/>
        <w:spacing/>
        <w:ind/>
        <w:rPr>
          <w:rStyle w:val="922"/>
          <w:rFonts w:ascii="Times New Roman" w:hAnsi="Times New Roman" w:cs="Times New Roman"/>
          <w:sz w:val="20"/>
          <w:szCs w:val="20"/>
        </w:rPr>
      </w:pPr>
      <w:r>
        <w:rPr>
          <w:rStyle w:val="922"/>
          <w:rFonts w:ascii="Times New Roman" w:hAnsi="Times New Roman" w:cs="Times New Roman"/>
          <w:sz w:val="20"/>
          <w:szCs w:val="20"/>
        </w:rPr>
        <w:t xml:space="preserve">The text preceding the DOI is terminated with a period.In Word and OpenDocument, DOIs and URLs are written in the Liberation Mono Font with size 8pt. The ‘url’ package is used in LaTeX.</w:t>
      </w:r>
      <w:r>
        <w:rPr>
          <w:rStyle w:val="922"/>
          <w:rFonts w:ascii="Times New Roman" w:hAnsi="Times New Roman" w:cs="Times New Roman"/>
          <w:sz w:val="20"/>
          <w:szCs w:val="20"/>
        </w:rPr>
      </w:r>
      <w:r>
        <w:rPr>
          <w:rStyle w:val="922"/>
          <w:rFonts w:ascii="Times New Roman" w:hAnsi="Times New Roman" w:cs="Times New Roman"/>
          <w:sz w:val="20"/>
          <w:szCs w:val="20"/>
        </w:rPr>
      </w:r>
    </w:p>
    <w:p>
      <w:pPr>
        <w:pStyle w:val="1065"/>
        <w:pBdr/>
        <w:spacing w:after="0" w:before="0" w:line="220" w:lineRule="exact"/>
        <w:ind/>
        <w:rPr/>
      </w:pPr>
      <w:r>
        <w:br w:type="column"/>
      </w:r>
      <w:bookmarkStart w:id="0" w:name="_GoBack"/>
      <w:r/>
      <w:bookmarkEnd w:id="0"/>
      <w:r>
        <w:t xml:space="preserve">When citing a periodical, the official abbreviation of the journal should be used. Such abbreviations can be retrieved from: </w:t>
      </w:r>
      <w:r/>
    </w:p>
    <w:p>
      <w:pPr>
        <w:pStyle w:val="1065"/>
        <w:pBdr/>
        <w:spacing w:line="220" w:lineRule="exact"/>
        <w:ind w:firstLine="0"/>
        <w:rPr>
          <w:rFonts w:ascii="Liberation Mono" w:hAnsi="Liberation Mono"/>
          <w:sz w:val="16"/>
          <w:szCs w:val="16"/>
        </w:rPr>
      </w:pPr>
      <w:r>
        <w:rPr>
          <w:rFonts w:ascii="Liberation Mono" w:hAnsi="Liberation Mono"/>
          <w:sz w:val="16"/>
          <w:szCs w:val="16"/>
        </w:rPr>
        <w:t xml:space="preserve">https://woodward.library.ubc.ca/research-help/journal-abbreviations/</w:t>
      </w:r>
      <w:r>
        <w:rPr>
          <w:rFonts w:ascii="Liberation Mono" w:hAnsi="Liberation Mono"/>
          <w:sz w:val="16"/>
          <w:szCs w:val="16"/>
        </w:rPr>
      </w:r>
      <w:r>
        <w:rPr>
          <w:rFonts w:ascii="Liberation Mono" w:hAnsi="Liberation Mono"/>
          <w:sz w:val="16"/>
          <w:szCs w:val="16"/>
        </w:rPr>
      </w:r>
    </w:p>
    <w:p>
      <w:pPr>
        <w:pStyle w:val="1065"/>
        <w:pBdr/>
        <w:spacing w:line="220" w:lineRule="exact"/>
        <w:ind/>
        <w:rPr>
          <w:rStyle w:val="922"/>
          <w:rFonts w:ascii="Times New Roman" w:hAnsi="Times New Roman" w:cs="Times New Roman"/>
          <w:sz w:val="20"/>
          <w:szCs w:val="20"/>
        </w:rPr>
      </w:pPr>
      <w:r>
        <w:rPr>
          <w:rStyle w:val="922"/>
          <w:rFonts w:ascii="Times New Roman" w:hAnsi="Times New Roman" w:cs="Times New Roman"/>
          <w:sz w:val="20"/>
          <w:szCs w:val="20"/>
        </w:rPr>
        <w:t xml:space="preserve">The period trailing the “/” has been made optional as indicated in the text below Ref. 12 of Annex B of the template:</w:t>
      </w:r>
      <w:r>
        <w:rPr>
          <w:rStyle w:val="922"/>
          <w:rFonts w:ascii="Times New Roman" w:hAnsi="Times New Roman" w:cs="Times New Roman"/>
          <w:sz w:val="20"/>
          <w:szCs w:val="20"/>
        </w:rPr>
      </w:r>
      <w:r>
        <w:rPr>
          <w:rStyle w:val="922"/>
          <w:rFonts w:ascii="Times New Roman" w:hAnsi="Times New Roman" w:cs="Times New Roman"/>
          <w:sz w:val="20"/>
          <w:szCs w:val="20"/>
        </w:rPr>
      </w:r>
    </w:p>
    <w:p>
      <w:pPr>
        <w:pStyle w:val="1065"/>
        <w:pBdr/>
        <w:spacing w:line="208" w:lineRule="exact"/>
        <w:ind/>
        <w:rPr>
          <w:color w:val="9f4f9f"/>
          <w:lang w:val="en-US"/>
        </w:rPr>
      </w:pPr>
      <w:r>
        <w:rPr>
          <w:color w:val="9f4f9f"/>
          <w:lang w:val="en-US"/>
        </w:rPr>
        <w:t xml:space="preserve">online source; no hyperlink, period after trailing “/” in URL if optionally preferred</w:t>
      </w:r>
      <w:r>
        <w:rPr>
          <w:color w:val="9f4f9f"/>
          <w:lang w:val="en-US"/>
        </w:rPr>
      </w:r>
      <w:r>
        <w:rPr>
          <w:color w:val="9f4f9f"/>
          <w:lang w:val="en-US"/>
        </w:rPr>
      </w:r>
    </w:p>
    <w:p>
      <w:pPr>
        <w:pStyle w:val="1065"/>
        <w:pBdr/>
        <w:spacing w:line="208" w:lineRule="exact"/>
        <w:ind/>
        <w:rPr>
          <w:color w:val="9f4f9f"/>
          <w:lang w:val="en-US"/>
        </w:rPr>
      </w:pPr>
      <w:r>
        <w:rPr>
          <w:color w:val="9f4f9f"/>
          <w:lang w:val="en-US"/>
        </w:rPr>
      </w:r>
      <w:r>
        <w:rPr>
          <w:color w:val="9f4f9f"/>
          <w:lang w:val="en-US"/>
        </w:rPr>
      </w:r>
      <w:r>
        <w:rPr>
          <w:color w:val="9f4f9f"/>
          <w:lang w:val="en-US"/>
        </w:rPr>
      </w:r>
    </w:p>
    <w:p>
      <w:pPr>
        <w:pStyle w:val="1058"/>
        <w:pBdr/>
        <w:spacing/>
        <w:ind/>
        <w:rPr/>
      </w:pPr>
      <w:r>
        <w:t xml:space="preserve">Cat Scan</w:t>
      </w:r>
      <w:r/>
    </w:p>
    <w:p>
      <w:pPr>
        <w:pStyle w:val="889"/>
        <w:pBdr/>
        <w:spacing w:after="0" w:before="0"/>
        <w:ind w:firstLine="187"/>
        <w:rPr/>
      </w:pPr>
      <w:r>
        <w:t xml:space="preserve">Template made Cat Scan compliant.</w:t>
      </w:r>
      <w:r/>
    </w:p>
    <w:p>
      <w:pPr>
        <w:pBdr/>
        <w:spacing/>
        <w:ind/>
        <w:rPr/>
        <w:sectPr>
          <w:footnotePr/>
          <w:endnotePr/>
          <w:type w:val="continuous"/>
          <w:pgSz w:h="15840" w:orient="portrait" w:w="11906"/>
          <w:pgMar w:top="1077" w:right="1134" w:bottom="1077" w:left="1134" w:header="0" w:footer="0" w:gutter="0"/>
          <w:cols w:num="2" w:sep="0" w:space="720" w:equalWidth="1"/>
        </w:sectPr>
      </w:pPr>
      <w:r/>
      <w:r/>
    </w:p>
    <w:p>
      <w:pPr>
        <w:pStyle w:val="1056"/>
        <w:pBdr/>
        <w:spacing w:after="0" w:before="0"/>
        <w:ind/>
        <w:rPr>
          <w:szCs w:val="28"/>
        </w:rPr>
      </w:pPr>
      <w:r>
        <w:t xml:space="preserve">CHANGES TO TEMPLATEs IN 2018</w:t>
      </w:r>
      <w:r>
        <w:rPr>
          <w:szCs w:val="28"/>
        </w:rPr>
      </w:r>
      <w:r>
        <w:rPr>
          <w:szCs w:val="28"/>
        </w:rPr>
      </w:r>
    </w:p>
    <w:p>
      <w:pPr>
        <w:pStyle w:val="1056"/>
        <w:pBdr/>
        <w:spacing w:after="0" w:before="0"/>
        <w:ind/>
        <w:rPr>
          <w:szCs w:val="28"/>
        </w:rPr>
      </w:pPr>
      <w:r>
        <w:rPr>
          <w:szCs w:val="28"/>
        </w:rPr>
      </w:r>
      <w:r>
        <w:rPr>
          <w:szCs w:val="28"/>
        </w:rPr>
      </w:r>
      <w:r>
        <w:rPr>
          <w:szCs w:val="28"/>
        </w:rPr>
      </w:r>
    </w:p>
    <w:p>
      <w:pPr>
        <w:pBdr/>
        <w:spacing/>
        <w:ind/>
        <w:rPr/>
        <w:sectPr>
          <w:footnotePr/>
          <w:endnotePr/>
          <w:type w:val="nextPage"/>
          <w:pgSz w:h="16838" w:orient="portrait" w:w="11906"/>
          <w:pgMar w:top="2098" w:right="1134" w:bottom="1077" w:left="1134" w:header="0" w:footer="0" w:gutter="0"/>
          <w:cols w:num="1" w:sep="0" w:space="1701" w:equalWidth="1"/>
        </w:sectPr>
      </w:pPr>
      <w:r/>
      <w:r/>
    </w:p>
    <w:p>
      <w:pPr>
        <w:pStyle w:val="1058"/>
        <w:pBdr/>
        <w:spacing/>
        <w:ind/>
        <w:rPr/>
      </w:pPr>
      <w:r>
        <w:t xml:space="preserve">Institute Address </w:t>
      </w:r>
      <w:r/>
    </w:p>
    <w:p>
      <w:pPr>
        <w:pStyle w:val="1058"/>
        <w:pBdr/>
        <w:spacing w:after="60" w:before="0"/>
        <w:ind w:firstLine="187"/>
        <w:jc w:val="both"/>
        <w:rPr/>
      </w:pPr>
      <w:r>
        <w:rPr>
          <w:i w:val="0"/>
          <w:sz w:val="20"/>
          <w:szCs w:val="20"/>
        </w:rPr>
        <w:t xml:space="preserve">Postal code is optional and need not be inserted if missing</w:t>
      </w:r>
      <w:r>
        <w:t xml:space="preserve">.</w:t>
      </w:r>
      <w:r/>
    </w:p>
    <w:p>
      <w:pPr>
        <w:pStyle w:val="1058"/>
        <w:pBdr/>
        <w:spacing/>
        <w:ind/>
        <w:rPr/>
      </w:pPr>
      <w:r>
        <w:t xml:space="preserve">Abstract </w:t>
      </w:r>
      <w:r/>
    </w:p>
    <w:p>
      <w:pPr>
        <w:pStyle w:val="1041"/>
        <w:pBdr/>
        <w:spacing/>
        <w:ind/>
        <w:rPr/>
      </w:pPr>
      <w:r>
        <w:t xml:space="preserve">Abstracts should be stand-alone entities and, as such, should not include references. This is, however, likely to be rectified only in cases where it is easy for the editor to do so.</w:t>
      </w:r>
      <w:r/>
    </w:p>
    <w:p>
      <w:pPr>
        <w:pStyle w:val="1058"/>
        <w:pBdr/>
        <w:spacing/>
        <w:ind/>
        <w:rPr/>
      </w:pPr>
      <w:r>
        <w:t xml:space="preserve">Acronyms</w:t>
      </w:r>
      <w:r/>
    </w:p>
    <w:p>
      <w:pPr>
        <w:pStyle w:val="1065"/>
        <w:pBdr/>
        <w:spacing/>
        <w:ind/>
        <w:rPr/>
      </w:pPr>
      <w:r>
        <w:t xml:space="preserve">Acronyms should be defined the first time they appear, both in the abstract and in the rest of the paper</w:t>
      </w:r>
      <w:r/>
    </w:p>
    <w:p>
      <w:pPr>
        <w:pStyle w:val="1058"/>
        <w:pBdr/>
        <w:spacing w:after="60" w:before="0"/>
        <w:ind/>
        <w:rPr/>
      </w:pPr>
      <w:r>
        <w:br w:type="column"/>
      </w:r>
      <w:r>
        <w:t xml:space="preserve">References </w:t>
      </w:r>
      <w:r/>
    </w:p>
    <w:p>
      <w:pPr>
        <w:pStyle w:val="1065"/>
        <w:pBdr/>
        <w:spacing/>
        <w:ind/>
        <w:rPr/>
      </w:pPr>
      <w:r>
        <w:t xml:space="preserve">The use of DOIs, especially for JACoW conferences, is emphasized and encouraged. A monospaced font, as for URLs, is likewise used for DOIs. In Word, the Lucinda Sans Typewriter is used with a font size of eit</w:t>
      </w:r>
      <w:r>
        <w:t xml:space="preserve">her 7.5 pt or 8 pt (as for URLs). The DOI is listed without a trailing period. The left and hanging indents are emphasized for Word/OpenDocument papers to ensure proper alignment of references, especially in cases when their number exceeds single figures. </w:t>
      </w:r>
      <w:r/>
    </w:p>
    <w:p>
      <w:pPr>
        <w:pStyle w:val="1058"/>
        <w:pBdr/>
        <w:spacing/>
        <w:ind/>
        <w:rPr/>
      </w:pPr>
      <w:r>
        <w:t xml:space="preserve">Summary of Styles</w:t>
      </w:r>
      <w:r/>
    </w:p>
    <w:p>
      <w:pPr>
        <w:pStyle w:val="1065"/>
        <w:pBdr/>
        <w:spacing w:after="0" w:before="0"/>
        <w:ind/>
        <w:rPr/>
      </w:pPr>
      <w:r>
        <w:t xml:space="preserve">Table 2 of the template lists the various styles. The flexibilit</w:t>
      </w:r>
      <w:r>
        <w:t xml:space="preserve">y to optimize the spacing after/before figure/table captions and equations is highlighted. Word/OpenDocument users are reminded that when a section, subsection or table heading is at the top of a column, then the before-space should be removed, i.e., 0 pt.</w:t>
      </w:r>
      <w:r/>
    </w:p>
    <w:p>
      <w:pPr>
        <w:pBdr/>
        <w:spacing/>
        <w:ind/>
        <w:rPr/>
        <w:sectPr>
          <w:footnotePr/>
          <w:endnotePr/>
          <w:type w:val="continuous"/>
          <w:pgSz w:h="16838" w:orient="portrait" w:w="11906"/>
          <w:pgMar w:top="2098" w:right="1134" w:bottom="1077" w:left="1134" w:header="0" w:footer="0" w:gutter="0"/>
          <w:cols w:num="2" w:sep="0" w:space="720" w:equalWidth="1"/>
        </w:sectPr>
      </w:pPr>
      <w:r/>
      <w:r/>
    </w:p>
    <w:p>
      <w:pPr>
        <w:pStyle w:val="1056"/>
        <w:pBdr/>
        <w:spacing w:after="0" w:before="0"/>
        <w:ind/>
        <w:rPr>
          <w:szCs w:val="28"/>
        </w:rPr>
      </w:pPr>
      <w:r>
        <w:t xml:space="preserve">CHANGES TO TEMPLATEs IN 2016</w:t>
      </w:r>
      <w:r>
        <w:rPr>
          <w:szCs w:val="28"/>
        </w:rPr>
      </w:r>
      <w:r>
        <w:rPr>
          <w:szCs w:val="28"/>
        </w:rPr>
      </w:r>
    </w:p>
    <w:p>
      <w:pPr>
        <w:pStyle w:val="1056"/>
        <w:pBdr/>
        <w:spacing w:after="0" w:before="0"/>
        <w:ind/>
        <w:rPr>
          <w:szCs w:val="28"/>
        </w:rPr>
      </w:pPr>
      <w:r>
        <w:rPr>
          <w:szCs w:val="28"/>
        </w:rPr>
      </w:r>
      <w:r>
        <w:rPr>
          <w:szCs w:val="28"/>
        </w:rPr>
      </w:r>
      <w:r>
        <w:rPr>
          <w:szCs w:val="28"/>
        </w:rPr>
      </w:r>
    </w:p>
    <w:p>
      <w:pPr>
        <w:pBdr/>
        <w:spacing/>
        <w:ind/>
        <w:rPr/>
        <w:sectPr>
          <w:footnotePr/>
          <w:endnotePr/>
          <w:type w:val="nextPage"/>
          <w:pgSz w:h="16838" w:orient="portrait" w:w="11906"/>
          <w:pgMar w:top="2098" w:right="1134" w:bottom="1077" w:left="1134" w:header="0" w:footer="0" w:gutter="0"/>
          <w:cols w:num="1" w:sep="0" w:space="1701" w:equalWidth="1"/>
        </w:sectPr>
      </w:pPr>
      <w:r/>
      <w:r/>
    </w:p>
    <w:p>
      <w:pPr>
        <w:pStyle w:val="1058"/>
        <w:pBdr/>
        <w:spacing/>
        <w:ind/>
        <w:rPr/>
      </w:pPr>
      <w:r>
        <w:t xml:space="preserve">Authors and Institute Listing </w:t>
      </w:r>
      <w:r/>
    </w:p>
    <w:p>
      <w:pPr>
        <w:pStyle w:val="1041"/>
        <w:pBdr/>
        <w:spacing/>
        <w:ind/>
        <w:rPr/>
      </w:pPr>
      <w:r>
        <w:t xml:space="preserve">Where authors have multiple institutes, the secondary affiliation is indicated with a</w:t>
      </w:r>
      <w:r>
        <w:t xml:space="preserve"> superscript against the author’s name. The secondary affiliation is placed in a separate line below the main block of the author/affiliation listing. Author/Institute listings should be written in a consistent form as illustrate in Annex A of the template</w:t>
      </w:r>
      <w:r/>
    </w:p>
    <w:p>
      <w:pPr>
        <w:pStyle w:val="1058"/>
        <w:pBdr/>
        <w:spacing/>
        <w:ind/>
        <w:rPr/>
      </w:pPr>
      <w:r>
        <w:t xml:space="preserve">Hyphenation</w:t>
      </w:r>
      <w:r/>
    </w:p>
    <w:p>
      <w:pPr>
        <w:pStyle w:val="1065"/>
        <w:pBdr/>
        <w:spacing/>
        <w:ind/>
        <w:rPr/>
      </w:pPr>
      <w:r>
        <w:t xml:space="preserve">Hyphenation in Word and OpenDocument has now been activated. In Word the procedure is: Page Layout -&gt;Hyphenation -&gt;Automatic</w:t>
      </w:r>
      <w:r/>
    </w:p>
    <w:p>
      <w:pPr>
        <w:pStyle w:val="1058"/>
        <w:pBdr/>
        <w:spacing/>
        <w:ind/>
        <w:rPr/>
      </w:pPr>
      <w:r>
        <w:t xml:space="preserve">Footnote on Page 1</w:t>
      </w:r>
      <w:r/>
    </w:p>
    <w:p>
      <w:pPr>
        <w:pStyle w:val="1065"/>
        <w:pBdr/>
        <w:spacing/>
        <w:ind/>
        <w:rPr/>
      </w:pPr>
      <w:r>
        <w:t xml:space="preserve">A space has been added after the superscript. </w:t>
      </w:r>
      <w:r/>
    </w:p>
    <w:p>
      <w:pPr>
        <w:pStyle w:val="1058"/>
        <w:pBdr/>
        <w:spacing/>
        <w:ind/>
        <w:rPr/>
      </w:pPr>
      <w:r>
        <w:t xml:space="preserve">Figure Captions</w:t>
      </w:r>
      <w:r/>
    </w:p>
    <w:p>
      <w:pPr>
        <w:pStyle w:val="1065"/>
        <w:pBdr/>
        <w:spacing/>
        <w:ind/>
        <w:rPr/>
      </w:pPr>
      <w:r>
        <w:t xml:space="preserve">A simpler procedure for inserting figure and table captions is described in the Word/OpenDocument template under Figures, Tables, and Equations on page 2.</w:t>
      </w:r>
      <w:r/>
    </w:p>
    <w:p>
      <w:pPr>
        <w:pStyle w:val="1058"/>
        <w:pBdr/>
        <w:spacing/>
        <w:ind/>
        <w:rPr/>
      </w:pPr>
      <w:r>
        <w:t xml:space="preserve">Tables</w:t>
      </w:r>
      <w:r/>
    </w:p>
    <w:p>
      <w:pPr>
        <w:pStyle w:val="1041"/>
        <w:pBdr/>
        <w:spacing/>
        <w:ind w:firstLine="187"/>
        <w:jc w:val="both"/>
        <w:rPr/>
      </w:pPr>
      <w:r>
        <w:t xml:space="preserve">A table heading should have the initial letters of the principle words capitalized. If the caption has multiple sentences, then only the first sentence is reformatted to initial capitals if appropriate.</w:t>
      </w:r>
      <w:r/>
    </w:p>
    <w:p>
      <w:pPr>
        <w:pStyle w:val="1041"/>
        <w:pBdr/>
        <w:spacing/>
        <w:ind w:firstLine="187"/>
        <w:jc w:val="both"/>
        <w:rPr>
          <w:sz w:val="24"/>
          <w:szCs w:val="26"/>
        </w:rPr>
      </w:pPr>
      <w:r>
        <w:t xml:space="preserve">In Word, the top/bottom lines only have a thickness of 1 pt. All other intermediate lines have a thickness of 0.5 pt. In LaTeX, \toprule, \bottomrule, and \midrule is used.</w:t>
      </w:r>
      <w:r>
        <w:rPr>
          <w:sz w:val="24"/>
          <w:szCs w:val="26"/>
        </w:rPr>
      </w:r>
      <w:r>
        <w:rPr>
          <w:sz w:val="24"/>
          <w:szCs w:val="26"/>
        </w:rPr>
      </w:r>
    </w:p>
    <w:p>
      <w:pPr>
        <w:pStyle w:val="1058"/>
        <w:pBdr/>
        <w:spacing/>
        <w:ind/>
        <w:rPr/>
      </w:pPr>
      <w:r>
        <w:t xml:space="preserve">Units</w:t>
      </w:r>
      <w:r/>
    </w:p>
    <w:p>
      <w:pPr>
        <w:pStyle w:val="1065"/>
        <w:pBdr/>
        <w:spacing/>
        <w:ind/>
        <w:rPr/>
      </w:pPr>
      <w:r>
        <w:t xml:space="preserve">A subsection entitled “Units” has been added on page 3. Essentially a “thin space” is required to precede the unit, e.g., 7</w:t>
      </w:r>
      <w:r>
        <w:rPr>
          <w:color w:val="000000" w:themeColor="text1"/>
        </w:rPr>
        <w:t xml:space="preserve"> </w:t>
      </w:r>
      <w:r>
        <w:t xml:space="preserve">GeV</w:t>
      </w:r>
      <w:r>
        <w:t xml:space="preserve">, 4 μm (note μ is not slanted). In LaTeX, “\,” is used. Ideally the digit and the unit should not be broken if possible. This subsection is mainly aimed at contributions from Asia where the norm is to join the unit to the number, e.g., 7GeV (not advocated)</w:t>
      </w:r>
      <w:r/>
    </w:p>
    <w:p>
      <w:pPr>
        <w:pStyle w:val="1058"/>
        <w:pBdr/>
        <w:spacing w:after="60" w:before="0"/>
        <w:ind/>
        <w:rPr/>
      </w:pPr>
      <w:r>
        <w:br w:type="column"/>
      </w:r>
      <w:r>
        <w:t xml:space="preserve">References </w:t>
      </w:r>
      <w:r/>
    </w:p>
    <w:p>
      <w:pPr>
        <w:pStyle w:val="1065"/>
        <w:pBdr/>
        <w:spacing/>
        <w:ind/>
        <w:rPr/>
      </w:pPr>
      <w:r>
        <w:t xml:space="preserve">The font size has been changed to 9 pt in Word and OpenDocument. References should at the very least be neat and properly aligned using the indentations give</w:t>
      </w:r>
      <w:r>
        <w:t xml:space="preserve">n in Annex B of the template and written in a consistent form. Special attention is given to URLs. Note that a monospace font is used (e.g. in Word, Lucinda Sans Typewriter, 8pt) and periods at the end of the url are omitted unless there is a trailing “/”.</w:t>
      </w:r>
      <w:r/>
    </w:p>
    <w:p>
      <w:pPr>
        <w:pStyle w:val="1065"/>
        <w:pBdr/>
        <w:spacing/>
        <w:ind/>
        <w:rPr/>
      </w:pPr>
      <w:r/>
      <w:r/>
    </w:p>
    <w:p>
      <w:pPr>
        <w:pStyle w:val="1058"/>
        <w:pBdr/>
        <w:spacing/>
        <w:ind/>
        <w:rPr/>
      </w:pPr>
      <w:r>
        <w:t xml:space="preserve">Third-level Headings</w:t>
      </w:r>
      <w:r/>
    </w:p>
    <w:p>
      <w:pPr>
        <w:pStyle w:val="1065"/>
        <w:pBdr/>
        <w:spacing/>
        <w:ind/>
        <w:rPr/>
      </w:pPr>
      <w:r>
        <w:t xml:space="preserve">In Word, the third-level heading is appended with a 1 em space. Insert→Symbols→Em Space; appears as a blank in the selection options; identity is revealed with a mouse-over.</w:t>
      </w:r>
      <w:r/>
    </w:p>
    <w:p>
      <w:pPr>
        <w:pStyle w:val="1058"/>
        <w:pBdr/>
        <w:spacing/>
        <w:ind/>
        <w:rPr/>
      </w:pPr>
      <w:r>
        <w:t xml:space="preserve">Summary of Styles</w:t>
      </w:r>
      <w:r/>
    </w:p>
    <w:p>
      <w:pPr>
        <w:pStyle w:val="1065"/>
        <w:pBdr/>
        <w:spacing/>
        <w:ind/>
        <w:rPr/>
      </w:pPr>
      <w:r>
        <w:t xml:space="preserve">The only change to Table 2, which lists the vari</w:t>
      </w:r>
      <w:r>
        <w:t xml:space="preserve">ous styles, is the freedom to select the spacing after/before figure/table captions. Word/OpenDocument editors should take note that when a section, subsection or table heading is at the top of a column, then the before-space should be removed, i.e., 0 pt.</w:t>
      </w:r>
      <w:r/>
    </w:p>
    <w:p>
      <w:pPr>
        <w:pStyle w:val="1065"/>
        <w:pBdr/>
        <w:spacing/>
        <w:ind w:firstLine="0"/>
        <w:rPr/>
      </w:pPr>
      <w:r/>
      <w:r/>
    </w:p>
    <w:sectPr>
      <w:footnotePr/>
      <w:endnotePr/>
      <w:type w:val="continuous"/>
      <w:pgSz w:h="16838" w:orient="portrait" w:w="11906"/>
      <w:pgMar w:top="2098" w:right="1134" w:bottom="1077" w:left="1134" w:header="0" w:footer="0" w:gutter="0"/>
      <w:cols w:num="2"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Mono">
    <w:panose1 w:val="02070409020205020404"/>
  </w:font>
  <w:font w:name="Calibri">
    <w:panose1 w:val="020F0502020204030204"/>
  </w:font>
  <w:font w:name="Liberation Serif">
    <w:panose1 w:val="02020603050405020304"/>
  </w:font>
  <w:font w:name="0"/>
  <w:font w:name="Consolas">
    <w:panose1 w:val="020B0609020204030204"/>
  </w:font>
  <w:font w:name="Wingdings">
    <w:panose1 w:val="05010000000000000000"/>
  </w:font>
  <w:font w:name="Liberation Sans">
    <w:panose1 w:val="020B0604020202020204"/>
  </w:font>
  <w:font w:name="Courier New">
    <w:panose1 w:val="02070309020205020404"/>
  </w:font>
  <w:font w:name="OpenSymbol">
    <w:panose1 w:val="05010000000000000000"/>
  </w:font>
  <w:font w:name="Lohit Devanagari">
    <w:panose1 w:val="020B0600000000000000"/>
  </w:font>
  <w:font w:name="Lucida Sans Typewriter">
    <w:panose1 w:val="020B0509040504020204"/>
  </w:font>
  <w:font w:name="Symbol">
    <w:panose1 w:val="05010000000000000000"/>
  </w:font>
  <w:font w:name="Noto Sans CJK SC">
    <w:panose1 w:val="020B0500000000000000"/>
  </w:font>
  <w:font w:name="Tahoma">
    <w:panose1 w:val="020B0604030504040204"/>
  </w:font>
  <w:font w:name="Cambria">
    <w:panose1 w:val="02040503050406030204"/>
  </w:font>
  <w:font w:name="Times New Roman">
    <w:panose1 w:val="02020603050405020304"/>
  </w:font>
  <w:font w:name="Times">
    <w:panose1 w:val="020206030504050203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pStyle w:val="894"/>
      <w:rPr/>
      <w:start w:val="1"/>
      <w:suff w:val="nothing"/>
    </w:lvl>
    <w:lvl w:ilvl="5">
      <w:isLgl w:val="false"/>
      <w:lvlJc w:val="left"/>
      <w:lvlText w:val=""/>
      <w:numFmt w:val="none"/>
      <w:pPr>
        <w:pBdr/>
        <w:tabs>
          <w:tab w:val="num" w:leader="none" w:pos="0"/>
        </w:tabs>
        <w:spacing/>
        <w:ind w:firstLine="0" w:left="0"/>
      </w:pPr>
      <w:pStyle w:val="895"/>
      <w:rPr/>
      <w:start w:val="1"/>
      <w:suff w:val="nothing"/>
    </w:lvl>
    <w:lvl w:ilvl="6">
      <w:isLgl w:val="false"/>
      <w:lvlJc w:val="left"/>
      <w:lvlText w:val=""/>
      <w:numFmt w:val="none"/>
      <w:pPr>
        <w:pBdr/>
        <w:tabs>
          <w:tab w:val="num" w:leader="none" w:pos="0"/>
        </w:tabs>
        <w:spacing/>
        <w:ind w:firstLine="0" w:left="0"/>
      </w:pPr>
      <w:pStyle w:val="896"/>
      <w:rPr/>
      <w:start w:val="1"/>
      <w:suff w:val="nothing"/>
    </w:lvl>
    <w:lvl w:ilvl="7">
      <w:isLgl w:val="false"/>
      <w:lvlJc w:val="left"/>
      <w:lvlText w:val=""/>
      <w:numFmt w:val="none"/>
      <w:pPr>
        <w:pBdr/>
        <w:tabs>
          <w:tab w:val="num" w:leader="none" w:pos="0"/>
        </w:tabs>
        <w:spacing/>
        <w:ind w:firstLine="0" w:left="0"/>
      </w:pPr>
      <w:pStyle w:val="897"/>
      <w:rPr/>
      <w:start w:val="1"/>
      <w:suff w:val="nothing"/>
    </w:lvl>
    <w:lvl w:ilvl="8">
      <w:isLgl w:val="false"/>
      <w:lvlJc w:val="left"/>
      <w:lvlText w:val=""/>
      <w:numFmt w:val="none"/>
      <w:pPr>
        <w:pBdr/>
        <w:tabs>
          <w:tab w:val="num" w:leader="none" w:pos="0"/>
        </w:tabs>
        <w:spacing/>
        <w:ind w:firstLine="0" w:left="0"/>
      </w:pPr>
      <w:pStyle w:val="898"/>
      <w:rPr/>
      <w:start w:val="1"/>
      <w:suff w:val="nothing"/>
    </w:lvl>
  </w:abstractNum>
  <w:abstractNum w:abstractNumId="1">
    <w:lvl w:ilvl="0">
      <w:isLgl w:val="false"/>
      <w:lvlJc w:val="left"/>
      <w:lvlText w:val="·"/>
      <w:numFmt w:val="bullet"/>
      <w:pPr>
        <w:pBdr/>
        <w:tabs>
          <w:tab w:val="num" w:leader="none" w:pos="1440"/>
        </w:tabs>
        <w:spacing/>
        <w:ind w:hanging="360" w:left="1440"/>
      </w:pPr>
      <w:rPr>
        <w:rFonts w:hint="default" w:ascii="Symbol" w:hAnsi="Symbol" w:eastAsia="Symbol" w:cs="Symbol"/>
      </w:rPr>
      <w:start w:val="1"/>
      <w:suff w:val="tab"/>
    </w:lvl>
    <w:lvl w:ilvl="1">
      <w:isLgl w:val="false"/>
      <w:lvlJc w:val="left"/>
      <w:lvlText w:val="%2."/>
      <w:numFmt w:val="decimal"/>
      <w:pPr>
        <w:pBdr/>
        <w:tabs>
          <w:tab w:val="num" w:leader="none" w:pos="1800"/>
        </w:tabs>
        <w:spacing/>
        <w:ind w:hanging="360" w:left="180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decimal"/>
      <w:pPr>
        <w:pBdr/>
        <w:tabs>
          <w:tab w:val="num" w:leader="none" w:pos="2880"/>
        </w:tabs>
        <w:spacing/>
        <w:ind w:hanging="360" w:left="2880"/>
      </w:pPr>
      <w:rPr/>
      <w:start w:val="1"/>
      <w:suff w:val="tab"/>
    </w:lvl>
    <w:lvl w:ilvl="5">
      <w:isLgl w:val="false"/>
      <w:lvlJc w:val="left"/>
      <w:lvlText w:val="%6."/>
      <w:numFmt w:val="decimal"/>
      <w:pPr>
        <w:pBdr/>
        <w:tabs>
          <w:tab w:val="num" w:leader="none" w:pos="3240"/>
        </w:tabs>
        <w:spacing/>
        <w:ind w:hanging="360" w:left="3240"/>
      </w:pPr>
      <w:rPr/>
      <w:start w:val="1"/>
      <w:suff w:val="tab"/>
    </w:lvl>
    <w:lvl w:ilvl="6">
      <w:isLgl w:val="false"/>
      <w:lvlJc w:val="left"/>
      <w:lvlText w:val="%7."/>
      <w:numFmt w:val="decimal"/>
      <w:pPr>
        <w:pBdr/>
        <w:tabs>
          <w:tab w:val="num" w:leader="none" w:pos="3600"/>
        </w:tabs>
        <w:spacing/>
        <w:ind w:hanging="360" w:left="3600"/>
      </w:pPr>
      <w:rPr/>
      <w:start w:val="1"/>
      <w:suff w:val="tab"/>
    </w:lvl>
    <w:lvl w:ilvl="7">
      <w:isLgl w:val="false"/>
      <w:lvlJc w:val="left"/>
      <w:lvlText w:val="%8."/>
      <w:numFmt w:val="decimal"/>
      <w:pPr>
        <w:pBdr/>
        <w:tabs>
          <w:tab w:val="num" w:leader="none" w:pos="3960"/>
        </w:tabs>
        <w:spacing/>
        <w:ind w:hanging="360" w:left="3960"/>
      </w:pPr>
      <w:rPr/>
      <w:start w:val="1"/>
      <w:suff w:val="tab"/>
    </w:lvl>
    <w:lvl w:ilvl="8">
      <w:isLgl w:val="false"/>
      <w:lvlJc w:val="left"/>
      <w:lvlText w:val="%9."/>
      <w:numFmt w:val="decimal"/>
      <w:pPr>
        <w:pBdr/>
        <w:tabs>
          <w:tab w:val="num" w:leader="none" w:pos="4320"/>
        </w:tabs>
        <w:spacing/>
        <w:ind w:hanging="360" w:left="4320"/>
      </w:pPr>
      <w:rPr/>
      <w:start w:val="1"/>
      <w:suff w:val="tab"/>
    </w:lvl>
  </w:abstractNum>
  <w:abstractNum w:abstractNumId="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920"/>
        </w:tabs>
        <w:spacing/>
        <w:ind w:hanging="360" w:left="920"/>
      </w:pPr>
      <w:rPr/>
      <w:start w:val="1"/>
      <w:suff w:val="tab"/>
    </w:lvl>
    <w:lvl w:ilvl="1">
      <w:isLgl w:val="false"/>
      <w:lvlJc w:val="left"/>
      <w:lvlText w:val="%2."/>
      <w:numFmt w:val="decimal"/>
      <w:pPr>
        <w:pBdr/>
        <w:tabs>
          <w:tab w:val="num" w:leader="none" w:pos="1280"/>
        </w:tabs>
        <w:spacing/>
        <w:ind w:hanging="360" w:left="1280"/>
      </w:pPr>
      <w:rPr/>
      <w:start w:val="1"/>
      <w:suff w:val="tab"/>
    </w:lvl>
    <w:lvl w:ilvl="2">
      <w:isLgl w:val="false"/>
      <w:lvlJc w:val="left"/>
      <w:lvlText w:val="%3."/>
      <w:numFmt w:val="decimal"/>
      <w:pPr>
        <w:pBdr/>
        <w:tabs>
          <w:tab w:val="num" w:leader="none" w:pos="1640"/>
        </w:tabs>
        <w:spacing/>
        <w:ind w:hanging="360" w:left="1640"/>
      </w:pPr>
      <w:rPr/>
      <w:start w:val="1"/>
      <w:suff w:val="tab"/>
    </w:lvl>
    <w:lvl w:ilvl="3">
      <w:isLgl w:val="false"/>
      <w:lvlJc w:val="left"/>
      <w:lvlText w:val="%4."/>
      <w:numFmt w:val="decimal"/>
      <w:pPr>
        <w:pBdr/>
        <w:tabs>
          <w:tab w:val="num" w:leader="none" w:pos="2000"/>
        </w:tabs>
        <w:spacing/>
        <w:ind w:hanging="360" w:left="2000"/>
      </w:pPr>
      <w:rPr/>
      <w:start w:val="1"/>
      <w:suff w:val="tab"/>
    </w:lvl>
    <w:lvl w:ilvl="4">
      <w:isLgl w:val="false"/>
      <w:lvlJc w:val="left"/>
      <w:lvlText w:val="%5."/>
      <w:numFmt w:val="decimal"/>
      <w:pPr>
        <w:pBdr/>
        <w:tabs>
          <w:tab w:val="num" w:leader="none" w:pos="2360"/>
        </w:tabs>
        <w:spacing/>
        <w:ind w:hanging="360" w:left="2360"/>
      </w:pPr>
      <w:rPr/>
      <w:start w:val="1"/>
      <w:suff w:val="tab"/>
    </w:lvl>
    <w:lvl w:ilvl="5">
      <w:isLgl w:val="false"/>
      <w:lvlJc w:val="left"/>
      <w:lvlText w:val="%6."/>
      <w:numFmt w:val="decimal"/>
      <w:pPr>
        <w:pBdr/>
        <w:tabs>
          <w:tab w:val="num" w:leader="none" w:pos="2720"/>
        </w:tabs>
        <w:spacing/>
        <w:ind w:hanging="360" w:left="2720"/>
      </w:pPr>
      <w:rPr/>
      <w:start w:val="1"/>
      <w:suff w:val="tab"/>
    </w:lvl>
    <w:lvl w:ilvl="6">
      <w:isLgl w:val="false"/>
      <w:lvlJc w:val="left"/>
      <w:lvlText w:val="%7."/>
      <w:numFmt w:val="decimal"/>
      <w:pPr>
        <w:pBdr/>
        <w:tabs>
          <w:tab w:val="num" w:leader="none" w:pos="3080"/>
        </w:tabs>
        <w:spacing/>
        <w:ind w:hanging="360" w:left="3080"/>
      </w:pPr>
      <w:rPr/>
      <w:start w:val="1"/>
      <w:suff w:val="tab"/>
    </w:lvl>
    <w:lvl w:ilvl="7">
      <w:isLgl w:val="false"/>
      <w:lvlJc w:val="left"/>
      <w:lvlText w:val="%8."/>
      <w:numFmt w:val="decimal"/>
      <w:pPr>
        <w:pBdr/>
        <w:tabs>
          <w:tab w:val="num" w:leader="none" w:pos="3440"/>
        </w:tabs>
        <w:spacing/>
        <w:ind w:hanging="360" w:left="3440"/>
      </w:pPr>
      <w:rPr/>
      <w:start w:val="1"/>
      <w:suff w:val="tab"/>
    </w:lvl>
    <w:lvl w:ilvl="8">
      <w:isLgl w:val="false"/>
      <w:lvlJc w:val="left"/>
      <w:lvlText w:val="%9."/>
      <w:numFmt w:val="decimal"/>
      <w:pPr>
        <w:pBdr/>
        <w:tabs>
          <w:tab w:val="num" w:leader="none" w:pos="3800"/>
        </w:tabs>
        <w:spacing/>
        <w:ind w:hanging="360" w:left="3800"/>
      </w:pPr>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5">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8">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2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21">
    <w:nsid w:val="47C11F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386"/>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3">
    <w:name w:val="Table Grid Light"/>
    <w:basedOn w:val="11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1"/>
    <w:basedOn w:val="11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2"/>
    <w:basedOn w:val="11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3"/>
    <w:basedOn w:val="11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4"/>
    <w:basedOn w:val="11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5"/>
    <w:basedOn w:val="11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w:basedOn w:val="11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1"/>
    <w:basedOn w:val="11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2"/>
    <w:basedOn w:val="11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3"/>
    <w:basedOn w:val="11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4"/>
    <w:basedOn w:val="11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5"/>
    <w:basedOn w:val="11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6"/>
    <w:basedOn w:val="11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w:basedOn w:val="11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1"/>
    <w:basedOn w:val="11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2"/>
    <w:basedOn w:val="11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3"/>
    <w:basedOn w:val="11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4"/>
    <w:basedOn w:val="11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5"/>
    <w:basedOn w:val="11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6"/>
    <w:basedOn w:val="11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w:basedOn w:val="11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1"/>
    <w:basedOn w:val="11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2"/>
    <w:basedOn w:val="11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3"/>
    <w:basedOn w:val="11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4"/>
    <w:basedOn w:val="11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5"/>
    <w:basedOn w:val="11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6"/>
    <w:basedOn w:val="11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w:basedOn w:val="11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1"/>
    <w:basedOn w:val="11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2"/>
    <w:basedOn w:val="11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3"/>
    <w:basedOn w:val="11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4"/>
    <w:basedOn w:val="11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5"/>
    <w:basedOn w:val="11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6"/>
    <w:basedOn w:val="11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1"/>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2"/>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3"/>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4"/>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5"/>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6"/>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6 Colorful"/>
    <w:basedOn w:val="11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5">
    <w:name w:val="Grid Table 6 Colorful - Accent 1"/>
    <w:basedOn w:val="11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6">
    <w:name w:val="Grid Table 6 Colorful - Accent 2"/>
    <w:basedOn w:val="11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7">
    <w:name w:val="Grid Table 6 Colorful - Accent 3"/>
    <w:basedOn w:val="11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8">
    <w:name w:val="Grid Table 6 Colorful - Accent 4"/>
    <w:basedOn w:val="11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9">
    <w:name w:val="Grid Table 6 Colorful - Accent 5"/>
    <w:basedOn w:val="11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6 Colorful - Accent 6"/>
    <w:basedOn w:val="11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7 Colorful"/>
    <w:basedOn w:val="11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1"/>
    <w:basedOn w:val="11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2"/>
    <w:basedOn w:val="11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3"/>
    <w:basedOn w:val="11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4"/>
    <w:basedOn w:val="11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5"/>
    <w:basedOn w:val="11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6"/>
    <w:basedOn w:val="11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1"/>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2"/>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3"/>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4"/>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5"/>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6"/>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w:basedOn w:val="11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1"/>
    <w:basedOn w:val="11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2"/>
    <w:basedOn w:val="11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3"/>
    <w:basedOn w:val="11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4"/>
    <w:basedOn w:val="11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5"/>
    <w:basedOn w:val="11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6"/>
    <w:basedOn w:val="11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w:basedOn w:val="11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1"/>
    <w:basedOn w:val="11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2"/>
    <w:basedOn w:val="11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3"/>
    <w:basedOn w:val="11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4"/>
    <w:basedOn w:val="11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5"/>
    <w:basedOn w:val="11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6"/>
    <w:basedOn w:val="11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w:basedOn w:val="11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1"/>
    <w:basedOn w:val="11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2"/>
    <w:basedOn w:val="11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3"/>
    <w:basedOn w:val="11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4"/>
    <w:basedOn w:val="11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5"/>
    <w:basedOn w:val="11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6"/>
    <w:basedOn w:val="11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w:basedOn w:val="11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1"/>
    <w:basedOn w:val="11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2"/>
    <w:basedOn w:val="11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3"/>
    <w:basedOn w:val="11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4"/>
    <w:basedOn w:val="11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5"/>
    <w:basedOn w:val="11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6"/>
    <w:basedOn w:val="11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6 Colorful"/>
    <w:basedOn w:val="11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1"/>
    <w:basedOn w:val="11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2"/>
    <w:basedOn w:val="11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3"/>
    <w:basedOn w:val="11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4"/>
    <w:basedOn w:val="11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5"/>
    <w:basedOn w:val="11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6"/>
    <w:basedOn w:val="11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w:basedOn w:val="11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1">
    <w:name w:val="List Table 7 Colorful - Accent 1"/>
    <w:basedOn w:val="11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2">
    <w:name w:val="List Table 7 Colorful - Accent 2"/>
    <w:basedOn w:val="11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3">
    <w:name w:val="List Table 7 Colorful - Accent 3"/>
    <w:basedOn w:val="11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4">
    <w:name w:val="List Table 7 Colorful - Accent 4"/>
    <w:basedOn w:val="11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5">
    <w:name w:val="List Table 7 Colorful - Accent 5"/>
    <w:basedOn w:val="11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6">
    <w:name w:val="List Table 7 Colorful - Accent 6"/>
    <w:basedOn w:val="11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7">
    <w:name w:val="Lined - Accent"/>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1"/>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2"/>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3"/>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4"/>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5"/>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6"/>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w:basedOn w:val="11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1"/>
    <w:basedOn w:val="11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2"/>
    <w:basedOn w:val="11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3"/>
    <w:basedOn w:val="11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4"/>
    <w:basedOn w:val="11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5"/>
    <w:basedOn w:val="11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6"/>
    <w:basedOn w:val="11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w:basedOn w:val="11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1"/>
    <w:basedOn w:val="11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2"/>
    <w:basedOn w:val="11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3"/>
    <w:basedOn w:val="11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4"/>
    <w:basedOn w:val="11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5"/>
    <w:basedOn w:val="11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6"/>
    <w:basedOn w:val="11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8">
    <w:name w:val="Heading 2 Char"/>
    <w:basedOn w:val="899"/>
    <w:link w:val="891"/>
    <w:uiPriority w:val="9"/>
    <w:pPr>
      <w:pBdr/>
      <w:spacing/>
      <w:ind/>
    </w:pPr>
    <w:rPr>
      <w:rFonts w:ascii="Arial" w:hAnsi="Arial" w:eastAsia="Arial" w:cs="Arial"/>
      <w:color w:val="0f4761" w:themeColor="accent1" w:themeShade="BF"/>
      <w:sz w:val="32"/>
      <w:szCs w:val="32"/>
    </w:rPr>
  </w:style>
  <w:style w:type="character" w:styleId="869">
    <w:name w:val="Heading 3 Char"/>
    <w:basedOn w:val="899"/>
    <w:link w:val="892"/>
    <w:uiPriority w:val="9"/>
    <w:pPr>
      <w:pBdr/>
      <w:spacing/>
      <w:ind/>
    </w:pPr>
    <w:rPr>
      <w:rFonts w:ascii="Arial" w:hAnsi="Arial" w:eastAsia="Arial" w:cs="Arial"/>
      <w:color w:val="0f4761" w:themeColor="accent1" w:themeShade="BF"/>
      <w:sz w:val="28"/>
      <w:szCs w:val="28"/>
    </w:rPr>
  </w:style>
  <w:style w:type="paragraph" w:styleId="870">
    <w:name w:val="Title"/>
    <w:basedOn w:val="889"/>
    <w:next w:val="889"/>
    <w:link w:val="1005"/>
    <w:uiPriority w:val="10"/>
    <w:qFormat/>
    <w:pPr>
      <w:pBdr/>
      <w:spacing w:after="80" w:line="240" w:lineRule="auto"/>
      <w:ind/>
      <w:contextualSpacing w:val="true"/>
    </w:pPr>
    <w:rPr>
      <w:rFonts w:ascii="Arial" w:hAnsi="Arial" w:eastAsia="Arial" w:cs="Arial"/>
      <w:spacing w:val="-10"/>
      <w:sz w:val="56"/>
      <w:szCs w:val="56"/>
    </w:rPr>
  </w:style>
  <w:style w:type="paragraph" w:styleId="871">
    <w:name w:val="Subtitle"/>
    <w:basedOn w:val="889"/>
    <w:next w:val="889"/>
    <w:link w:val="1006"/>
    <w:uiPriority w:val="11"/>
    <w:qFormat/>
    <w:pPr>
      <w:numPr>
        <w:ilvl w:val="1"/>
      </w:numPr>
      <w:pBdr/>
      <w:spacing/>
      <w:ind/>
    </w:pPr>
    <w:rPr>
      <w:color w:val="595959" w:themeColor="text1" w:themeTint="A6"/>
      <w:spacing w:val="15"/>
      <w:sz w:val="28"/>
      <w:szCs w:val="28"/>
    </w:rPr>
  </w:style>
  <w:style w:type="character" w:styleId="872">
    <w:name w:val="Intense Emphasis"/>
    <w:basedOn w:val="899"/>
    <w:uiPriority w:val="21"/>
    <w:qFormat/>
    <w:pPr>
      <w:pBdr/>
      <w:spacing/>
      <w:ind/>
    </w:pPr>
    <w:rPr>
      <w:i/>
      <w:iCs/>
      <w:color w:val="0f4761" w:themeColor="accent1" w:themeShade="BF"/>
    </w:rPr>
  </w:style>
  <w:style w:type="character" w:styleId="873">
    <w:name w:val="Intense Reference"/>
    <w:basedOn w:val="899"/>
    <w:uiPriority w:val="32"/>
    <w:qFormat/>
    <w:pPr>
      <w:pBdr/>
      <w:spacing/>
      <w:ind/>
    </w:pPr>
    <w:rPr>
      <w:b/>
      <w:bCs/>
      <w:smallCaps/>
      <w:color w:val="0f4761" w:themeColor="accent1" w:themeShade="BF"/>
      <w:spacing w:val="5"/>
    </w:rPr>
  </w:style>
  <w:style w:type="character" w:styleId="874">
    <w:name w:val="Subtle Emphasis"/>
    <w:basedOn w:val="899"/>
    <w:uiPriority w:val="19"/>
    <w:qFormat/>
    <w:pPr>
      <w:pBdr/>
      <w:spacing/>
      <w:ind/>
    </w:pPr>
    <w:rPr>
      <w:i/>
      <w:iCs/>
      <w:color w:val="404040" w:themeColor="text1" w:themeTint="BF"/>
    </w:rPr>
  </w:style>
  <w:style w:type="character" w:styleId="875">
    <w:name w:val="Strong"/>
    <w:basedOn w:val="899"/>
    <w:uiPriority w:val="22"/>
    <w:qFormat/>
    <w:pPr>
      <w:pBdr/>
      <w:spacing/>
      <w:ind/>
    </w:pPr>
    <w:rPr>
      <w:b/>
      <w:bCs/>
    </w:rPr>
  </w:style>
  <w:style w:type="character" w:styleId="876">
    <w:name w:val="Subtle Reference"/>
    <w:basedOn w:val="899"/>
    <w:uiPriority w:val="31"/>
    <w:qFormat/>
    <w:pPr>
      <w:pBdr/>
      <w:spacing/>
      <w:ind/>
    </w:pPr>
    <w:rPr>
      <w:smallCaps/>
      <w:color w:val="5a5a5a" w:themeColor="text1" w:themeTint="A5"/>
    </w:rPr>
  </w:style>
  <w:style w:type="character" w:styleId="877">
    <w:name w:val="Book Title"/>
    <w:basedOn w:val="899"/>
    <w:uiPriority w:val="33"/>
    <w:qFormat/>
    <w:pPr>
      <w:pBdr/>
      <w:spacing/>
      <w:ind/>
    </w:pPr>
    <w:rPr>
      <w:b/>
      <w:bCs/>
      <w:i/>
      <w:iCs/>
      <w:spacing w:val="5"/>
    </w:rPr>
  </w:style>
  <w:style w:type="paragraph" w:styleId="878">
    <w:name w:val="Footer"/>
    <w:basedOn w:val="889"/>
    <w:link w:val="1023"/>
    <w:uiPriority w:val="99"/>
    <w:unhideWhenUsed/>
    <w:pPr>
      <w:pBdr/>
      <w:tabs>
        <w:tab w:val="center" w:leader="none" w:pos="4844"/>
        <w:tab w:val="right" w:leader="none" w:pos="9689"/>
      </w:tabs>
      <w:spacing w:after="0" w:line="240" w:lineRule="auto"/>
      <w:ind/>
    </w:pPr>
  </w:style>
  <w:style w:type="character" w:styleId="879">
    <w:name w:val="endnote reference"/>
    <w:basedOn w:val="899"/>
    <w:uiPriority w:val="99"/>
    <w:semiHidden/>
    <w:unhideWhenUsed/>
    <w:pPr>
      <w:pBdr/>
      <w:spacing/>
      <w:ind/>
    </w:pPr>
    <w:rPr>
      <w:vertAlign w:val="superscript"/>
    </w:rPr>
  </w:style>
  <w:style w:type="paragraph" w:styleId="880">
    <w:name w:val="toc 1"/>
    <w:basedOn w:val="889"/>
    <w:next w:val="889"/>
    <w:uiPriority w:val="39"/>
    <w:unhideWhenUsed/>
    <w:pPr>
      <w:pBdr/>
      <w:spacing w:after="100"/>
      <w:ind/>
    </w:pPr>
  </w:style>
  <w:style w:type="paragraph" w:styleId="881">
    <w:name w:val="toc 2"/>
    <w:basedOn w:val="889"/>
    <w:next w:val="889"/>
    <w:uiPriority w:val="39"/>
    <w:unhideWhenUsed/>
    <w:pPr>
      <w:pBdr/>
      <w:spacing w:after="100"/>
      <w:ind w:left="220"/>
    </w:pPr>
  </w:style>
  <w:style w:type="paragraph" w:styleId="882">
    <w:name w:val="toc 3"/>
    <w:basedOn w:val="889"/>
    <w:next w:val="889"/>
    <w:uiPriority w:val="39"/>
    <w:unhideWhenUsed/>
    <w:pPr>
      <w:pBdr/>
      <w:spacing w:after="100"/>
      <w:ind w:left="440"/>
    </w:pPr>
  </w:style>
  <w:style w:type="paragraph" w:styleId="883">
    <w:name w:val="toc 4"/>
    <w:basedOn w:val="889"/>
    <w:next w:val="889"/>
    <w:uiPriority w:val="39"/>
    <w:unhideWhenUsed/>
    <w:pPr>
      <w:pBdr/>
      <w:spacing w:after="100"/>
      <w:ind w:left="660"/>
    </w:pPr>
  </w:style>
  <w:style w:type="paragraph" w:styleId="884">
    <w:name w:val="toc 5"/>
    <w:basedOn w:val="889"/>
    <w:next w:val="889"/>
    <w:uiPriority w:val="39"/>
    <w:unhideWhenUsed/>
    <w:pPr>
      <w:pBdr/>
      <w:spacing w:after="100"/>
      <w:ind w:left="880"/>
    </w:pPr>
  </w:style>
  <w:style w:type="paragraph" w:styleId="885">
    <w:name w:val="toc 6"/>
    <w:basedOn w:val="889"/>
    <w:next w:val="889"/>
    <w:uiPriority w:val="39"/>
    <w:unhideWhenUsed/>
    <w:pPr>
      <w:pBdr/>
      <w:spacing w:after="100"/>
      <w:ind w:left="1100"/>
    </w:pPr>
  </w:style>
  <w:style w:type="paragraph" w:styleId="886">
    <w:name w:val="toc 7"/>
    <w:basedOn w:val="889"/>
    <w:next w:val="889"/>
    <w:uiPriority w:val="39"/>
    <w:unhideWhenUsed/>
    <w:pPr>
      <w:pBdr/>
      <w:spacing w:after="100"/>
      <w:ind w:left="1320"/>
    </w:pPr>
  </w:style>
  <w:style w:type="paragraph" w:styleId="887">
    <w:name w:val="toc 8"/>
    <w:basedOn w:val="889"/>
    <w:next w:val="889"/>
    <w:uiPriority w:val="39"/>
    <w:unhideWhenUsed/>
    <w:pPr>
      <w:pBdr/>
      <w:spacing w:after="100"/>
      <w:ind w:left="1540"/>
    </w:pPr>
  </w:style>
  <w:style w:type="paragraph" w:styleId="888">
    <w:name w:val="toc 9"/>
    <w:basedOn w:val="889"/>
    <w:next w:val="889"/>
    <w:uiPriority w:val="39"/>
    <w:unhideWhenUsed/>
    <w:pPr>
      <w:pBdr/>
      <w:spacing w:after="100"/>
      <w:ind w:left="1760"/>
    </w:pPr>
  </w:style>
  <w:style w:type="paragraph" w:styleId="889" w:default="1">
    <w:name w:val="Normal"/>
    <w:qFormat/>
    <w:pPr>
      <w:widowControl w:val="true"/>
      <w:pBdr/>
      <w:bidi w:val="false"/>
      <w:spacing w:after="0" w:before="0"/>
      <w:ind/>
      <w:jc w:val="left"/>
    </w:pPr>
    <w:rPr>
      <w:rFonts w:ascii="Times" w:hAnsi="Times" w:eastAsia="Times New Roman" w:cs="Times New Roman"/>
      <w:color w:val="auto"/>
      <w:sz w:val="20"/>
      <w:szCs w:val="24"/>
      <w:lang w:val="en-GB" w:eastAsia="en-US" w:bidi="ar-SA"/>
    </w:rPr>
  </w:style>
  <w:style w:type="paragraph" w:styleId="890">
    <w:name w:val="Heading 1"/>
    <w:basedOn w:val="889"/>
    <w:link w:val="909"/>
    <w:uiPriority w:val="9"/>
    <w:qFormat/>
    <w:pPr>
      <w:keepNext w:val="true"/>
      <w:widowControl w:val="true"/>
      <w:pBdr/>
      <w:bidi w:val="false"/>
      <w:spacing w:after="60" w:before="0"/>
      <w:ind/>
      <w:jc w:val="center"/>
      <w:outlineLvl w:val="0"/>
    </w:pPr>
    <w:rPr>
      <w:rFonts w:cs="Arial"/>
      <w:b/>
      <w:bCs/>
      <w:caps/>
      <w:sz w:val="28"/>
      <w:szCs w:val="32"/>
      <w:lang w:val="en-GB"/>
    </w:rPr>
  </w:style>
  <w:style w:type="paragraph" w:styleId="891">
    <w:name w:val="Heading 2"/>
    <w:basedOn w:val="889"/>
    <w:next w:val="1041"/>
    <w:uiPriority w:val="99"/>
    <w:semiHidden/>
    <w:qFormat/>
    <w:pPr>
      <w:keepNext w:val="true"/>
      <w:widowControl w:val="true"/>
      <w:pBdr/>
      <w:bidi w:val="false"/>
      <w:spacing w:after="60" w:before="240"/>
      <w:ind/>
      <w:jc w:val="center"/>
      <w:outlineLvl w:val="1"/>
    </w:pPr>
    <w:rPr>
      <w:rFonts w:cs="Arial"/>
      <w:b/>
      <w:bCs/>
      <w:iCs/>
      <w:caps/>
      <w:sz w:val="24"/>
      <w:szCs w:val="28"/>
      <w:lang w:val="en-GB"/>
    </w:rPr>
  </w:style>
  <w:style w:type="paragraph" w:styleId="892">
    <w:name w:val="Heading 3"/>
    <w:basedOn w:val="889"/>
    <w:next w:val="1041"/>
    <w:uiPriority w:val="99"/>
    <w:semiHidden/>
    <w:qFormat/>
    <w:pPr>
      <w:keepNext w:val="true"/>
      <w:widowControl w:val="true"/>
      <w:pBdr/>
      <w:bidi w:val="false"/>
      <w:spacing w:after="60" w:before="120"/>
      <w:ind/>
      <w:jc w:val="left"/>
      <w:outlineLvl w:val="2"/>
    </w:pPr>
    <w:rPr>
      <w:rFonts w:cs="Arial"/>
      <w:bCs/>
      <w:i/>
      <w:sz w:val="24"/>
      <w:szCs w:val="26"/>
      <w:lang w:val="en-GB"/>
    </w:rPr>
  </w:style>
  <w:style w:type="paragraph" w:styleId="893">
    <w:name w:val="Heading 4"/>
    <w:basedOn w:val="889"/>
    <w:next w:val="889"/>
    <w:link w:val="917"/>
    <w:uiPriority w:val="9"/>
    <w:semiHidden/>
    <w:unhideWhenUsed/>
    <w:qFormat/>
    <w:pPr>
      <w:keepNext w:val="true"/>
      <w:keepLines w:val="true"/>
      <w:pBdr/>
      <w:spacing w:after="0" w:before="200"/>
      <w:ind/>
      <w:outlineLvl w:val="3"/>
    </w:pPr>
    <w:rPr>
      <w:rFonts w:ascii="Cambria" w:hAnsi="Cambria" w:asciiTheme="majorHAnsi" w:hAnsiTheme="majorHAnsi" w:eastAsiaTheme="majorEastAsia" w:cstheme="majorBidi"/>
      <w:b/>
      <w:bCs/>
      <w:i/>
      <w:iCs/>
      <w:color w:val="4f81bd" w:themeColor="accent1"/>
    </w:rPr>
  </w:style>
  <w:style w:type="paragraph" w:styleId="894">
    <w:name w:val="Heading 5"/>
    <w:basedOn w:val="1036"/>
    <w:next w:val="1037"/>
    <w:qFormat/>
    <w:pPr>
      <w:numPr>
        <w:ilvl w:val="4"/>
        <w:numId w:val="1"/>
      </w:numPr>
      <w:pBdr/>
      <w:spacing w:after="60" w:before="120"/>
      <w:ind/>
      <w:outlineLvl w:val="4"/>
    </w:pPr>
    <w:rPr>
      <w:b/>
      <w:bCs/>
      <w:sz w:val="24"/>
      <w:szCs w:val="24"/>
    </w:rPr>
  </w:style>
  <w:style w:type="paragraph" w:styleId="895">
    <w:name w:val="Heading 6"/>
    <w:basedOn w:val="1036"/>
    <w:next w:val="1037"/>
    <w:qFormat/>
    <w:pPr>
      <w:numPr>
        <w:ilvl w:val="5"/>
        <w:numId w:val="1"/>
      </w:numPr>
      <w:pBdr/>
      <w:spacing w:after="60" w:before="60"/>
      <w:ind/>
      <w:outlineLvl w:val="5"/>
    </w:pPr>
    <w:rPr>
      <w:b/>
      <w:bCs/>
      <w:i/>
      <w:iCs/>
      <w:sz w:val="24"/>
      <w:szCs w:val="24"/>
    </w:rPr>
  </w:style>
  <w:style w:type="paragraph" w:styleId="896">
    <w:name w:val="Heading 7"/>
    <w:basedOn w:val="1036"/>
    <w:next w:val="1037"/>
    <w:qFormat/>
    <w:pPr>
      <w:numPr>
        <w:ilvl w:val="6"/>
        <w:numId w:val="1"/>
      </w:numPr>
      <w:pBdr/>
      <w:spacing w:after="60" w:before="60"/>
      <w:ind/>
      <w:outlineLvl w:val="6"/>
    </w:pPr>
    <w:rPr>
      <w:b/>
      <w:bCs/>
      <w:sz w:val="20"/>
      <w:szCs w:val="20"/>
    </w:rPr>
  </w:style>
  <w:style w:type="paragraph" w:styleId="897">
    <w:name w:val="Heading 8"/>
    <w:basedOn w:val="1036"/>
    <w:next w:val="1037"/>
    <w:qFormat/>
    <w:pPr>
      <w:numPr>
        <w:ilvl w:val="7"/>
        <w:numId w:val="1"/>
      </w:numPr>
      <w:pBdr/>
      <w:spacing w:after="60" w:before="60"/>
      <w:ind/>
      <w:outlineLvl w:val="7"/>
    </w:pPr>
    <w:rPr>
      <w:b/>
      <w:bCs/>
      <w:i/>
      <w:iCs/>
      <w:sz w:val="20"/>
      <w:szCs w:val="20"/>
    </w:rPr>
  </w:style>
  <w:style w:type="paragraph" w:styleId="898">
    <w:name w:val="Heading 9"/>
    <w:basedOn w:val="1036"/>
    <w:next w:val="1037"/>
    <w:qFormat/>
    <w:pPr>
      <w:numPr>
        <w:ilvl w:val="8"/>
        <w:numId w:val="1"/>
      </w:numPr>
      <w:pBdr/>
      <w:spacing w:after="60" w:before="60"/>
      <w:ind/>
      <w:outlineLvl w:val="8"/>
    </w:pPr>
    <w:rPr>
      <w:b/>
      <w:bCs/>
      <w:sz w:val="18"/>
      <w:szCs w:val="18"/>
    </w:rPr>
  </w:style>
  <w:style w:type="character" w:styleId="899" w:default="1">
    <w:name w:val="Default Paragraph Font"/>
    <w:uiPriority w:val="1"/>
    <w:semiHidden/>
    <w:unhideWhenUsed/>
    <w:qFormat/>
    <w:pPr>
      <w:pBdr/>
      <w:spacing/>
      <w:ind/>
    </w:pPr>
  </w:style>
  <w:style w:type="character" w:styleId="900">
    <w:name w:val="Footnote Characters"/>
    <w:qFormat/>
    <w:pPr>
      <w:pBdr/>
      <w:spacing/>
      <w:ind/>
    </w:pPr>
    <w:rPr>
      <w:rFonts w:ascii="Times New Roman" w:hAnsi="Times New Roman"/>
      <w:sz w:val="20"/>
      <w:vertAlign w:val="superscript"/>
    </w:rPr>
  </w:style>
  <w:style w:type="character" w:styleId="901">
    <w:name w:val="Footnote Characters (user)"/>
    <w:qFormat/>
    <w:pPr>
      <w:pBdr/>
      <w:spacing/>
      <w:ind/>
    </w:pPr>
    <w:rPr>
      <w:rFonts w:ascii="Times New Roman" w:hAnsi="Times New Roman"/>
      <w:sz w:val="20"/>
      <w:vertAlign w:val="superscript"/>
    </w:rPr>
  </w:style>
  <w:style w:type="character" w:styleId="902">
    <w:name w:val="footnote reference"/>
    <w:pPr>
      <w:pBdr/>
      <w:spacing/>
      <w:ind/>
    </w:pPr>
    <w:rPr>
      <w:rFonts w:ascii="Times New Roman" w:hAnsi="Times New Roman"/>
      <w:sz w:val="20"/>
      <w:vertAlign w:val="superscript"/>
    </w:rPr>
  </w:style>
  <w:style w:type="character" w:styleId="903">
    <w:name w:val="Hyperlink"/>
    <w:qFormat/>
    <w:pPr>
      <w:pBdr/>
      <w:spacing/>
      <w:ind/>
    </w:pPr>
    <w:rPr>
      <w:color w:val="0000ff"/>
      <w:u w:val="single"/>
    </w:rPr>
  </w:style>
  <w:style w:type="character" w:styleId="904" w:customStyle="1">
    <w:name w:val="Reference Char"/>
    <w:link w:val="1048"/>
    <w:qFormat/>
    <w:pPr>
      <w:pBdr/>
      <w:spacing/>
      <w:ind/>
    </w:pPr>
    <w:rPr>
      <w:rFonts w:ascii="Times" w:hAnsi="Times"/>
      <w:szCs w:val="24"/>
      <w:lang w:val="en-GB"/>
    </w:rPr>
  </w:style>
  <w:style w:type="character" w:styleId="905" w:customStyle="1">
    <w:name w:val="Balloon Text Char"/>
    <w:link w:val="1053"/>
    <w:uiPriority w:val="99"/>
    <w:semiHidden/>
    <w:qFormat/>
    <w:pPr>
      <w:pBdr/>
      <w:spacing/>
      <w:ind/>
    </w:pPr>
    <w:rPr>
      <w:rFonts w:ascii="Tahoma" w:hAnsi="Tahoma" w:cs="Tahoma"/>
      <w:sz w:val="16"/>
      <w:szCs w:val="16"/>
      <w:lang w:val="en-GB"/>
    </w:rPr>
  </w:style>
  <w:style w:type="character" w:styleId="906">
    <w:name w:val="annotation reference"/>
    <w:uiPriority w:val="99"/>
    <w:semiHidden/>
    <w:unhideWhenUsed/>
    <w:qFormat/>
    <w:pPr>
      <w:pBdr/>
      <w:spacing/>
      <w:ind/>
    </w:pPr>
    <w:rPr>
      <w:sz w:val="16"/>
      <w:szCs w:val="16"/>
    </w:rPr>
  </w:style>
  <w:style w:type="character" w:styleId="907" w:customStyle="1">
    <w:name w:val="Comment Text Char"/>
    <w:uiPriority w:val="99"/>
    <w:semiHidden/>
    <w:qFormat/>
    <w:pPr>
      <w:pBdr/>
      <w:spacing/>
      <w:ind/>
    </w:pPr>
    <w:rPr>
      <w:rFonts w:ascii="Times" w:hAnsi="Times"/>
      <w:lang w:val="en-GB"/>
    </w:rPr>
  </w:style>
  <w:style w:type="character" w:styleId="908" w:customStyle="1">
    <w:name w:val="Comment Subject Char"/>
    <w:uiPriority w:val="99"/>
    <w:semiHidden/>
    <w:qFormat/>
    <w:pPr>
      <w:pBdr/>
      <w:spacing/>
      <w:ind/>
    </w:pPr>
    <w:rPr>
      <w:rFonts w:ascii="Times" w:hAnsi="Times"/>
      <w:b/>
      <w:bCs/>
      <w:lang w:val="en-GB"/>
    </w:rPr>
  </w:style>
  <w:style w:type="character" w:styleId="909" w:customStyle="1">
    <w:name w:val="Heading 1 Char"/>
    <w:basedOn w:val="899"/>
    <w:link w:val="890"/>
    <w:uiPriority w:val="9"/>
    <w:qFormat/>
    <w:pPr>
      <w:pBdr/>
      <w:spacing/>
      <w:ind/>
    </w:pPr>
    <w:rPr>
      <w:rFonts w:cs="Arial"/>
      <w:b/>
      <w:bCs/>
      <w:caps/>
      <w:sz w:val="28"/>
      <w:szCs w:val="32"/>
      <w:lang w:val="en-GB"/>
    </w:rPr>
  </w:style>
  <w:style w:type="character" w:styleId="910" w:customStyle="1">
    <w:name w:val="Body Text Indent Char"/>
    <w:qFormat/>
    <w:pPr>
      <w:pBdr/>
      <w:spacing/>
      <w:ind/>
    </w:pPr>
    <w:rPr>
      <w:lang w:val="en-GB"/>
    </w:rPr>
  </w:style>
  <w:style w:type="character" w:styleId="911">
    <w:name w:val="Placeholder Text"/>
    <w:basedOn w:val="899"/>
    <w:uiPriority w:val="99"/>
    <w:semiHidden/>
    <w:qFormat/>
    <w:pPr>
      <w:pBdr/>
      <w:spacing/>
      <w:ind/>
    </w:pPr>
    <w:rPr>
      <w:color w:val="808080"/>
    </w:rPr>
  </w:style>
  <w:style w:type="character" w:styleId="912" w:customStyle="1">
    <w:name w:val="Footnote Text Char"/>
    <w:qFormat/>
    <w:pPr>
      <w:pBdr/>
      <w:spacing/>
      <w:ind/>
    </w:pPr>
    <w:rPr>
      <w:sz w:val="16"/>
      <w:lang w:val="en-GB"/>
    </w:rPr>
  </w:style>
  <w:style w:type="character" w:styleId="913" w:customStyle="1">
    <w:name w:val="Figure Caption Char"/>
    <w:basedOn w:val="899"/>
    <w:link w:val="1045"/>
    <w:qFormat/>
    <w:pPr>
      <w:pBdr/>
      <w:spacing/>
      <w:ind/>
    </w:pPr>
    <w:rPr>
      <w:szCs w:val="24"/>
      <w:lang w:val="en-GB"/>
    </w:rPr>
  </w:style>
  <w:style w:type="character" w:styleId="914" w:customStyle="1">
    <w:name w:val="Caption Char"/>
    <w:basedOn w:val="913"/>
    <w:link w:val="1039"/>
    <w:qFormat/>
    <w:pPr>
      <w:pBdr/>
      <w:spacing/>
      <w:ind/>
    </w:pPr>
    <w:rPr>
      <w:rFonts w:ascii="Times" w:hAnsi="Times"/>
      <w:bCs/>
      <w:szCs w:val="24"/>
      <w:lang w:val="en-GB"/>
    </w:rPr>
  </w:style>
  <w:style w:type="character" w:styleId="915" w:customStyle="1">
    <w:name w:val="Closing Char"/>
    <w:basedOn w:val="899"/>
    <w:link w:val="1061"/>
    <w:uiPriority w:val="99"/>
    <w:semiHidden/>
    <w:qFormat/>
    <w:pPr>
      <w:pBdr/>
      <w:spacing/>
      <w:ind/>
    </w:pPr>
    <w:rPr>
      <w:rFonts w:ascii="Times" w:hAnsi="Times"/>
      <w:szCs w:val="24"/>
      <w:lang w:val="en-GB"/>
    </w:rPr>
  </w:style>
  <w:style w:type="character" w:styleId="916">
    <w:name w:val="Emphasis"/>
    <w:basedOn w:val="899"/>
    <w:uiPriority w:val="20"/>
    <w:qFormat/>
    <w:pPr>
      <w:pBdr/>
      <w:spacing/>
      <w:ind/>
    </w:pPr>
    <w:rPr>
      <w:i/>
      <w:iCs/>
    </w:rPr>
  </w:style>
  <w:style w:type="character" w:styleId="917" w:customStyle="1">
    <w:name w:val="Heading 4 Char"/>
    <w:basedOn w:val="899"/>
    <w:link w:val="893"/>
    <w:uiPriority w:val="9"/>
    <w:semiHidden/>
    <w:qFormat/>
    <w:pPr>
      <w:pBdr/>
      <w:spacing/>
      <w:ind/>
    </w:pPr>
    <w:rPr>
      <w:rFonts w:ascii="Cambria" w:hAnsi="Cambria" w:asciiTheme="majorHAnsi" w:hAnsiTheme="majorHAnsi" w:eastAsiaTheme="majorEastAsia" w:cstheme="majorBidi"/>
      <w:b/>
      <w:bCs/>
      <w:i/>
      <w:iCs/>
      <w:color w:val="4f81bd" w:themeColor="accent1"/>
      <w:szCs w:val="24"/>
      <w:lang w:val="en-GB"/>
    </w:rPr>
  </w:style>
  <w:style w:type="character" w:styleId="918" w:customStyle="1">
    <w:name w:val="Paragraph Char"/>
    <w:basedOn w:val="910"/>
    <w:link w:val="1065"/>
    <w:qFormat/>
    <w:pPr>
      <w:pBdr/>
      <w:spacing/>
      <w:ind/>
    </w:pPr>
    <w:rPr>
      <w:lang w:val="en-GB"/>
    </w:rPr>
  </w:style>
  <w:style w:type="character" w:styleId="919" w:customStyle="1">
    <w:name w:val="ParaNoIndent Char"/>
    <w:basedOn w:val="918"/>
    <w:link w:val="1066"/>
    <w:qFormat/>
    <w:pPr>
      <w:pBdr/>
      <w:spacing/>
      <w:ind/>
    </w:pPr>
    <w:rPr>
      <w:lang w:val="en-GB"/>
    </w:rPr>
  </w:style>
  <w:style w:type="character" w:styleId="920" w:customStyle="1">
    <w:name w:val="Body Text Char"/>
    <w:basedOn w:val="899"/>
    <w:uiPriority w:val="99"/>
    <w:semiHidden/>
    <w:qFormat/>
    <w:pPr>
      <w:pBdr/>
      <w:spacing/>
      <w:ind/>
    </w:pPr>
    <w:rPr>
      <w:rFonts w:ascii="Times" w:hAnsi="Times"/>
      <w:szCs w:val="24"/>
      <w:lang w:val="en-GB"/>
    </w:rPr>
  </w:style>
  <w:style w:type="character" w:styleId="921" w:customStyle="1">
    <w:name w:val="Body Text First Indent Char"/>
    <w:basedOn w:val="920"/>
    <w:uiPriority w:val="99"/>
    <w:qFormat/>
    <w:pPr>
      <w:pBdr/>
      <w:spacing/>
      <w:ind/>
    </w:pPr>
    <w:rPr>
      <w:rFonts w:ascii="Times" w:hAnsi="Times"/>
      <w:szCs w:val="24"/>
      <w:lang w:val="en-GB"/>
    </w:rPr>
  </w:style>
  <w:style w:type="character" w:styleId="922" w:customStyle="1">
    <w:name w:val="JACoW_Reference url_doi Char"/>
    <w:basedOn w:val="899"/>
    <w:link w:val="1067"/>
    <w:qFormat/>
    <w:pPr>
      <w:pBdr/>
      <w:spacing/>
      <w:ind/>
    </w:pPr>
    <w:rPr>
      <w:rFonts w:ascii="Lucida Sans Typewriter" w:hAnsi="Lucida Sans Typewriter" w:cs="Courier New"/>
      <w:sz w:val="15"/>
      <w:szCs w:val="15"/>
    </w:rPr>
  </w:style>
  <w:style w:type="character" w:styleId="923">
    <w:name w:val="Endnote Characters"/>
    <w:qFormat/>
    <w:pPr>
      <w:pBdr/>
      <w:spacing/>
      <w:ind/>
    </w:pPr>
  </w:style>
  <w:style w:type="character" w:styleId="924">
    <w:name w:val="Numbering Symbols"/>
    <w:qFormat/>
    <w:pPr>
      <w:pBdr/>
      <w:spacing/>
      <w:ind/>
    </w:pPr>
  </w:style>
  <w:style w:type="character" w:styleId="925">
    <w:name w:val="Bullets"/>
    <w:qFormat/>
    <w:pPr>
      <w:pBdr/>
      <w:spacing/>
      <w:ind/>
    </w:pPr>
    <w:rPr>
      <w:rFonts w:ascii="OpenSymbol" w:hAnsi="OpenSymbol" w:eastAsia="OpenSymbol" w:cs="OpenSymbol"/>
    </w:rPr>
  </w:style>
  <w:style w:type="character" w:styleId="926">
    <w:name w:val="FollowedHyperlink"/>
    <w:basedOn w:val="899"/>
    <w:pPr>
      <w:pBdr/>
      <w:spacing/>
      <w:ind/>
    </w:pPr>
    <w:rPr>
      <w:color w:val="800080"/>
      <w:u w:val="single"/>
    </w:rPr>
  </w:style>
  <w:style w:type="character" w:styleId="927">
    <w:name w:val="WW8Num5z0"/>
    <w:qFormat/>
    <w:pPr>
      <w:pBdr/>
      <w:spacing/>
      <w:ind/>
    </w:pPr>
    <w:rPr>
      <w:rFonts w:ascii="Symbol" w:hAnsi="Symbol"/>
    </w:rPr>
  </w:style>
  <w:style w:type="character" w:styleId="928">
    <w:name w:val="WW8Num6z0"/>
    <w:qFormat/>
    <w:pPr>
      <w:pBdr/>
      <w:spacing/>
      <w:ind/>
    </w:pPr>
    <w:rPr>
      <w:rFonts w:ascii="Symbol" w:hAnsi="Symbol"/>
    </w:rPr>
  </w:style>
  <w:style w:type="character" w:styleId="929">
    <w:name w:val="WW8Num7z0"/>
    <w:qFormat/>
    <w:pPr>
      <w:pBdr/>
      <w:spacing/>
      <w:ind/>
    </w:pPr>
    <w:rPr>
      <w:rFonts w:ascii="Symbol" w:hAnsi="Symbol"/>
    </w:rPr>
  </w:style>
  <w:style w:type="character" w:styleId="930">
    <w:name w:val="WW8Num8z0"/>
    <w:qFormat/>
    <w:pPr>
      <w:pBdr/>
      <w:spacing/>
      <w:ind/>
    </w:pPr>
    <w:rPr>
      <w:rFonts w:ascii="Symbol" w:hAnsi="Symbol"/>
    </w:rPr>
  </w:style>
  <w:style w:type="character" w:styleId="931">
    <w:name w:val="WW8Num10z0"/>
    <w:qFormat/>
    <w:pPr>
      <w:pBdr/>
      <w:spacing/>
      <w:ind/>
    </w:pPr>
    <w:rPr>
      <w:rFonts w:ascii="Symbol" w:hAnsi="Symbol"/>
    </w:rPr>
  </w:style>
  <w:style w:type="character" w:styleId="932">
    <w:name w:val="WW8Num12z0"/>
    <w:qFormat/>
    <w:pPr>
      <w:pBdr/>
      <w:spacing/>
      <w:ind/>
    </w:pPr>
    <w:rPr>
      <w:rFonts w:ascii="Symbol" w:hAnsi="Symbol"/>
    </w:rPr>
  </w:style>
  <w:style w:type="character" w:styleId="933">
    <w:name w:val="WW8Num12z1"/>
    <w:qFormat/>
    <w:pPr>
      <w:pBdr/>
      <w:spacing/>
      <w:ind/>
    </w:pPr>
    <w:rPr>
      <w:rFonts w:ascii="Courier New" w:hAnsi="Courier New"/>
    </w:rPr>
  </w:style>
  <w:style w:type="character" w:styleId="934">
    <w:name w:val="WW8Num12z2"/>
    <w:qFormat/>
    <w:pPr>
      <w:pBdr/>
      <w:spacing/>
      <w:ind/>
    </w:pPr>
    <w:rPr>
      <w:rFonts w:ascii="Wingdings" w:hAnsi="Wingdings"/>
    </w:rPr>
  </w:style>
  <w:style w:type="character" w:styleId="935">
    <w:name w:val="WW8Num14z0"/>
    <w:qFormat/>
    <w:pPr>
      <w:pBdr/>
      <w:spacing/>
      <w:ind/>
    </w:pPr>
    <w:rPr>
      <w:rFonts w:ascii="Times" w:hAnsi="Times"/>
      <w:b/>
      <w:i w:val="0"/>
      <w:sz w:val="24"/>
    </w:rPr>
  </w:style>
  <w:style w:type="character" w:styleId="936">
    <w:name w:val="JACoW Sub-subsection heading"/>
    <w:qFormat/>
    <w:pPr>
      <w:pBdr/>
      <w:spacing/>
      <w:ind/>
    </w:pPr>
    <w:rPr>
      <w:rFonts w:ascii="Times" w:hAnsi="Times" w:eastAsia="Times New Roman" w:cs="Times New Roman"/>
      <w:b/>
      <w:bCs/>
      <w:color w:val="auto"/>
      <w:sz w:val="20"/>
      <w:szCs w:val="20"/>
      <w:lang w:val="en-GB" w:bidi="ar-SA"/>
    </w:rPr>
  </w:style>
  <w:style w:type="character" w:styleId="937">
    <w:name w:val="WW_CharLFO21LVL9"/>
    <w:qFormat/>
    <w:pPr>
      <w:pBdr/>
      <w:spacing/>
      <w:ind/>
    </w:pPr>
    <w:rPr>
      <w:rFonts w:ascii="Wingdings" w:hAnsi="Wingdings"/>
    </w:rPr>
  </w:style>
  <w:style w:type="character" w:styleId="938">
    <w:name w:val="WW_CharLFO21LVL8"/>
    <w:qFormat/>
    <w:pPr>
      <w:pBdr/>
      <w:spacing/>
      <w:ind/>
    </w:pPr>
    <w:rPr>
      <w:rFonts w:ascii="Courier New" w:hAnsi="Courier New"/>
    </w:rPr>
  </w:style>
  <w:style w:type="character" w:styleId="939">
    <w:name w:val="WW_CharLFO21LVL7"/>
    <w:qFormat/>
    <w:pPr>
      <w:pBdr/>
      <w:spacing/>
      <w:ind/>
    </w:pPr>
    <w:rPr>
      <w:rFonts w:ascii="Symbol" w:hAnsi="Symbol"/>
    </w:rPr>
  </w:style>
  <w:style w:type="character" w:styleId="940">
    <w:name w:val="WW_CharLFO21LVL6"/>
    <w:qFormat/>
    <w:pPr>
      <w:pBdr/>
      <w:spacing/>
      <w:ind/>
    </w:pPr>
    <w:rPr>
      <w:rFonts w:ascii="Wingdings" w:hAnsi="Wingdings"/>
    </w:rPr>
  </w:style>
  <w:style w:type="character" w:styleId="941">
    <w:name w:val="WW_CharLFO21LVL5"/>
    <w:qFormat/>
    <w:pPr>
      <w:pBdr/>
      <w:spacing/>
      <w:ind/>
    </w:pPr>
    <w:rPr>
      <w:rFonts w:ascii="Courier New" w:hAnsi="Courier New"/>
    </w:rPr>
  </w:style>
  <w:style w:type="character" w:styleId="942">
    <w:name w:val="WW_CharLFO21LVL4"/>
    <w:qFormat/>
    <w:pPr>
      <w:pBdr/>
      <w:spacing/>
      <w:ind/>
    </w:pPr>
    <w:rPr>
      <w:rFonts w:ascii="Symbol" w:hAnsi="Symbol"/>
    </w:rPr>
  </w:style>
  <w:style w:type="character" w:styleId="943">
    <w:name w:val="WW_CharLFO21LVL3"/>
    <w:qFormat/>
    <w:pPr>
      <w:pBdr/>
      <w:spacing/>
      <w:ind/>
    </w:pPr>
    <w:rPr>
      <w:rFonts w:ascii="Wingdings" w:hAnsi="Wingdings"/>
    </w:rPr>
  </w:style>
  <w:style w:type="character" w:styleId="944">
    <w:name w:val="WW_CharLFO21LVL2"/>
    <w:qFormat/>
    <w:pPr>
      <w:pBdr/>
      <w:spacing/>
      <w:ind/>
    </w:pPr>
    <w:rPr>
      <w:rFonts w:ascii="Courier New" w:hAnsi="Courier New"/>
    </w:rPr>
  </w:style>
  <w:style w:type="character" w:styleId="945">
    <w:name w:val="WW_CharLFO21LVL1"/>
    <w:qFormat/>
    <w:pPr>
      <w:pBdr/>
      <w:spacing/>
      <w:ind/>
    </w:pPr>
    <w:rPr>
      <w:rFonts w:ascii="Symbol" w:hAnsi="Symbol"/>
    </w:rPr>
  </w:style>
  <w:style w:type="character" w:styleId="946">
    <w:name w:val="WW_CharLFO19LVL9"/>
    <w:qFormat/>
    <w:pPr>
      <w:pBdr/>
      <w:spacing/>
      <w:ind/>
    </w:pPr>
    <w:rPr>
      <w:rFonts w:ascii="Wingdings" w:hAnsi="Wingdings"/>
    </w:rPr>
  </w:style>
  <w:style w:type="character" w:styleId="947">
    <w:name w:val="WW_CharLFO19LVL8"/>
    <w:qFormat/>
    <w:pPr>
      <w:pBdr/>
      <w:spacing/>
      <w:ind/>
    </w:pPr>
    <w:rPr>
      <w:rFonts w:ascii="Courier New" w:hAnsi="Courier New" w:eastAsia="Courier New"/>
    </w:rPr>
  </w:style>
  <w:style w:type="character" w:styleId="948">
    <w:name w:val="WW_CharLFO19LVL7"/>
    <w:qFormat/>
    <w:pPr>
      <w:pBdr/>
      <w:spacing/>
      <w:ind/>
    </w:pPr>
    <w:rPr>
      <w:rFonts w:ascii="Symbol" w:hAnsi="Symbol"/>
    </w:rPr>
  </w:style>
  <w:style w:type="character" w:styleId="949">
    <w:name w:val="WW_CharLFO19LVL6"/>
    <w:qFormat/>
    <w:pPr>
      <w:pBdr/>
      <w:spacing/>
      <w:ind/>
    </w:pPr>
    <w:rPr>
      <w:rFonts w:ascii="Wingdings" w:hAnsi="Wingdings"/>
    </w:rPr>
  </w:style>
  <w:style w:type="character" w:styleId="950">
    <w:name w:val="WW_CharLFO19LVL5"/>
    <w:qFormat/>
    <w:pPr>
      <w:pBdr/>
      <w:spacing/>
      <w:ind/>
    </w:pPr>
    <w:rPr>
      <w:rFonts w:ascii="Courier New" w:hAnsi="Courier New" w:eastAsia="Courier New"/>
    </w:rPr>
  </w:style>
  <w:style w:type="character" w:styleId="951">
    <w:name w:val="WW_CharLFO19LVL4"/>
    <w:qFormat/>
    <w:pPr>
      <w:pBdr/>
      <w:spacing/>
      <w:ind/>
    </w:pPr>
    <w:rPr>
      <w:b w:val="0"/>
    </w:rPr>
  </w:style>
  <w:style w:type="character" w:styleId="952">
    <w:name w:val="WW_CharLFO19LVL3"/>
    <w:qFormat/>
    <w:pPr>
      <w:pBdr/>
      <w:spacing/>
      <w:ind/>
    </w:pPr>
    <w:rPr>
      <w:rFonts w:ascii="Wingdings" w:hAnsi="Wingdings"/>
    </w:rPr>
  </w:style>
  <w:style w:type="character" w:styleId="953">
    <w:name w:val="WW_CharLFO19LVL2"/>
    <w:qFormat/>
    <w:pPr>
      <w:pBdr/>
      <w:spacing/>
      <w:ind/>
    </w:pPr>
    <w:rPr>
      <w:rFonts w:ascii="Courier New" w:hAnsi="Courier New" w:eastAsia="Courier New"/>
    </w:rPr>
  </w:style>
  <w:style w:type="character" w:styleId="954">
    <w:name w:val="WW_CharLFO18LVL9"/>
    <w:qFormat/>
    <w:pPr>
      <w:pBdr/>
      <w:spacing/>
      <w:ind/>
    </w:pPr>
    <w:rPr>
      <w:rFonts w:ascii="Wingdings" w:hAnsi="Wingdings"/>
    </w:rPr>
  </w:style>
  <w:style w:type="character" w:styleId="955">
    <w:name w:val="WW_CharLFO18LVL8"/>
    <w:qFormat/>
    <w:pPr>
      <w:pBdr/>
      <w:spacing/>
      <w:ind/>
    </w:pPr>
    <w:rPr>
      <w:rFonts w:ascii="Courier New" w:hAnsi="Courier New" w:eastAsia="Courier New"/>
    </w:rPr>
  </w:style>
  <w:style w:type="character" w:styleId="956">
    <w:name w:val="WW_CharLFO18LVL7"/>
    <w:qFormat/>
    <w:pPr>
      <w:pBdr/>
      <w:spacing/>
      <w:ind/>
    </w:pPr>
    <w:rPr>
      <w:rFonts w:ascii="Symbol" w:hAnsi="Symbol"/>
    </w:rPr>
  </w:style>
  <w:style w:type="character" w:styleId="957">
    <w:name w:val="WW_CharLFO18LVL6"/>
    <w:qFormat/>
    <w:pPr>
      <w:pBdr/>
      <w:spacing/>
      <w:ind/>
    </w:pPr>
    <w:rPr>
      <w:rFonts w:ascii="Wingdings" w:hAnsi="Wingdings"/>
    </w:rPr>
  </w:style>
  <w:style w:type="character" w:styleId="958">
    <w:name w:val="WW_CharLFO18LVL5"/>
    <w:qFormat/>
    <w:pPr>
      <w:pBdr/>
      <w:spacing/>
      <w:ind/>
    </w:pPr>
    <w:rPr>
      <w:rFonts w:ascii="Courier New" w:hAnsi="Courier New" w:eastAsia="Courier New"/>
    </w:rPr>
  </w:style>
  <w:style w:type="character" w:styleId="959">
    <w:name w:val="WW_CharLFO18LVL4"/>
    <w:qFormat/>
    <w:pPr>
      <w:pBdr/>
      <w:spacing/>
      <w:ind/>
    </w:pPr>
    <w:rPr>
      <w:rFonts w:ascii="Symbol" w:hAnsi="Symbol"/>
    </w:rPr>
  </w:style>
  <w:style w:type="character" w:styleId="960">
    <w:name w:val="WW_CharLFO18LVL3"/>
    <w:qFormat/>
    <w:pPr>
      <w:pBdr/>
      <w:spacing/>
      <w:ind/>
    </w:pPr>
    <w:rPr>
      <w:rFonts w:ascii="Wingdings" w:hAnsi="Wingdings"/>
    </w:rPr>
  </w:style>
  <w:style w:type="character" w:styleId="961">
    <w:name w:val="WW_CharLFO18LVL2"/>
    <w:qFormat/>
    <w:pPr>
      <w:pBdr/>
      <w:spacing/>
      <w:ind/>
    </w:pPr>
    <w:rPr>
      <w:rFonts w:ascii="Courier New" w:hAnsi="Courier New" w:eastAsia="Courier New"/>
    </w:rPr>
  </w:style>
  <w:style w:type="character" w:styleId="962">
    <w:name w:val="WW_CharLFO18LVL1"/>
    <w:qFormat/>
    <w:pPr>
      <w:pBdr/>
      <w:spacing/>
      <w:ind/>
    </w:pPr>
    <w:rPr>
      <w:rFonts w:ascii="Symbol" w:hAnsi="Symbol"/>
    </w:rPr>
  </w:style>
  <w:style w:type="character" w:styleId="963">
    <w:name w:val="WW_CharLFO16LVL9"/>
    <w:qFormat/>
    <w:pPr>
      <w:pBdr/>
      <w:spacing/>
      <w:ind/>
    </w:pPr>
    <w:rPr>
      <w:rFonts w:ascii="Wingdings" w:hAnsi="Wingdings"/>
    </w:rPr>
  </w:style>
  <w:style w:type="character" w:styleId="964">
    <w:name w:val="WW_CharLFO16LVL8"/>
    <w:qFormat/>
    <w:pPr>
      <w:pBdr/>
      <w:spacing/>
      <w:ind/>
    </w:pPr>
    <w:rPr>
      <w:rFonts w:ascii="Courier New" w:hAnsi="Courier New" w:eastAsia="Courier New"/>
    </w:rPr>
  </w:style>
  <w:style w:type="character" w:styleId="965">
    <w:name w:val="WW_CharLFO16LVL7"/>
    <w:qFormat/>
    <w:pPr>
      <w:pBdr/>
      <w:spacing/>
      <w:ind/>
    </w:pPr>
    <w:rPr>
      <w:rFonts w:ascii="Symbol" w:hAnsi="Symbol"/>
    </w:rPr>
  </w:style>
  <w:style w:type="character" w:styleId="966">
    <w:name w:val="WW_CharLFO16LVL6"/>
    <w:qFormat/>
    <w:pPr>
      <w:pBdr/>
      <w:spacing/>
      <w:ind/>
    </w:pPr>
    <w:rPr>
      <w:rFonts w:ascii="Wingdings" w:hAnsi="Wingdings"/>
    </w:rPr>
  </w:style>
  <w:style w:type="character" w:styleId="967">
    <w:name w:val="WW_CharLFO16LVL5"/>
    <w:qFormat/>
    <w:pPr>
      <w:pBdr/>
      <w:spacing/>
      <w:ind/>
    </w:pPr>
    <w:rPr>
      <w:rFonts w:ascii="Courier New" w:hAnsi="Courier New" w:eastAsia="Courier New"/>
    </w:rPr>
  </w:style>
  <w:style w:type="character" w:styleId="968">
    <w:name w:val="WW_CharLFO16LVL4"/>
    <w:qFormat/>
    <w:pPr>
      <w:pBdr/>
      <w:spacing/>
      <w:ind/>
    </w:pPr>
    <w:rPr>
      <w:rFonts w:ascii="Symbol" w:hAnsi="Symbol"/>
    </w:rPr>
  </w:style>
  <w:style w:type="character" w:styleId="969">
    <w:name w:val="WW_CharLFO16LVL3"/>
    <w:qFormat/>
    <w:pPr>
      <w:pBdr/>
      <w:spacing/>
      <w:ind/>
    </w:pPr>
    <w:rPr>
      <w:rFonts w:ascii="Wingdings" w:hAnsi="Wingdings"/>
    </w:rPr>
  </w:style>
  <w:style w:type="character" w:styleId="970">
    <w:name w:val="WW_CharLFO16LVL2"/>
    <w:qFormat/>
    <w:pPr>
      <w:pBdr/>
      <w:spacing/>
      <w:ind/>
    </w:pPr>
    <w:rPr>
      <w:rFonts w:ascii="Courier New" w:hAnsi="Courier New" w:eastAsia="Courier New"/>
    </w:rPr>
  </w:style>
  <w:style w:type="character" w:styleId="971">
    <w:name w:val="WW_CharLFO15LVL9"/>
    <w:qFormat/>
    <w:pPr>
      <w:pBdr/>
      <w:spacing/>
      <w:ind/>
    </w:pPr>
    <w:rPr>
      <w:rFonts w:ascii="Wingdings" w:hAnsi="Wingdings"/>
    </w:rPr>
  </w:style>
  <w:style w:type="character" w:styleId="972">
    <w:name w:val="WW_CharLFO15LVL8"/>
    <w:qFormat/>
    <w:pPr>
      <w:pBdr/>
      <w:spacing/>
      <w:ind/>
    </w:pPr>
    <w:rPr>
      <w:rFonts w:ascii="Courier New" w:hAnsi="Courier New" w:eastAsia="Courier New"/>
    </w:rPr>
  </w:style>
  <w:style w:type="character" w:styleId="973">
    <w:name w:val="WW_CharLFO15LVL7"/>
    <w:qFormat/>
    <w:pPr>
      <w:pBdr/>
      <w:spacing/>
      <w:ind/>
    </w:pPr>
    <w:rPr>
      <w:rFonts w:ascii="Symbol" w:hAnsi="Symbol"/>
    </w:rPr>
  </w:style>
  <w:style w:type="character" w:styleId="974">
    <w:name w:val="WW_CharLFO15LVL6"/>
    <w:qFormat/>
    <w:pPr>
      <w:pBdr/>
      <w:spacing/>
      <w:ind/>
    </w:pPr>
    <w:rPr>
      <w:rFonts w:ascii="Wingdings" w:hAnsi="Wingdings"/>
    </w:rPr>
  </w:style>
  <w:style w:type="character" w:styleId="975">
    <w:name w:val="WW_CharLFO15LVL5"/>
    <w:qFormat/>
    <w:pPr>
      <w:pBdr/>
      <w:spacing/>
      <w:ind/>
    </w:pPr>
    <w:rPr>
      <w:rFonts w:ascii="Courier New" w:hAnsi="Courier New" w:eastAsia="Courier New"/>
    </w:rPr>
  </w:style>
  <w:style w:type="character" w:styleId="976">
    <w:name w:val="WW_CharLFO15LVL4"/>
    <w:qFormat/>
    <w:pPr>
      <w:pBdr/>
      <w:spacing/>
      <w:ind/>
    </w:pPr>
    <w:rPr>
      <w:rFonts w:ascii="Symbol" w:hAnsi="Symbol"/>
    </w:rPr>
  </w:style>
  <w:style w:type="character" w:styleId="977">
    <w:name w:val="WW_CharLFO15LVL3"/>
    <w:qFormat/>
    <w:pPr>
      <w:pBdr/>
      <w:spacing/>
      <w:ind/>
    </w:pPr>
    <w:rPr>
      <w:rFonts w:ascii="Wingdings" w:hAnsi="Wingdings"/>
    </w:rPr>
  </w:style>
  <w:style w:type="character" w:styleId="978">
    <w:name w:val="WW_CharLFO15LVL2"/>
    <w:qFormat/>
    <w:pPr>
      <w:pBdr/>
      <w:spacing/>
      <w:ind/>
    </w:pPr>
    <w:rPr>
      <w:rFonts w:ascii="Courier New" w:hAnsi="Courier New" w:eastAsia="Courier New"/>
    </w:rPr>
  </w:style>
  <w:style w:type="character" w:styleId="979">
    <w:name w:val="WW_CharLFO15LVL1"/>
    <w:qFormat/>
    <w:pPr>
      <w:pBdr/>
      <w:spacing/>
      <w:ind/>
    </w:pPr>
    <w:rPr>
      <w:rFonts w:ascii="Symbol" w:hAnsi="Symbol"/>
    </w:rPr>
  </w:style>
  <w:style w:type="character" w:styleId="980">
    <w:name w:val="WW_CharLFO8LVL1"/>
    <w:qFormat/>
    <w:pPr>
      <w:pBdr/>
      <w:spacing/>
      <w:ind/>
    </w:pPr>
    <w:rPr>
      <w:rFonts w:ascii="Symbol" w:hAnsi="Symbol"/>
    </w:rPr>
  </w:style>
  <w:style w:type="character" w:styleId="981">
    <w:name w:val="WW_CharLFO7LVL1"/>
    <w:qFormat/>
    <w:pPr>
      <w:pBdr/>
      <w:spacing/>
      <w:ind/>
    </w:pPr>
    <w:rPr>
      <w:rFonts w:ascii="Symbol" w:hAnsi="Symbol"/>
    </w:rPr>
  </w:style>
  <w:style w:type="character" w:styleId="982">
    <w:name w:val="WW_CharLFO6LVL1"/>
    <w:qFormat/>
    <w:pPr>
      <w:pBdr/>
      <w:spacing/>
      <w:ind/>
    </w:pPr>
    <w:rPr>
      <w:rFonts w:ascii="Symbol" w:hAnsi="Symbol"/>
    </w:rPr>
  </w:style>
  <w:style w:type="character" w:styleId="983">
    <w:name w:val="WW_CharLFO5LVL1"/>
    <w:qFormat/>
    <w:pPr>
      <w:pBdr/>
      <w:spacing/>
      <w:ind/>
    </w:pPr>
    <w:rPr>
      <w:rFonts w:ascii="Symbol" w:hAnsi="Symbol"/>
    </w:rPr>
  </w:style>
  <w:style w:type="character" w:styleId="984">
    <w:name w:val="WW_CharLFO4LVL1"/>
    <w:qFormat/>
    <w:pPr>
      <w:pBdr/>
      <w:spacing/>
      <w:ind/>
    </w:pPr>
    <w:rPr>
      <w:rFonts w:ascii="Symbol" w:hAnsi="Symbol"/>
    </w:rPr>
  </w:style>
  <w:style w:type="character" w:styleId="985">
    <w:name w:val="WW_CharLFO2LVL9"/>
    <w:qFormat/>
    <w:pPr>
      <w:pBdr/>
      <w:spacing/>
      <w:ind/>
    </w:pPr>
    <w:rPr>
      <w:rFonts w:ascii="Wingdings" w:hAnsi="Wingdings"/>
    </w:rPr>
  </w:style>
  <w:style w:type="character" w:styleId="986">
    <w:name w:val="WW_CharLFO2LVL8"/>
    <w:qFormat/>
    <w:pPr>
      <w:pBdr/>
      <w:spacing/>
      <w:ind/>
    </w:pPr>
    <w:rPr>
      <w:rFonts w:ascii="Courier New" w:hAnsi="Courier New"/>
    </w:rPr>
  </w:style>
  <w:style w:type="character" w:styleId="987">
    <w:name w:val="WW_CharLFO2LVL7"/>
    <w:qFormat/>
    <w:pPr>
      <w:pBdr/>
      <w:spacing/>
      <w:ind/>
    </w:pPr>
    <w:rPr>
      <w:rFonts w:ascii="Symbol" w:hAnsi="Symbol"/>
    </w:rPr>
  </w:style>
  <w:style w:type="character" w:styleId="988">
    <w:name w:val="WW_CharLFO2LVL6"/>
    <w:qFormat/>
    <w:pPr>
      <w:pBdr/>
      <w:spacing/>
      <w:ind/>
    </w:pPr>
    <w:rPr>
      <w:rFonts w:ascii="Wingdings" w:hAnsi="Wingdings"/>
    </w:rPr>
  </w:style>
  <w:style w:type="character" w:styleId="989">
    <w:name w:val="WW_CharLFO2LVL5"/>
    <w:qFormat/>
    <w:pPr>
      <w:pBdr/>
      <w:spacing/>
      <w:ind/>
    </w:pPr>
    <w:rPr>
      <w:rFonts w:ascii="Courier New" w:hAnsi="Courier New"/>
    </w:rPr>
  </w:style>
  <w:style w:type="character" w:styleId="990">
    <w:name w:val="WW_CharLFO2LVL4"/>
    <w:qFormat/>
    <w:pPr>
      <w:pBdr/>
      <w:spacing/>
      <w:ind/>
    </w:pPr>
    <w:rPr>
      <w:rFonts w:ascii="Symbol" w:hAnsi="Symbol"/>
    </w:rPr>
  </w:style>
  <w:style w:type="character" w:styleId="991">
    <w:name w:val="WW_CharLFO2LVL3"/>
    <w:qFormat/>
    <w:pPr>
      <w:pBdr/>
      <w:spacing/>
      <w:ind/>
    </w:pPr>
    <w:rPr>
      <w:rFonts w:ascii="Wingdings" w:hAnsi="Wingdings"/>
    </w:rPr>
  </w:style>
  <w:style w:type="character" w:styleId="992">
    <w:name w:val="WW_CharLFO2LVL2"/>
    <w:qFormat/>
    <w:pPr>
      <w:pBdr/>
      <w:spacing/>
      <w:ind/>
    </w:pPr>
    <w:rPr>
      <w:rFonts w:ascii="Courier New" w:hAnsi="Courier New"/>
    </w:rPr>
  </w:style>
  <w:style w:type="character" w:styleId="993">
    <w:name w:val="WW_CharLFO2LVL1"/>
    <w:qFormat/>
    <w:pPr>
      <w:pBdr/>
      <w:spacing/>
      <w:ind/>
    </w:pPr>
    <w:rPr>
      <w:rFonts w:ascii="Symbol" w:hAnsi="Symbol"/>
    </w:rPr>
  </w:style>
  <w:style w:type="character" w:styleId="994">
    <w:name w:val="WW_CharLFO1LVL1"/>
    <w:qFormat/>
    <w:pPr>
      <w:pBdr/>
      <w:spacing/>
      <w:ind/>
    </w:pPr>
    <w:rPr>
      <w:rFonts w:ascii="Times" w:hAnsi="Times"/>
      <w:b/>
      <w:i w:val="0"/>
      <w:sz w:val="24"/>
    </w:rPr>
  </w:style>
  <w:style w:type="character" w:styleId="995">
    <w:name w:val="Comment Reference"/>
    <w:qFormat/>
    <w:pPr>
      <w:pBdr/>
      <w:spacing/>
      <w:ind/>
    </w:pPr>
    <w:rPr>
      <w:sz w:val="16"/>
    </w:rPr>
  </w:style>
  <w:style w:type="character" w:styleId="996">
    <w:name w:val="JACoW Text Body Indent Char"/>
    <w:basedOn w:val="910"/>
    <w:qFormat/>
    <w:pPr>
      <w:pBdr/>
      <w:spacing/>
      <w:ind/>
    </w:pPr>
    <w:rPr>
      <w:rFonts w:cs="Times New Roman"/>
      <w:lang w:val="en-GB" w:eastAsia="de-CH"/>
    </w:rPr>
  </w:style>
  <w:style w:type="character" w:styleId="997">
    <w:name w:val="JACoW Reference #1-9 when &gt;= 10 Refs Char"/>
    <w:basedOn w:val="899"/>
    <w:qFormat/>
    <w:pPr>
      <w:pBdr/>
      <w:spacing/>
      <w:ind/>
    </w:pPr>
    <w:rPr>
      <w:rFonts w:cs="Consolas"/>
      <w:sz w:val="18"/>
      <w:szCs w:val="18"/>
      <w:lang w:val="en-GB"/>
    </w:rPr>
  </w:style>
  <w:style w:type="character" w:styleId="998">
    <w:name w:val="JACoW Reference Italics Char"/>
    <w:basedOn w:val="997"/>
    <w:qFormat/>
    <w:pPr>
      <w:pBdr/>
      <w:spacing/>
      <w:ind/>
    </w:pPr>
    <w:rPr>
      <w:rFonts w:cs="Consolas"/>
      <w:i/>
      <w:sz w:val="18"/>
      <w:szCs w:val="18"/>
      <w:lang w:val="en-GB"/>
    </w:rPr>
  </w:style>
  <w:style w:type="character" w:styleId="999">
    <w:name w:val="JACoW Reference url_doi Char"/>
    <w:basedOn w:val="997"/>
    <w:qFormat/>
    <w:pPr>
      <w:pBdr/>
      <w:spacing/>
      <w:ind/>
    </w:pPr>
    <w:rPr>
      <w:rFonts w:ascii="Lucida Sans Typewriter" w:hAnsi="Lucida Sans Typewriter" w:cs="Courier New"/>
      <w:sz w:val="15"/>
      <w:szCs w:val="15"/>
      <w:lang w:val="en-GB"/>
    </w:rPr>
  </w:style>
  <w:style w:type="character" w:styleId="1000">
    <w:name w:val="JACoW_Abstract_Heading Char"/>
    <w:qFormat/>
    <w:pPr>
      <w:pBdr/>
      <w:spacing/>
      <w:ind/>
    </w:pPr>
    <w:rPr>
      <w:i/>
      <w:sz w:val="24"/>
      <w:lang w:val="en-GB"/>
    </w:rPr>
  </w:style>
  <w:style w:type="character" w:styleId="1001">
    <w:name w:val="JACoW_Numbered list Char"/>
    <w:qFormat/>
    <w:pPr>
      <w:pBdr/>
      <w:spacing/>
      <w:ind/>
    </w:pPr>
    <w:rPr>
      <w:lang w:val="en-GB"/>
    </w:rPr>
  </w:style>
  <w:style w:type="character" w:styleId="1002">
    <w:name w:val="JACoW_Reference #10 onwards Char"/>
    <w:qFormat/>
    <w:pPr>
      <w:pBdr/>
      <w:spacing/>
      <w:ind/>
    </w:pPr>
    <w:rPr>
      <w:sz w:val="18"/>
      <w:lang w:val="en-GB"/>
    </w:rPr>
  </w:style>
  <w:style w:type="character" w:styleId="1003">
    <w:name w:val="JACoW_Reference Italics Char"/>
    <w:qFormat/>
    <w:pPr>
      <w:pBdr/>
      <w:spacing/>
      <w:ind/>
    </w:pPr>
    <w:rPr>
      <w:rFonts w:eastAsia="Consolas"/>
      <w:i/>
      <w:sz w:val="18"/>
      <w:lang w:eastAsia="en-GB"/>
    </w:rPr>
  </w:style>
  <w:style w:type="character" w:styleId="1004">
    <w:name w:val="JACoW_Reference #1-9 when &gt;= 10 Refs Char"/>
    <w:qFormat/>
    <w:pPr>
      <w:pBdr/>
      <w:spacing/>
      <w:ind/>
    </w:pPr>
    <w:rPr>
      <w:rFonts w:eastAsia="Consolas"/>
      <w:sz w:val="18"/>
      <w:lang w:eastAsia="en-GB"/>
    </w:rPr>
  </w:style>
  <w:style w:type="character" w:styleId="1005">
    <w:name w:val="Title Char"/>
    <w:qFormat/>
    <w:pPr>
      <w:pBdr/>
      <w:spacing/>
      <w:ind/>
    </w:pPr>
    <w:rPr>
      <w:rFonts w:ascii="Cambria" w:hAnsi="Cambria" w:eastAsia="0"/>
      <w:color w:val="17365d"/>
      <w:spacing w:val="5"/>
      <w:sz w:val="52"/>
      <w:lang w:val="en-GB"/>
    </w:rPr>
  </w:style>
  <w:style w:type="character" w:styleId="1006">
    <w:name w:val="Subtitle Char"/>
    <w:qFormat/>
    <w:pPr>
      <w:pBdr/>
      <w:spacing/>
      <w:ind/>
    </w:pPr>
    <w:rPr>
      <w:rFonts w:ascii="Cambria" w:hAnsi="Cambria" w:eastAsia="0"/>
      <w:i/>
      <w:color w:val="4f81bd"/>
      <w:spacing w:val="15"/>
      <w:sz w:val="24"/>
      <w:lang w:val="en-GB"/>
    </w:rPr>
  </w:style>
  <w:style w:type="character" w:styleId="1007">
    <w:name w:val="Signature Char"/>
    <w:qFormat/>
    <w:pPr>
      <w:pBdr/>
      <w:spacing/>
      <w:ind/>
    </w:pPr>
    <w:rPr>
      <w:rFonts w:ascii="Times" w:hAnsi="Times" w:cs="Times"/>
      <w:sz w:val="24"/>
      <w:lang w:bidi="en-GB"/>
    </w:rPr>
  </w:style>
  <w:style w:type="character" w:styleId="1008">
    <w:name w:val="Salutation Char"/>
    <w:qFormat/>
    <w:pPr>
      <w:pBdr/>
      <w:spacing/>
      <w:ind/>
    </w:pPr>
    <w:rPr>
      <w:rFonts w:ascii="Times" w:hAnsi="Times" w:cs="Times"/>
      <w:sz w:val="24"/>
      <w:lang w:bidi="en-GB"/>
    </w:rPr>
  </w:style>
  <w:style w:type="character" w:styleId="1009">
    <w:name w:val="Quote Char"/>
    <w:qFormat/>
    <w:pPr>
      <w:pBdr/>
      <w:spacing/>
      <w:ind/>
    </w:pPr>
    <w:rPr>
      <w:rFonts w:ascii="Times" w:hAnsi="Times" w:cs="Times"/>
      <w:i/>
      <w:color w:val="000000"/>
      <w:sz w:val="24"/>
      <w:lang w:bidi="en-GB"/>
    </w:rPr>
  </w:style>
  <w:style w:type="character" w:styleId="1010">
    <w:name w:val="Plain Text Char"/>
    <w:qFormat/>
    <w:pPr>
      <w:pBdr/>
      <w:spacing/>
      <w:ind/>
    </w:pPr>
    <w:rPr>
      <w:rFonts w:ascii="Consolas" w:hAnsi="Consolas" w:eastAsia="Consolas"/>
      <w:sz w:val="21"/>
      <w:lang w:val="en-GB"/>
    </w:rPr>
  </w:style>
  <w:style w:type="character" w:styleId="1011">
    <w:name w:val="Note Heading Char"/>
    <w:qFormat/>
    <w:pPr>
      <w:pBdr/>
      <w:spacing/>
      <w:ind/>
    </w:pPr>
    <w:rPr>
      <w:rFonts w:ascii="Times" w:hAnsi="Times" w:cs="Times"/>
      <w:sz w:val="24"/>
      <w:lang w:bidi="en-GB"/>
    </w:rPr>
  </w:style>
  <w:style w:type="character" w:styleId="1012">
    <w:name w:val="Message Header Char"/>
    <w:qFormat/>
    <w:pPr>
      <w:pBdr/>
      <w:spacing/>
      <w:ind/>
    </w:pPr>
    <w:rPr>
      <w:rFonts w:ascii="Cambria" w:hAnsi="Cambria" w:eastAsia="0"/>
      <w:sz w:val="24"/>
      <w:shd w:val="clear" w:color="auto" w:fill="cccccc"/>
      <w:lang w:val="en-GB"/>
    </w:rPr>
  </w:style>
  <w:style w:type="character" w:styleId="1013">
    <w:name w:val="Macro Text Char"/>
    <w:qFormat/>
    <w:pPr>
      <w:pBdr/>
      <w:spacing/>
      <w:ind/>
    </w:pPr>
    <w:rPr>
      <w:rFonts w:ascii="Consolas" w:hAnsi="Consolas" w:eastAsia="Consolas"/>
      <w:lang w:val="en-GB"/>
    </w:rPr>
  </w:style>
  <w:style w:type="character" w:styleId="1014">
    <w:name w:val="Intense Quote Char"/>
    <w:qFormat/>
    <w:pPr>
      <w:pBdr/>
      <w:spacing/>
      <w:ind/>
    </w:pPr>
    <w:rPr>
      <w:rFonts w:ascii="Times" w:hAnsi="Times" w:cs="Times"/>
      <w:b/>
      <w:i/>
      <w:color w:val="4f81bd"/>
      <w:sz w:val="24"/>
      <w:lang w:bidi="en-GB"/>
    </w:rPr>
  </w:style>
  <w:style w:type="character" w:styleId="1015">
    <w:name w:val="HTML Preformatted Char"/>
    <w:qFormat/>
    <w:pPr>
      <w:pBdr/>
      <w:spacing/>
      <w:ind/>
    </w:pPr>
    <w:rPr>
      <w:rFonts w:ascii="Consolas" w:hAnsi="Consolas" w:eastAsia="Consolas"/>
      <w:lang w:val="en-GB"/>
    </w:rPr>
  </w:style>
  <w:style w:type="character" w:styleId="1016">
    <w:name w:val="HTML Address Char"/>
    <w:qFormat/>
    <w:pPr>
      <w:pBdr/>
      <w:spacing/>
      <w:ind/>
    </w:pPr>
    <w:rPr>
      <w:rFonts w:ascii="Times" w:hAnsi="Times" w:cs="Times"/>
      <w:i/>
      <w:sz w:val="24"/>
      <w:lang w:bidi="en-GB"/>
    </w:rPr>
  </w:style>
  <w:style w:type="character" w:styleId="1017">
    <w:name w:val="Heading 9 Char"/>
    <w:qFormat/>
    <w:pPr>
      <w:pBdr/>
      <w:spacing/>
      <w:ind/>
    </w:pPr>
    <w:rPr>
      <w:rFonts w:ascii="Cambria" w:hAnsi="Cambria" w:eastAsia="0"/>
      <w:i/>
      <w:color w:val="404040"/>
      <w:lang w:val="en-GB"/>
    </w:rPr>
  </w:style>
  <w:style w:type="character" w:styleId="1018">
    <w:name w:val="Heading 8 Char"/>
    <w:qFormat/>
    <w:pPr>
      <w:pBdr/>
      <w:spacing/>
      <w:ind/>
    </w:pPr>
    <w:rPr>
      <w:rFonts w:ascii="Cambria" w:hAnsi="Cambria" w:eastAsia="0"/>
      <w:color w:val="404040"/>
      <w:lang w:val="en-GB"/>
    </w:rPr>
  </w:style>
  <w:style w:type="character" w:styleId="1019">
    <w:name w:val="Heading 7 Char"/>
    <w:qFormat/>
    <w:pPr>
      <w:pBdr/>
      <w:spacing/>
      <w:ind/>
    </w:pPr>
    <w:rPr>
      <w:rFonts w:ascii="Cambria" w:hAnsi="Cambria" w:eastAsia="0"/>
      <w:i/>
      <w:color w:val="404040"/>
      <w:sz w:val="24"/>
      <w:lang w:val="en-GB"/>
    </w:rPr>
  </w:style>
  <w:style w:type="character" w:styleId="1020">
    <w:name w:val="Heading 6 Char"/>
    <w:qFormat/>
    <w:pPr>
      <w:pBdr/>
      <w:spacing/>
      <w:ind/>
    </w:pPr>
    <w:rPr>
      <w:rFonts w:ascii="Cambria" w:hAnsi="Cambria" w:eastAsia="0"/>
      <w:i/>
      <w:color w:val="243f60"/>
      <w:sz w:val="24"/>
      <w:lang w:val="en-GB"/>
    </w:rPr>
  </w:style>
  <w:style w:type="character" w:styleId="1021">
    <w:name w:val="Heading 5 Char"/>
    <w:qFormat/>
    <w:pPr>
      <w:pBdr/>
      <w:spacing/>
      <w:ind/>
    </w:pPr>
    <w:rPr>
      <w:rFonts w:ascii="Cambria" w:hAnsi="Cambria" w:eastAsia="0"/>
      <w:color w:val="243f60"/>
      <w:sz w:val="24"/>
      <w:lang w:val="en-GB"/>
    </w:rPr>
  </w:style>
  <w:style w:type="character" w:styleId="1022">
    <w:name w:val="Header Char"/>
    <w:qFormat/>
    <w:pPr>
      <w:pBdr/>
      <w:spacing/>
      <w:ind/>
    </w:pPr>
    <w:rPr>
      <w:rFonts w:ascii="Times" w:hAnsi="Times" w:cs="Times"/>
      <w:sz w:val="24"/>
      <w:lang w:bidi="en-GB"/>
    </w:rPr>
  </w:style>
  <w:style w:type="character" w:styleId="1023">
    <w:name w:val="Footer Char"/>
    <w:qFormat/>
    <w:pPr>
      <w:pBdr/>
      <w:spacing/>
      <w:ind/>
    </w:pPr>
    <w:rPr>
      <w:rFonts w:ascii="Times" w:hAnsi="Times" w:cs="Times"/>
      <w:sz w:val="24"/>
      <w:lang w:bidi="en-GB"/>
    </w:rPr>
  </w:style>
  <w:style w:type="character" w:styleId="1024">
    <w:name w:val="Endnote Text Char"/>
    <w:qFormat/>
    <w:pPr>
      <w:pBdr/>
      <w:spacing/>
      <w:ind/>
    </w:pPr>
    <w:rPr>
      <w:rFonts w:ascii="Times" w:hAnsi="Times" w:cs="Times"/>
      <w:lang w:bidi="en-GB"/>
    </w:rPr>
  </w:style>
  <w:style w:type="character" w:styleId="1025">
    <w:name w:val="E-mail Signature Char"/>
    <w:qFormat/>
    <w:pPr>
      <w:pBdr/>
      <w:spacing/>
      <w:ind/>
    </w:pPr>
    <w:rPr>
      <w:rFonts w:ascii="Times" w:hAnsi="Times" w:cs="Times"/>
      <w:sz w:val="24"/>
      <w:lang w:bidi="en-GB"/>
    </w:rPr>
  </w:style>
  <w:style w:type="character" w:styleId="1026">
    <w:name w:val="Document Map Char"/>
    <w:qFormat/>
    <w:pPr>
      <w:pBdr/>
      <w:spacing/>
      <w:ind/>
    </w:pPr>
    <w:rPr>
      <w:rFonts w:ascii="Tahoma" w:hAnsi="Tahoma" w:eastAsia="Tahoma"/>
      <w:sz w:val="16"/>
      <w:lang w:val="en-GB"/>
    </w:rPr>
  </w:style>
  <w:style w:type="character" w:styleId="1027">
    <w:name w:val="Date Char"/>
    <w:qFormat/>
    <w:pPr>
      <w:pBdr/>
      <w:spacing/>
      <w:ind/>
    </w:pPr>
    <w:rPr>
      <w:rFonts w:ascii="Times" w:hAnsi="Times" w:cs="Times"/>
      <w:sz w:val="24"/>
      <w:lang w:bidi="en-GB"/>
    </w:rPr>
  </w:style>
  <w:style w:type="character" w:styleId="1028">
    <w:name w:val="Body Text Indent 3 Char"/>
    <w:qFormat/>
    <w:pPr>
      <w:pBdr/>
      <w:spacing/>
      <w:ind/>
    </w:pPr>
    <w:rPr>
      <w:rFonts w:ascii="Times" w:hAnsi="Times" w:cs="Times"/>
      <w:sz w:val="16"/>
      <w:szCs w:val="16"/>
      <w:lang w:bidi="en-GB"/>
    </w:rPr>
  </w:style>
  <w:style w:type="character" w:styleId="1029">
    <w:name w:val="Body Text Indent 2 Char"/>
    <w:qFormat/>
    <w:pPr>
      <w:pBdr/>
      <w:spacing/>
      <w:ind/>
    </w:pPr>
    <w:rPr>
      <w:rFonts w:ascii="Times" w:hAnsi="Times" w:cs="Times"/>
      <w:sz w:val="24"/>
      <w:lang w:bidi="en-GB"/>
    </w:rPr>
  </w:style>
  <w:style w:type="character" w:styleId="1030">
    <w:name w:val="Body Text First Indent 2 Char"/>
    <w:qFormat/>
    <w:pPr>
      <w:pBdr/>
      <w:spacing/>
      <w:ind/>
    </w:pPr>
    <w:rPr>
      <w:rFonts w:ascii="Times" w:hAnsi="Times" w:cs="Times"/>
      <w:sz w:val="24"/>
      <w:lang w:bidi="en-GB"/>
    </w:rPr>
  </w:style>
  <w:style w:type="character" w:styleId="1031">
    <w:name w:val="Body Text 3 Char"/>
    <w:qFormat/>
    <w:pPr>
      <w:pBdr/>
      <w:spacing/>
      <w:ind/>
    </w:pPr>
    <w:rPr>
      <w:rFonts w:ascii="Times" w:hAnsi="Times" w:cs="Times"/>
      <w:sz w:val="16"/>
      <w:szCs w:val="16"/>
      <w:lang w:bidi="en-GB"/>
    </w:rPr>
  </w:style>
  <w:style w:type="character" w:styleId="1032">
    <w:name w:val="Body Text 2 Char"/>
    <w:qFormat/>
    <w:pPr>
      <w:pBdr/>
      <w:spacing/>
      <w:ind/>
    </w:pPr>
    <w:rPr>
      <w:rFonts w:ascii="Times" w:hAnsi="Times" w:cs="Times"/>
      <w:sz w:val="24"/>
      <w:lang w:bidi="en-GB"/>
    </w:rPr>
  </w:style>
  <w:style w:type="character" w:styleId="1033">
    <w:name w:val="JACoW_Third-level Heading Char"/>
    <w:qFormat/>
    <w:pPr>
      <w:pBdr/>
      <w:spacing/>
      <w:ind/>
    </w:pPr>
    <w:rPr>
      <w:b/>
      <w:lang w:val="en-GB"/>
    </w:rPr>
  </w:style>
  <w:style w:type="character" w:styleId="1034">
    <w:name w:val="JACoW_Body Text Indent Char"/>
    <w:qFormat/>
    <w:pPr>
      <w:pBdr/>
      <w:spacing/>
      <w:ind/>
    </w:pPr>
    <w:rPr>
      <w:lang w:val="en-GB"/>
    </w:rPr>
  </w:style>
  <w:style w:type="character" w:styleId="1035">
    <w:name w:val="JACoW_Reference when &lt;= 9 Refs Char"/>
    <w:qFormat/>
    <w:pPr>
      <w:pBdr/>
      <w:spacing/>
      <w:ind/>
    </w:pPr>
    <w:rPr>
      <w:sz w:val="18"/>
      <w:lang w:val="en-GB"/>
    </w:rPr>
  </w:style>
  <w:style w:type="paragraph" w:styleId="1036">
    <w:name w:val="Heading"/>
    <w:basedOn w:val="889"/>
    <w:next w:val="1037"/>
    <w:qFormat/>
    <w:pPr>
      <w:keepNext w:val="true"/>
      <w:pBdr/>
      <w:spacing w:after="120" w:before="240"/>
      <w:ind/>
    </w:pPr>
    <w:rPr>
      <w:rFonts w:ascii="Liberation Sans" w:hAnsi="Liberation Sans" w:eastAsia="Noto Sans CJK SC" w:cs="Lohit Devanagari"/>
      <w:sz w:val="28"/>
      <w:szCs w:val="28"/>
    </w:rPr>
  </w:style>
  <w:style w:type="paragraph" w:styleId="1037">
    <w:name w:val="Body Text"/>
    <w:basedOn w:val="889"/>
    <w:link w:val="920"/>
    <w:uiPriority w:val="99"/>
    <w:semiHidden/>
    <w:unhideWhenUsed/>
    <w:pPr>
      <w:pBdr/>
      <w:spacing w:after="120" w:before="0"/>
      <w:ind/>
    </w:pPr>
  </w:style>
  <w:style w:type="paragraph" w:styleId="1038">
    <w:name w:val="List"/>
    <w:basedOn w:val="1037"/>
    <w:pPr>
      <w:pBdr/>
      <w:spacing/>
      <w:ind/>
    </w:pPr>
    <w:rPr>
      <w:rFonts w:cs="Lohit Devanagari"/>
    </w:rPr>
  </w:style>
  <w:style w:type="paragraph" w:styleId="1039">
    <w:name w:val="Caption"/>
    <w:basedOn w:val="889"/>
    <w:next w:val="889"/>
    <w:link w:val="914"/>
    <w:qFormat/>
    <w:pPr>
      <w:pBdr/>
      <w:spacing w:after="60" w:before="60"/>
      <w:ind/>
      <w:jc w:val="center"/>
    </w:pPr>
    <w:rPr>
      <w:bCs/>
      <w:szCs w:val="20"/>
    </w:rPr>
  </w:style>
  <w:style w:type="paragraph" w:styleId="1040">
    <w:name w:val="Index"/>
    <w:basedOn w:val="889"/>
    <w:qFormat/>
    <w:pPr>
      <w:suppressLineNumbers w:val="true"/>
      <w:pBdr/>
      <w:spacing/>
      <w:ind/>
    </w:pPr>
    <w:rPr>
      <w:rFonts w:cs="Lohit Devanagari"/>
    </w:rPr>
  </w:style>
  <w:style w:type="paragraph" w:styleId="1041">
    <w:name w:val="Body Text Indent"/>
    <w:basedOn w:val="1037"/>
    <w:link w:val="921"/>
    <w:uiPriority w:val="99"/>
    <w:unhideWhenUsed/>
    <w:qFormat/>
    <w:pPr>
      <w:pBdr/>
      <w:spacing w:after="0" w:before="0"/>
      <w:ind w:firstLine="360"/>
    </w:pPr>
  </w:style>
  <w:style w:type="paragraph" w:styleId="1042">
    <w:name w:val="footnote text"/>
    <w:basedOn w:val="889"/>
    <w:link w:val="912"/>
    <w:pPr>
      <w:widowControl w:val="true"/>
      <w:pBdr/>
      <w:bidi w:val="false"/>
      <w:spacing/>
      <w:ind/>
      <w:jc w:val="left"/>
    </w:pPr>
    <w:rPr>
      <w:sz w:val="16"/>
      <w:lang w:val="en-GB"/>
    </w:rPr>
  </w:style>
  <w:style w:type="paragraph" w:styleId="1043" w:customStyle="1">
    <w:name w:val="Abstract Title"/>
    <w:next w:val="1041"/>
    <w:qFormat/>
    <w:pPr>
      <w:widowControl w:val="true"/>
      <w:pBdr/>
      <w:bidi w:val="false"/>
      <w:spacing w:after="0" w:before="0"/>
      <w:ind/>
      <w:jc w:val="left"/>
    </w:pPr>
    <w:rPr>
      <w:rFonts w:ascii="Times New Roman" w:hAnsi="Times New Roman" w:eastAsia="Times New Roman" w:cs="Times New Roman"/>
      <w:i/>
      <w:color w:val="auto"/>
      <w:sz w:val="24"/>
      <w:szCs w:val="24"/>
      <w:lang w:val="en-GB" w:eastAsia="en-US" w:bidi="ar-SA"/>
    </w:rPr>
  </w:style>
  <w:style w:type="paragraph" w:styleId="1044" w:customStyle="1">
    <w:name w:val="Author List"/>
    <w:qFormat/>
    <w:pPr>
      <w:widowControl w:val="true"/>
      <w:pBdr/>
      <w:bidi w:val="false"/>
      <w:spacing w:after="240" w:before="60"/>
      <w:ind/>
      <w:jc w:val="center"/>
    </w:pPr>
    <w:rPr>
      <w:rFonts w:ascii="Times New Roman" w:hAnsi="Times New Roman" w:eastAsia="Times New Roman" w:cs="Times New Roman"/>
      <w:color w:val="auto"/>
      <w:sz w:val="24"/>
      <w:szCs w:val="24"/>
      <w:lang w:val="en-GB" w:eastAsia="en-US" w:bidi="ar-SA"/>
    </w:rPr>
  </w:style>
  <w:style w:type="paragraph" w:styleId="1045" w:customStyle="1">
    <w:name w:val="Figure Caption"/>
    <w:next w:val="1041"/>
    <w:link w:val="913"/>
    <w:qFormat/>
    <w:pPr>
      <w:widowControl w:val="true"/>
      <w:pBdr/>
      <w:bidi w:val="false"/>
      <w:spacing w:after="120" w:before="60"/>
      <w:ind/>
      <w:jc w:val="center"/>
    </w:pPr>
    <w:rPr>
      <w:rFonts w:ascii="Times New Roman" w:hAnsi="Times New Roman" w:eastAsia="Times New Roman" w:cs="Times New Roman"/>
      <w:color w:val="auto"/>
      <w:sz w:val="20"/>
      <w:szCs w:val="24"/>
      <w:lang w:val="en-GB" w:eastAsia="en-US" w:bidi="ar-SA"/>
    </w:rPr>
  </w:style>
  <w:style w:type="paragraph" w:styleId="1046" w:customStyle="1">
    <w:name w:val="Table Caption"/>
    <w:next w:val="1041"/>
    <w:qFormat/>
    <w:pPr>
      <w:widowControl w:val="true"/>
      <w:pBdr/>
      <w:bidi w:val="false"/>
      <w:spacing w:after="60" w:before="60"/>
      <w:ind/>
      <w:jc w:val="center"/>
    </w:pPr>
    <w:rPr>
      <w:rFonts w:ascii="Times New Roman" w:hAnsi="Times New Roman" w:eastAsia="Times New Roman" w:cs="Times New Roman"/>
      <w:color w:val="auto"/>
      <w:sz w:val="20"/>
      <w:szCs w:val="24"/>
      <w:lang w:val="en-GB" w:eastAsia="en-US" w:bidi="ar-SA"/>
    </w:rPr>
  </w:style>
  <w:style w:type="paragraph" w:styleId="1047" w:customStyle="1">
    <w:name w:val="Equation"/>
    <w:basedOn w:val="1050"/>
    <w:qFormat/>
    <w:pPr>
      <w:pBdr/>
      <w:spacing w:after="240" w:before="240"/>
      <w:ind/>
      <w:jc w:val="right"/>
    </w:pPr>
  </w:style>
  <w:style w:type="paragraph" w:styleId="1048" w:customStyle="1">
    <w:name w:val="Reference"/>
    <w:basedOn w:val="889"/>
    <w:link w:val="904"/>
    <w:qFormat/>
    <w:pPr>
      <w:pBdr/>
      <w:tabs>
        <w:tab w:val="left" w:leader="none" w:pos="360"/>
        <w:tab w:val="clear" w:leader="none" w:pos="386"/>
      </w:tabs>
      <w:spacing/>
      <w:ind w:hanging="360" w:left="360"/>
    </w:pPr>
  </w:style>
  <w:style w:type="paragraph" w:styleId="1049" w:customStyle="1">
    <w:name w:val="Bulleted List"/>
    <w:qFormat/>
    <w:pPr>
      <w:widowControl w:val="true"/>
      <w:pBdr/>
      <w:tabs>
        <w:tab w:val="clear" w:leader="none" w:pos="386"/>
        <w:tab w:val="left" w:leader="none" w:pos="389"/>
      </w:tabs>
      <w:bidi w:val="false"/>
      <w:spacing w:after="0" w:before="0"/>
      <w:ind w:firstLine="0" w:left="389"/>
      <w:jc w:val="both"/>
    </w:pPr>
    <w:rPr>
      <w:rFonts w:ascii="Times New Roman" w:hAnsi="Times New Roman" w:eastAsia="Times New Roman" w:cs="Times New Roman"/>
      <w:color w:val="auto"/>
      <w:sz w:val="20"/>
      <w:szCs w:val="24"/>
      <w:lang w:val="en-GB" w:eastAsia="en-US" w:bidi="ar-SA"/>
    </w:rPr>
  </w:style>
  <w:style w:type="paragraph" w:styleId="1050" w:customStyle="1">
    <w:name w:val="Body Text No Indent"/>
    <w:basedOn w:val="1041"/>
    <w:qFormat/>
    <w:pPr>
      <w:pBdr/>
      <w:spacing/>
      <w:ind w:firstLine="0"/>
    </w:pPr>
  </w:style>
  <w:style w:type="paragraph" w:styleId="1051" w:customStyle="1">
    <w:name w:val="Figure Caption Multi Line"/>
    <w:basedOn w:val="1045"/>
    <w:next w:val="1041"/>
    <w:qFormat/>
    <w:pPr>
      <w:pBdr/>
      <w:spacing/>
      <w:ind/>
      <w:jc w:val="both"/>
    </w:pPr>
    <w:rPr>
      <w:szCs w:val="20"/>
    </w:rPr>
  </w:style>
  <w:style w:type="paragraph" w:styleId="1052" w:customStyle="1">
    <w:name w:val="Table Caption Multi Line"/>
    <w:basedOn w:val="1046"/>
    <w:next w:val="1041"/>
    <w:qFormat/>
    <w:pPr>
      <w:pBdr/>
      <w:spacing/>
      <w:ind/>
      <w:jc w:val="both"/>
    </w:pPr>
    <w:rPr>
      <w:szCs w:val="20"/>
    </w:rPr>
  </w:style>
  <w:style w:type="paragraph" w:styleId="1053">
    <w:name w:val="Balloon Text"/>
    <w:basedOn w:val="889"/>
    <w:link w:val="905"/>
    <w:uiPriority w:val="99"/>
    <w:semiHidden/>
    <w:unhideWhenUsed/>
    <w:qFormat/>
    <w:pPr>
      <w:pBdr/>
      <w:spacing/>
      <w:ind/>
    </w:pPr>
    <w:rPr>
      <w:rFonts w:ascii="Tahoma" w:hAnsi="Tahoma" w:cs="Tahoma"/>
      <w:sz w:val="16"/>
      <w:szCs w:val="16"/>
    </w:rPr>
  </w:style>
  <w:style w:type="paragraph" w:styleId="1054">
    <w:name w:val="annotation text"/>
    <w:basedOn w:val="889"/>
    <w:link w:val="907"/>
    <w:uiPriority w:val="99"/>
    <w:semiHidden/>
    <w:unhideWhenUsed/>
    <w:qFormat/>
    <w:pPr>
      <w:pBdr/>
      <w:spacing/>
      <w:ind/>
    </w:pPr>
    <w:rPr>
      <w:szCs w:val="20"/>
    </w:rPr>
  </w:style>
  <w:style w:type="paragraph" w:styleId="1055">
    <w:name w:val="annotation subject"/>
    <w:basedOn w:val="1054"/>
    <w:link w:val="908"/>
    <w:uiPriority w:val="99"/>
    <w:semiHidden/>
    <w:unhideWhenUsed/>
    <w:qFormat/>
    <w:pPr>
      <w:pBdr/>
      <w:spacing/>
      <w:ind/>
    </w:pPr>
    <w:rPr>
      <w:b/>
      <w:bCs/>
    </w:rPr>
  </w:style>
  <w:style w:type="paragraph" w:styleId="1056" w:customStyle="1">
    <w:name w:val="Paper Title"/>
    <w:basedOn w:val="890"/>
    <w:qFormat/>
    <w:pPr>
      <w:pBdr/>
      <w:spacing/>
      <w:ind/>
    </w:pPr>
  </w:style>
  <w:style w:type="paragraph" w:styleId="1057" w:customStyle="1">
    <w:name w:val="Section Heading"/>
    <w:basedOn w:val="891"/>
    <w:uiPriority w:val="3"/>
    <w:qFormat/>
    <w:pPr>
      <w:pBdr/>
      <w:spacing/>
      <w:ind/>
    </w:pPr>
  </w:style>
  <w:style w:type="paragraph" w:styleId="1058" w:customStyle="1">
    <w:name w:val="Subsection Heading"/>
    <w:basedOn w:val="892"/>
    <w:uiPriority w:val="4"/>
    <w:qFormat/>
    <w:pPr>
      <w:pBdr/>
      <w:spacing/>
      <w:ind/>
    </w:pPr>
  </w:style>
  <w:style w:type="paragraph" w:styleId="1059">
    <w:name w:val="table of figures"/>
    <w:basedOn w:val="889"/>
    <w:next w:val="889"/>
    <w:uiPriority w:val="99"/>
    <w:unhideWhenUsed/>
    <w:qFormat/>
    <w:pPr>
      <w:pBdr/>
      <w:spacing/>
      <w:ind/>
    </w:pPr>
  </w:style>
  <w:style w:type="paragraph" w:styleId="1060">
    <w:name w:val="Normal (Web)"/>
    <w:basedOn w:val="889"/>
    <w:uiPriority w:val="99"/>
    <w:semiHidden/>
    <w:unhideWhenUsed/>
    <w:qFormat/>
    <w:pPr>
      <w:pBdr/>
      <w:spacing/>
      <w:ind/>
    </w:pPr>
    <w:rPr>
      <w:rFonts w:ascii="Times New Roman" w:hAnsi="Times New Roman"/>
      <w:sz w:val="24"/>
    </w:rPr>
  </w:style>
  <w:style w:type="paragraph" w:styleId="1061">
    <w:name w:val="Closing"/>
    <w:basedOn w:val="889"/>
    <w:link w:val="915"/>
    <w:uiPriority w:val="99"/>
    <w:semiHidden/>
    <w:unhideWhenUsed/>
    <w:qFormat/>
    <w:pPr>
      <w:pBdr/>
      <w:spacing/>
      <w:ind w:firstLine="0" w:left="4252"/>
    </w:pPr>
  </w:style>
  <w:style w:type="paragraph" w:styleId="1062" w:customStyle="1">
    <w:name w:val="Style1"/>
    <w:basedOn w:val="1039"/>
    <w:qFormat/>
    <w:pPr>
      <w:pBdr/>
      <w:spacing/>
      <w:ind/>
    </w:pPr>
  </w:style>
  <w:style w:type="paragraph" w:styleId="1063" w:customStyle="1">
    <w:name w:val="Style2"/>
    <w:basedOn w:val="1039"/>
    <w:qFormat/>
    <w:pPr>
      <w:pBdr/>
      <w:spacing/>
      <w:ind/>
    </w:pPr>
    <w:rPr>
      <w:b/>
    </w:rPr>
  </w:style>
  <w:style w:type="paragraph" w:styleId="1064" w:customStyle="1">
    <w:name w:val="Style3"/>
    <w:basedOn w:val="1039"/>
    <w:qFormat/>
    <w:pPr>
      <w:pBdr/>
      <w:spacing/>
      <w:ind/>
    </w:pPr>
    <w:rPr>
      <w:b/>
    </w:rPr>
  </w:style>
  <w:style w:type="paragraph" w:styleId="1065" w:customStyle="1">
    <w:name w:val="Paragraph"/>
    <w:basedOn w:val="1041"/>
    <w:link w:val="918"/>
    <w:qFormat/>
    <w:pPr>
      <w:pBdr/>
      <w:spacing/>
      <w:ind/>
    </w:pPr>
  </w:style>
  <w:style w:type="paragraph" w:styleId="1066" w:customStyle="1">
    <w:name w:val="ParaNoIndent"/>
    <w:basedOn w:val="1065"/>
    <w:link w:val="919"/>
    <w:qFormat/>
    <w:pPr>
      <w:pBdr/>
      <w:spacing/>
      <w:ind w:firstLine="0"/>
    </w:pPr>
  </w:style>
  <w:style w:type="paragraph" w:styleId="1067" w:customStyle="1">
    <w:name w:val="JACoW_Reference url_doi"/>
    <w:basedOn w:val="1050"/>
    <w:link w:val="922"/>
    <w:qFormat/>
    <w:pPr>
      <w:pBdr/>
      <w:spacing/>
      <w:ind/>
    </w:pPr>
    <w:rPr>
      <w:rFonts w:ascii="Lucida Sans Typewriter" w:hAnsi="Lucida Sans Typewriter" w:cs="Courier New"/>
      <w:sz w:val="15"/>
      <w:szCs w:val="15"/>
      <w:lang w:val="en-US"/>
    </w:rPr>
  </w:style>
  <w:style w:type="paragraph" w:styleId="1068">
    <w:name w:val="Normal Indent"/>
    <w:basedOn w:val="889"/>
    <w:uiPriority w:val="99"/>
    <w:unhideWhenUsed/>
    <w:qFormat/>
    <w:pPr>
      <w:pBdr/>
      <w:spacing/>
      <w:ind w:firstLine="0" w:left="708"/>
    </w:pPr>
  </w:style>
  <w:style w:type="paragraph" w:styleId="1069">
    <w:name w:val="List Paragraph"/>
    <w:basedOn w:val="889"/>
    <w:qFormat/>
    <w:pPr>
      <w:pBdr/>
      <w:spacing w:after="160" w:before="0"/>
      <w:ind w:left="720"/>
      <w:contextualSpacing w:val="true"/>
    </w:pPr>
  </w:style>
  <w:style w:type="paragraph" w:styleId="1070">
    <w:name w:val="Heading 10"/>
    <w:basedOn w:val="1036"/>
    <w:next w:val="1037"/>
    <w:qFormat/>
    <w:pPr>
      <w:numPr>
        <w:ilvl w:val="8"/>
        <w:numId w:val="1"/>
      </w:numPr>
      <w:pBdr/>
      <w:spacing w:after="60" w:before="60"/>
      <w:ind/>
      <w:outlineLvl w:val="8"/>
    </w:pPr>
    <w:rPr>
      <w:b/>
      <w:bCs/>
      <w:sz w:val="18"/>
      <w:szCs w:val="18"/>
    </w:rPr>
  </w:style>
  <w:style w:type="paragraph" w:styleId="1071">
    <w:name w:val="List Contents"/>
    <w:basedOn w:val="889"/>
    <w:qFormat/>
    <w:pPr>
      <w:pBdr/>
      <w:spacing/>
      <w:ind w:left="567"/>
    </w:pPr>
  </w:style>
  <w:style w:type="paragraph" w:styleId="1072">
    <w:name w:val="Table Contents"/>
    <w:basedOn w:val="889"/>
    <w:qFormat/>
    <w:pPr>
      <w:suppressLineNumbers w:val="true"/>
      <w:pBdr/>
      <w:spacing/>
      <w:ind/>
    </w:pPr>
  </w:style>
  <w:style w:type="paragraph" w:styleId="1073">
    <w:name w:val="Table Heading"/>
    <w:basedOn w:val="1072"/>
    <w:qFormat/>
    <w:pPr>
      <w:suppressLineNumbers w:val="true"/>
      <w:pBdr/>
      <w:spacing/>
      <w:ind/>
      <w:jc w:val="center"/>
    </w:pPr>
    <w:rPr>
      <w:b/>
      <w:bCs/>
      <w:i/>
      <w:iCs/>
    </w:rPr>
  </w:style>
  <w:style w:type="paragraph" w:styleId="1074">
    <w:name w:val="Text"/>
    <w:basedOn w:val="1039"/>
    <w:qFormat/>
    <w:pPr>
      <w:pBdr/>
      <w:spacing/>
      <w:ind/>
    </w:pPr>
  </w:style>
  <w:style w:type="paragraph" w:styleId="1075">
    <w:name w:val="Frame Contents"/>
    <w:basedOn w:val="1037"/>
    <w:qFormat/>
    <w:pPr>
      <w:pBdr/>
      <w:spacing/>
      <w:ind/>
    </w:pPr>
  </w:style>
  <w:style w:type="paragraph" w:styleId="1076">
    <w:name w:val="endnote text"/>
    <w:pPr>
      <w:widowControl w:val="true"/>
      <w:pBdr/>
      <w:tabs>
        <w:tab w:val="left" w:leader="none" w:pos="0"/>
        <w:tab w:val="clear" w:leader="none" w:pos="386"/>
      </w:tabs>
      <w:bidi w:val="false"/>
      <w:spacing w:after="0" w:before="0"/>
      <w:ind w:right="0" w:hanging="360" w:left="360"/>
      <w:jc w:val="both"/>
    </w:pPr>
    <w:rPr>
      <w:rFonts w:ascii="Times New Roman" w:hAnsi="Times New Roman" w:eastAsia="Times New Roman" w:cs="Times New Roman"/>
      <w:color w:val="auto"/>
      <w:sz w:val="18"/>
      <w:szCs w:val="20"/>
      <w:lang w:val="en-GB" w:eastAsia="en-US" w:bidi="ar-SA"/>
    </w:rPr>
  </w:style>
  <w:style w:type="paragraph" w:styleId="1077">
    <w:name w:val="JACoW Abstract Title"/>
    <w:next w:val="1090"/>
    <w:qFormat/>
    <w:pPr>
      <w:widowControl w:val="true"/>
      <w:pBdr/>
      <w:bidi w:val="false"/>
      <w:spacing w:after="0" w:before="0"/>
      <w:ind/>
      <w:jc w:val="left"/>
    </w:pPr>
    <w:rPr>
      <w:rFonts w:ascii="Times New Roman" w:hAnsi="Times New Roman" w:eastAsia="Times New Roman" w:cs="Times New Roman"/>
      <w:i/>
      <w:color w:val="auto"/>
      <w:sz w:val="24"/>
      <w:szCs w:val="24"/>
      <w:lang w:val="en-GB" w:eastAsia="en-US" w:bidi="ar-SA"/>
    </w:rPr>
  </w:style>
  <w:style w:type="paragraph" w:styleId="1078">
    <w:name w:val="JACoW Author List"/>
    <w:next w:val="1077"/>
    <w:qFormat/>
    <w:pPr>
      <w:widowControl w:val="true"/>
      <w:pBdr/>
      <w:bidi w:val="false"/>
      <w:spacing w:after="240" w:before="180"/>
      <w:ind w:right="0" w:firstLine="0" w:left="0"/>
      <w:jc w:val="center"/>
    </w:pPr>
    <w:rPr>
      <w:rFonts w:ascii="Times New Roman" w:hAnsi="Times New Roman" w:eastAsia="Times New Roman" w:cs="Times New Roman"/>
      <w:color w:val="auto"/>
      <w:sz w:val="24"/>
      <w:szCs w:val="24"/>
      <w:lang w:val="en-GB" w:eastAsia="en-US" w:bidi="ar-SA"/>
    </w:rPr>
  </w:style>
  <w:style w:type="paragraph" w:styleId="1079">
    <w:name w:val="JACoW Figure Caption"/>
    <w:next w:val="1041"/>
    <w:qFormat/>
    <w:pPr>
      <w:widowControl w:val="true"/>
      <w:pBdr/>
      <w:bidi w:val="false"/>
      <w:spacing w:after="120" w:before="60"/>
      <w:ind/>
      <w:jc w:val="center"/>
    </w:pPr>
    <w:rPr>
      <w:rFonts w:ascii="Times New Roman" w:hAnsi="Times New Roman" w:eastAsia="Times New Roman" w:cs="Times New Roman"/>
      <w:color w:val="auto"/>
      <w:sz w:val="20"/>
      <w:szCs w:val="24"/>
      <w:lang w:val="en-GB" w:eastAsia="en-US" w:bidi="ar-SA"/>
    </w:rPr>
  </w:style>
  <w:style w:type="paragraph" w:styleId="1080">
    <w:name w:val="JACoW Table Caption"/>
    <w:next w:val="1090"/>
    <w:qFormat/>
    <w:pPr>
      <w:widowControl w:val="true"/>
      <w:pBdr/>
      <w:bidi w:val="false"/>
      <w:spacing w:after="60" w:before="60"/>
      <w:ind/>
      <w:jc w:val="center"/>
    </w:pPr>
    <w:rPr>
      <w:rFonts w:ascii="Times New Roman" w:hAnsi="Times New Roman" w:eastAsia="Times New Roman" w:cs="Times New Roman"/>
      <w:color w:val="auto"/>
      <w:sz w:val="20"/>
      <w:szCs w:val="24"/>
      <w:lang w:val="en-GB" w:eastAsia="en-US" w:bidi="ar-SA"/>
    </w:rPr>
  </w:style>
  <w:style w:type="paragraph" w:styleId="1081">
    <w:name w:val="JACoW Bulleted List"/>
    <w:qFormat/>
    <w:pPr>
      <w:widowControl w:val="true"/>
      <w:pBdr/>
      <w:bidi w:val="false"/>
      <w:spacing w:after="0" w:before="0"/>
      <w:ind w:right="0" w:firstLine="0" w:left="0"/>
      <w:jc w:val="both"/>
    </w:pPr>
    <w:rPr>
      <w:rFonts w:ascii="Times New Roman" w:hAnsi="Times New Roman" w:eastAsia="Times New Roman" w:cs="Times New Roman"/>
      <w:color w:val="auto"/>
      <w:sz w:val="20"/>
      <w:szCs w:val="24"/>
      <w:lang w:val="en-GB" w:eastAsia="en-US" w:bidi="ar-SA"/>
    </w:rPr>
  </w:style>
  <w:style w:type="paragraph" w:styleId="1082">
    <w:name w:val="JACoW Figure Caption Multi Line"/>
    <w:basedOn w:val="1079"/>
    <w:next w:val="1041"/>
    <w:qFormat/>
    <w:pPr>
      <w:pBdr/>
      <w:spacing/>
      <w:ind/>
      <w:jc w:val="both"/>
    </w:pPr>
    <w:rPr>
      <w:rFonts w:ascii="Times New Roman" w:hAnsi="Times New Roman"/>
      <w:szCs w:val="20"/>
    </w:rPr>
  </w:style>
  <w:style w:type="paragraph" w:styleId="1083">
    <w:name w:val="JACoW Table Caption Multi Line"/>
    <w:basedOn w:val="1080"/>
    <w:next w:val="1090"/>
    <w:qFormat/>
    <w:pPr>
      <w:pBdr/>
      <w:spacing/>
      <w:ind/>
      <w:jc w:val="both"/>
    </w:pPr>
    <w:rPr>
      <w:szCs w:val="20"/>
    </w:rPr>
  </w:style>
  <w:style w:type="paragraph" w:styleId="1084">
    <w:name w:val="JACoW Equation"/>
    <w:basedOn w:val="1041"/>
    <w:next w:val="1090"/>
    <w:qFormat/>
    <w:pPr>
      <w:pBdr/>
      <w:spacing w:after="240" w:before="240"/>
      <w:ind w:right="0" w:firstLine="187" w:left="0"/>
      <w:jc w:val="right"/>
    </w:pPr>
    <w:rPr>
      <w:rFonts w:ascii="Times New Roman" w:hAnsi="Times New Roman"/>
    </w:rPr>
  </w:style>
  <w:style w:type="paragraph" w:styleId="1085">
    <w:name w:val="JACoW Paper Title"/>
    <w:basedOn w:val="890"/>
    <w:qFormat/>
    <w:pPr>
      <w:pBdr/>
      <w:spacing/>
      <w:ind/>
    </w:pPr>
    <w:rPr>
      <w:caps w:val="0"/>
      <w:smallCaps w:val="0"/>
    </w:rPr>
  </w:style>
  <w:style w:type="paragraph" w:styleId="1086">
    <w:name w:val="JACoW Section Heading"/>
    <w:basedOn w:val="891"/>
    <w:next w:val="1090"/>
    <w:qFormat/>
    <w:pPr>
      <w:pBdr/>
      <w:spacing w:after="60" w:before="180"/>
      <w:ind/>
    </w:pPr>
  </w:style>
  <w:style w:type="paragraph" w:styleId="1087">
    <w:name w:val="JACoW Subsection Heading"/>
    <w:basedOn w:val="892"/>
    <w:next w:val="1090"/>
    <w:qFormat/>
    <w:pPr>
      <w:pBdr/>
      <w:spacing/>
      <w:ind/>
    </w:pPr>
    <w:rPr>
      <w:rFonts w:cs="Times New Roman"/>
    </w:rPr>
  </w:style>
  <w:style w:type="paragraph" w:styleId="1088">
    <w:name w:val="JACoW Footnote"/>
    <w:basedOn w:val="1042"/>
    <w:qFormat/>
    <w:pPr>
      <w:keepNext w:val="true"/>
      <w:pBdr/>
      <w:spacing/>
      <w:ind/>
    </w:pPr>
  </w:style>
  <w:style w:type="paragraph" w:styleId="1089">
    <w:name w:val="JACoW Reference"/>
    <w:basedOn w:val="1041"/>
    <w:qFormat/>
    <w:pPr>
      <w:pBdr/>
      <w:tabs>
        <w:tab w:val="left" w:leader="none" w:pos="360"/>
        <w:tab w:val="clear" w:leader="none" w:pos="386"/>
      </w:tabs>
      <w:spacing w:after="60" w:before="0"/>
      <w:ind w:right="0" w:hanging="294" w:left="294"/>
    </w:pPr>
    <w:rPr>
      <w:rFonts w:ascii="Times New Roman" w:hAnsi="Times New Roman"/>
      <w:sz w:val="18"/>
      <w:szCs w:val="20"/>
    </w:rPr>
  </w:style>
  <w:style w:type="paragraph" w:styleId="1090">
    <w:name w:val="JACoW Text Body Indent"/>
    <w:basedOn w:val="1041"/>
    <w:qFormat/>
    <w:pPr>
      <w:pBdr/>
      <w:spacing w:after="119" w:before="0"/>
      <w:ind/>
    </w:pPr>
  </w:style>
  <w:style w:type="paragraph" w:styleId="1091">
    <w:name w:val="JACoW Text Body Indent NO gap"/>
    <w:basedOn w:val="1090"/>
    <w:qFormat/>
    <w:pPr>
      <w:pBdr/>
      <w:spacing w:after="0" w:before="0"/>
      <w:ind/>
    </w:pPr>
  </w:style>
  <w:style w:type="paragraph" w:styleId="1092">
    <w:name w:val="Body Text Indent1"/>
    <w:qFormat/>
    <w:pPr>
      <w:widowControl w:val="true"/>
      <w:pBdr/>
      <w:bidi w:val="false"/>
      <w:spacing w:after="0" w:before="0"/>
      <w:ind w:right="0" w:firstLine="187" w:left="0"/>
      <w:jc w:val="both"/>
    </w:pPr>
    <w:rPr>
      <w:rFonts w:ascii="Times New Roman" w:hAnsi="Times New Roman" w:eastAsia="Times New Roman" w:cs="Times New Roman"/>
      <w:color w:val="auto"/>
      <w:sz w:val="20"/>
      <w:szCs w:val="20"/>
      <w:lang w:val="en-GB" w:eastAsia="en-US" w:bidi="ar-SA"/>
    </w:rPr>
  </w:style>
  <w:style w:type="paragraph" w:styleId="1093">
    <w:name w:val="Footnote Text1"/>
    <w:qFormat/>
    <w:pPr>
      <w:widowControl w:val="true"/>
      <w:pBdr/>
      <w:bidi w:val="false"/>
      <w:spacing w:after="0" w:before="0"/>
      <w:ind/>
      <w:jc w:val="left"/>
    </w:pPr>
    <w:rPr>
      <w:rFonts w:ascii="Times New Roman" w:hAnsi="Times New Roman" w:eastAsia="Times New Roman" w:cs="Times New Roman"/>
      <w:color w:val="auto"/>
      <w:sz w:val="16"/>
      <w:szCs w:val="20"/>
      <w:lang w:val="en-GB" w:eastAsia="en-US" w:bidi="ar-SA"/>
    </w:rPr>
  </w:style>
  <w:style w:type="paragraph" w:styleId="1094">
    <w:name w:val="Closing1"/>
    <w:qFormat/>
    <w:pPr>
      <w:widowControl w:val="true"/>
      <w:pBdr/>
      <w:bidi w:val="false"/>
      <w:spacing w:after="0" w:before="0"/>
      <w:ind w:right="0" w:firstLine="0" w:left="4252"/>
      <w:jc w:val="both"/>
    </w:pPr>
    <w:rPr>
      <w:rFonts w:ascii="Times" w:hAnsi="Times" w:eastAsia="Times New Roman" w:cs="Times New Roman"/>
      <w:color w:val="auto"/>
      <w:sz w:val="24"/>
      <w:szCs w:val="20"/>
      <w:lang w:val="en-GB" w:eastAsia="en-US" w:bidi="ar-SA"/>
    </w:rPr>
  </w:style>
  <w:style w:type="paragraph" w:styleId="1095">
    <w:name w:val="Table of Figures1"/>
    <w:qFormat/>
    <w:pPr>
      <w:widowControl w:val="true"/>
      <w:pBdr/>
      <w:bidi w:val="false"/>
      <w:spacing w:after="0" w:before="0"/>
      <w:ind/>
      <w:jc w:val="both"/>
    </w:pPr>
    <w:rPr>
      <w:rFonts w:ascii="Times" w:hAnsi="Times" w:eastAsia="Times New Roman" w:cs="Times New Roman"/>
      <w:color w:val="auto"/>
      <w:sz w:val="24"/>
      <w:szCs w:val="20"/>
      <w:lang w:val="en-GB" w:eastAsia="en-US" w:bidi="ar-SA"/>
    </w:rPr>
  </w:style>
  <w:style w:type="paragraph" w:styleId="1096">
    <w:name w:val="Comment Subject"/>
    <w:qFormat/>
    <w:pPr>
      <w:widowControl w:val="true"/>
      <w:pBdr/>
      <w:bidi w:val="false"/>
      <w:spacing w:after="0" w:before="0"/>
      <w:ind/>
      <w:jc w:val="both"/>
    </w:pPr>
    <w:rPr>
      <w:rFonts w:ascii="Times" w:hAnsi="Times" w:eastAsia="Times New Roman" w:cs="Times New Roman"/>
      <w:b/>
      <w:color w:val="auto"/>
      <w:sz w:val="20"/>
      <w:szCs w:val="20"/>
      <w:lang w:val="en-GB" w:eastAsia="en-US" w:bidi="ar-SA"/>
    </w:rPr>
  </w:style>
  <w:style w:type="paragraph" w:styleId="1097">
    <w:name w:val="Comment Text"/>
    <w:qFormat/>
    <w:pPr>
      <w:widowControl w:val="true"/>
      <w:pBdr/>
      <w:bidi w:val="false"/>
      <w:spacing w:after="0" w:before="0"/>
      <w:ind/>
      <w:jc w:val="both"/>
    </w:pPr>
    <w:rPr>
      <w:rFonts w:ascii="Times" w:hAnsi="Times" w:eastAsia="Times New Roman" w:cs="Times New Roman"/>
      <w:color w:val="auto"/>
      <w:sz w:val="20"/>
      <w:szCs w:val="20"/>
      <w:lang w:val="en-GB" w:eastAsia="en-US" w:bidi="ar-SA"/>
    </w:rPr>
  </w:style>
  <w:style w:type="paragraph" w:styleId="1098">
    <w:name w:val="LO-Normal"/>
    <w:qFormat/>
    <w:pPr>
      <w:widowControl w:val="true"/>
      <w:pBdr/>
      <w:bidi w:val="false"/>
      <w:spacing w:after="0" w:before="0"/>
      <w:ind/>
      <w:jc w:val="both"/>
    </w:pPr>
    <w:rPr>
      <w:rFonts w:ascii="Times" w:hAnsi="Times" w:eastAsia="Times New Roman" w:cs="Liberation Serif"/>
      <w:color w:val="000000"/>
      <w:sz w:val="20"/>
      <w:szCs w:val="24"/>
      <w:lang w:val="en-GB" w:eastAsia="ar-SA" w:bidi="ar-SA"/>
    </w:rPr>
  </w:style>
  <w:style w:type="paragraph" w:styleId="1099">
    <w:name w:val="JACoW Reference 10+"/>
    <w:basedOn w:val="1089"/>
    <w:qFormat/>
    <w:pPr>
      <w:pBdr/>
      <w:tabs>
        <w:tab w:val="clear" w:leader="none" w:pos="360"/>
        <w:tab w:val="left" w:leader="none" w:pos="385"/>
      </w:tabs>
      <w:spacing/>
      <w:ind w:right="0" w:hanging="385" w:left="385"/>
    </w:pPr>
  </w:style>
  <w:style w:type="paragraph" w:styleId="1100">
    <w:name w:val="JACoW Reference 10+ (0-9)"/>
    <w:basedOn w:val="1099"/>
    <w:qFormat/>
    <w:pPr>
      <w:pBdr/>
      <w:spacing/>
      <w:ind w:right="0" w:hanging="294" w:left="385"/>
    </w:pPr>
  </w:style>
  <w:style w:type="paragraph" w:styleId="1101">
    <w:name w:val="JACoW Section Heading Top Column"/>
    <w:basedOn w:val="1086"/>
    <w:qFormat/>
    <w:pPr>
      <w:pBdr/>
      <w:spacing w:after="60" w:before="0"/>
      <w:ind/>
    </w:pPr>
  </w:style>
  <w:style w:type="paragraph" w:styleId="1102">
    <w:name w:val="Header and Footer"/>
    <w:basedOn w:val="889"/>
    <w:qFormat/>
    <w:pPr>
      <w:suppressLineNumbers w:val="true"/>
      <w:pBdr/>
      <w:tabs>
        <w:tab w:val="clear" w:leader="none" w:pos="386"/>
        <w:tab w:val="center" w:leader="none" w:pos="4819"/>
        <w:tab w:val="right" w:leader="none" w:pos="9638"/>
      </w:tabs>
      <w:spacing/>
      <w:ind/>
    </w:pPr>
  </w:style>
  <w:style w:type="paragraph" w:styleId="1103">
    <w:name w:val="Header"/>
    <w:basedOn w:val="889"/>
    <w:pPr>
      <w:suppressLineNumbers w:val="true"/>
      <w:pBdr/>
      <w:tabs>
        <w:tab w:val="clear" w:leader="none" w:pos="386"/>
        <w:tab w:val="center" w:leader="none" w:pos="4818"/>
        <w:tab w:val="right" w:leader="none" w:pos="9637"/>
      </w:tabs>
      <w:spacing/>
      <w:ind/>
    </w:pPr>
  </w:style>
  <w:style w:type="paragraph" w:styleId="1104">
    <w:name w:val="DocumentMap"/>
    <w:qFormat/>
    <w:pPr>
      <w:widowControl w:val="true"/>
      <w:pBdr/>
      <w:bidi w:val="false"/>
      <w:spacing w:after="0" w:before="0"/>
      <w:ind w:right="0" w:firstLine="0" w:left="0"/>
      <w:jc w:val="left"/>
    </w:pPr>
    <w:rPr>
      <w:rFonts w:ascii="Times New Roman" w:hAnsi="Times New Roman" w:eastAsia="Times New Roman" w:cs="Times New Roman"/>
      <w:color w:val="auto"/>
      <w:sz w:val="20"/>
      <w:szCs w:val="20"/>
      <w:lang w:val="en-US" w:eastAsia="en-US" w:bidi="ar-SA"/>
    </w:rPr>
  </w:style>
  <w:style w:type="paragraph" w:styleId="1105">
    <w:name w:val="Preformatted Text"/>
    <w:basedOn w:val="889"/>
    <w:qFormat/>
    <w:pPr>
      <w:pBdr/>
      <w:spacing/>
      <w:ind/>
    </w:pPr>
  </w:style>
  <w:style w:type="paragraph" w:styleId="1106">
    <w:name w:val="JACoW_Reference Italics"/>
    <w:qFormat/>
    <w:pPr>
      <w:widowControl w:val="true"/>
      <w:pBdr/>
      <w:bidi w:val="false"/>
      <w:spacing w:after="0" w:before="0"/>
      <w:ind/>
      <w:jc w:val="both"/>
    </w:pPr>
    <w:rPr>
      <w:rFonts w:ascii="Times" w:hAnsi="Times" w:eastAsia="Times New Roman" w:cs="Times"/>
      <w:i/>
      <w:color w:val="auto"/>
      <w:sz w:val="24"/>
      <w:szCs w:val="18"/>
      <w:lang w:val="en-US" w:eastAsia="en-US" w:bidi="en-GB"/>
    </w:rPr>
  </w:style>
  <w:style w:type="paragraph" w:styleId="1107">
    <w:name w:val="JACoW_Abstract_Heading"/>
    <w:basedOn w:val="889"/>
    <w:qFormat/>
    <w:pPr>
      <w:widowControl w:val="true"/>
      <w:pBdr/>
      <w:bidi w:val="false"/>
      <w:spacing w:after="60" w:before="0"/>
      <w:ind/>
      <w:jc w:val="left"/>
    </w:pPr>
    <w:rPr>
      <w:rFonts w:ascii="Times New Roman" w:hAnsi="Times New Roman" w:cs="Times New Roman"/>
      <w:i/>
      <w:sz w:val="24"/>
      <w:szCs w:val="24"/>
      <w:lang w:bidi="en-GB"/>
    </w:rPr>
  </w:style>
  <w:style w:type="paragraph" w:styleId="1108">
    <w:name w:val="JACoW_Numbered list"/>
    <w:qFormat/>
    <w:pPr>
      <w:widowControl w:val="true"/>
      <w:pBdr/>
      <w:bidi w:val="false"/>
      <w:spacing w:after="0" w:before="0"/>
      <w:ind w:right="0" w:hanging="204" w:left="391"/>
      <w:jc w:val="both"/>
    </w:pPr>
    <w:rPr>
      <w:rFonts w:ascii="Times" w:hAnsi="Times" w:eastAsia="Times New Roman" w:cs="Times"/>
      <w:color w:val="auto"/>
      <w:sz w:val="24"/>
      <w:szCs w:val="20"/>
      <w:lang w:val="en-US" w:eastAsia="en-US" w:bidi="en-GB"/>
    </w:rPr>
  </w:style>
  <w:style w:type="paragraph" w:styleId="1109">
    <w:name w:val="TOC Heading"/>
    <w:basedOn w:val="890"/>
    <w:qFormat/>
    <w:pPr>
      <w:keepNext w:val="true"/>
      <w:keepLines w:val="true"/>
      <w:widowControl w:val="true"/>
      <w:pBdr/>
      <w:bidi w:val="false"/>
      <w:spacing w:after="0" w:before="480"/>
      <w:ind/>
      <w:jc w:val="left"/>
      <w:outlineLvl w:val="9"/>
    </w:pPr>
    <w:rPr>
      <w:rFonts w:ascii="Cambria" w:hAnsi="Cambria" w:eastAsia="0"/>
      <w:b/>
      <w:caps w:val="0"/>
      <w:smallCaps w:val="0"/>
      <w:color w:val="365f91"/>
      <w:sz w:val="28"/>
      <w:lang w:val="en-GB"/>
    </w:rPr>
  </w:style>
  <w:style w:type="paragraph" w:styleId="1110">
    <w:name w:val="toa heading"/>
    <w:basedOn w:val="889"/>
    <w:qFormat/>
    <w:pPr>
      <w:widowControl w:val="true"/>
      <w:pBdr/>
      <w:bidi w:val="false"/>
      <w:spacing w:after="0" w:before="120"/>
      <w:ind/>
      <w:jc w:val="left"/>
    </w:pPr>
    <w:rPr>
      <w:rFonts w:ascii="Cambria" w:hAnsi="Cambria" w:eastAsia="0"/>
      <w:b/>
      <w:sz w:val="24"/>
      <w:lang w:val="en-GB"/>
    </w:rPr>
  </w:style>
  <w:style w:type="paragraph" w:styleId="1111">
    <w:name w:val="table of authorities"/>
    <w:basedOn w:val="889"/>
    <w:qFormat/>
    <w:pPr>
      <w:widowControl w:val="true"/>
      <w:pBdr/>
      <w:bidi w:val="false"/>
      <w:spacing/>
      <w:ind w:right="0" w:hanging="200" w:left="200"/>
      <w:jc w:val="left"/>
    </w:pPr>
    <w:rPr>
      <w:rFonts w:ascii="Times" w:hAnsi="Times" w:cs="Times"/>
      <w:sz w:val="24"/>
      <w:lang w:bidi="en-GB"/>
    </w:rPr>
  </w:style>
  <w:style w:type="paragraph" w:styleId="1112">
    <w:name w:val="Quote"/>
    <w:basedOn w:val="889"/>
    <w:qFormat/>
    <w:pPr>
      <w:widowControl w:val="true"/>
      <w:pBdr/>
      <w:bidi w:val="false"/>
      <w:spacing/>
      <w:ind/>
      <w:jc w:val="left"/>
    </w:pPr>
    <w:rPr>
      <w:rFonts w:ascii="Times" w:hAnsi="Times" w:cs="Times"/>
      <w:i/>
      <w:color w:val="000000"/>
      <w:sz w:val="24"/>
      <w:lang w:bidi="en-GB"/>
    </w:rPr>
  </w:style>
  <w:style w:type="paragraph" w:styleId="1113">
    <w:name w:val="Plain Text"/>
    <w:basedOn w:val="889"/>
    <w:qFormat/>
    <w:pPr>
      <w:widowControl w:val="true"/>
      <w:pBdr/>
      <w:bidi w:val="false"/>
      <w:spacing/>
      <w:ind/>
      <w:jc w:val="left"/>
    </w:pPr>
    <w:rPr>
      <w:rFonts w:ascii="Consolas" w:hAnsi="Consolas" w:eastAsia="Consolas"/>
      <w:sz w:val="21"/>
      <w:lang w:val="en-GB"/>
    </w:rPr>
  </w:style>
  <w:style w:type="paragraph" w:styleId="1114">
    <w:name w:val="Note Heading"/>
    <w:basedOn w:val="889"/>
    <w:qFormat/>
    <w:pPr>
      <w:widowControl w:val="true"/>
      <w:pBdr/>
      <w:bidi w:val="false"/>
      <w:spacing/>
      <w:ind/>
      <w:jc w:val="left"/>
    </w:pPr>
    <w:rPr>
      <w:rFonts w:ascii="Times" w:hAnsi="Times" w:cs="Times"/>
      <w:sz w:val="24"/>
      <w:lang w:bidi="en-GB"/>
    </w:rPr>
  </w:style>
  <w:style w:type="paragraph" w:styleId="1115">
    <w:name w:val="No Spacing"/>
    <w:qFormat/>
    <w:pPr>
      <w:widowControl w:val="true"/>
      <w:pBdr/>
      <w:bidi w:val="false"/>
      <w:spacing w:after="0" w:before="0"/>
      <w:ind/>
      <w:jc w:val="left"/>
    </w:pPr>
    <w:rPr>
      <w:rFonts w:ascii="Times" w:hAnsi="Times" w:eastAsia="0" w:cs="Times"/>
      <w:color w:val="000000"/>
      <w:sz w:val="24"/>
      <w:szCs w:val="20"/>
      <w:lang w:val="en-US" w:eastAsia="ar-SA" w:bidi="en-GB"/>
    </w:rPr>
  </w:style>
  <w:style w:type="paragraph" w:styleId="1116">
    <w:name w:val="Message Header"/>
    <w:basedOn w:val="889"/>
    <w:qFormat/>
    <w:pPr>
      <w:widowControl w:val="true"/>
      <w:pBdr>
        <w:top w:val="single" w:color="000000" w:sz="6" w:space="1"/>
        <w:left w:val="single" w:color="000000" w:sz="6" w:space="1"/>
        <w:bottom w:val="single" w:color="000000" w:sz="6" w:space="1"/>
        <w:right w:val="single" w:color="000000" w:sz="6" w:space="1"/>
      </w:pBdr>
      <w:shd w:val="clear" w:color="auto" w:fill="cccccc"/>
      <w:bidi w:val="false"/>
      <w:spacing/>
      <w:ind w:right="0" w:hanging="1134" w:left="1134"/>
      <w:jc w:val="left"/>
    </w:pPr>
    <w:rPr>
      <w:rFonts w:ascii="Cambria" w:hAnsi="Cambria" w:eastAsia="0"/>
      <w:sz w:val="24"/>
      <w:lang w:val="en-GB"/>
    </w:rPr>
  </w:style>
  <w:style w:type="paragraph" w:styleId="1117">
    <w:name w:val="macro"/>
    <w:qFormat/>
    <w:pPr>
      <w:widowControl w:val="true"/>
      <w:pBdr/>
      <w:tabs>
        <w:tab w:val="clear" w:leader="none" w:pos="386"/>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bidi w:val="false"/>
      <w:spacing w:after="0" w:before="0"/>
      <w:ind/>
      <w:jc w:val="left"/>
    </w:pPr>
    <w:rPr>
      <w:rFonts w:ascii="Consolas" w:hAnsi="Consolas" w:eastAsia="0" w:cs="Liberation Serif"/>
      <w:color w:val="000000"/>
      <w:sz w:val="20"/>
      <w:szCs w:val="24"/>
      <w:lang w:val="en-GB" w:eastAsia="ar-SA" w:bidi="ar-SA"/>
    </w:rPr>
  </w:style>
  <w:style w:type="paragraph" w:styleId="1118">
    <w:name w:val="List Number 5"/>
    <w:basedOn w:val="889"/>
    <w:qFormat/>
    <w:pPr>
      <w:widowControl w:val="true"/>
      <w:pBdr/>
      <w:bidi w:val="false"/>
      <w:spacing w:after="0" w:before="0"/>
      <w:ind/>
      <w:contextualSpacing w:val="true"/>
      <w:jc w:val="left"/>
    </w:pPr>
    <w:rPr>
      <w:rFonts w:ascii="Times" w:hAnsi="Times" w:cs="Times"/>
      <w:sz w:val="24"/>
      <w:lang w:bidi="en-GB"/>
    </w:rPr>
  </w:style>
  <w:style w:type="paragraph" w:styleId="1119">
    <w:name w:val="List Number 4"/>
    <w:basedOn w:val="889"/>
    <w:qFormat/>
    <w:pPr>
      <w:widowControl w:val="true"/>
      <w:pBdr/>
      <w:bidi w:val="false"/>
      <w:spacing w:after="0" w:before="0"/>
      <w:ind/>
      <w:contextualSpacing w:val="true"/>
      <w:jc w:val="left"/>
    </w:pPr>
    <w:rPr>
      <w:rFonts w:ascii="Times" w:hAnsi="Times" w:cs="Times"/>
      <w:sz w:val="24"/>
      <w:lang w:bidi="en-GB"/>
    </w:rPr>
  </w:style>
  <w:style w:type="paragraph" w:styleId="1120">
    <w:name w:val="List Number 3"/>
    <w:basedOn w:val="889"/>
    <w:qFormat/>
    <w:pPr>
      <w:widowControl w:val="true"/>
      <w:pBdr/>
      <w:bidi w:val="false"/>
      <w:spacing w:after="0" w:before="0"/>
      <w:ind/>
      <w:contextualSpacing w:val="true"/>
      <w:jc w:val="left"/>
    </w:pPr>
    <w:rPr>
      <w:rFonts w:ascii="Times" w:hAnsi="Times" w:cs="Times"/>
      <w:sz w:val="24"/>
      <w:lang w:bidi="en-GB"/>
    </w:rPr>
  </w:style>
  <w:style w:type="paragraph" w:styleId="1121">
    <w:name w:val="List Number 2"/>
    <w:basedOn w:val="889"/>
    <w:qFormat/>
    <w:pPr>
      <w:widowControl w:val="true"/>
      <w:pBdr/>
      <w:bidi w:val="false"/>
      <w:spacing w:after="0" w:before="0"/>
      <w:ind/>
      <w:contextualSpacing w:val="true"/>
      <w:jc w:val="left"/>
    </w:pPr>
    <w:rPr>
      <w:rFonts w:ascii="Times" w:hAnsi="Times" w:cs="Times"/>
      <w:sz w:val="24"/>
      <w:lang w:bidi="en-GB"/>
    </w:rPr>
  </w:style>
  <w:style w:type="paragraph" w:styleId="1122">
    <w:name w:val="List Number"/>
    <w:basedOn w:val="889"/>
    <w:qFormat/>
    <w:pPr>
      <w:widowControl w:val="true"/>
      <w:pBdr/>
      <w:bidi w:val="false"/>
      <w:spacing w:after="0" w:before="0"/>
      <w:ind/>
      <w:contextualSpacing w:val="true"/>
      <w:jc w:val="left"/>
    </w:pPr>
    <w:rPr>
      <w:rFonts w:ascii="Times" w:hAnsi="Times" w:cs="Times"/>
      <w:sz w:val="24"/>
      <w:lang w:bidi="en-GB"/>
    </w:rPr>
  </w:style>
  <w:style w:type="paragraph" w:styleId="1123">
    <w:name w:val="List Continue 5"/>
    <w:basedOn w:val="889"/>
    <w:qFormat/>
    <w:pPr>
      <w:widowControl w:val="true"/>
      <w:pBdr/>
      <w:bidi w:val="false"/>
      <w:spacing w:after="120" w:before="0"/>
      <w:ind w:right="0" w:firstLine="0" w:left="1415"/>
      <w:contextualSpacing w:val="true"/>
      <w:jc w:val="left"/>
    </w:pPr>
    <w:rPr>
      <w:rFonts w:ascii="Times" w:hAnsi="Times" w:cs="Times"/>
      <w:sz w:val="24"/>
      <w:lang w:bidi="en-GB"/>
    </w:rPr>
  </w:style>
  <w:style w:type="paragraph" w:styleId="1124">
    <w:name w:val="List Continue 4"/>
    <w:basedOn w:val="889"/>
    <w:qFormat/>
    <w:pPr>
      <w:widowControl w:val="true"/>
      <w:pBdr/>
      <w:bidi w:val="false"/>
      <w:spacing w:after="120" w:before="0"/>
      <w:ind w:right="0" w:firstLine="0" w:left="1132"/>
      <w:contextualSpacing w:val="true"/>
      <w:jc w:val="left"/>
    </w:pPr>
    <w:rPr>
      <w:rFonts w:ascii="Times" w:hAnsi="Times" w:cs="Times"/>
      <w:sz w:val="24"/>
      <w:lang w:bidi="en-GB"/>
    </w:rPr>
  </w:style>
  <w:style w:type="paragraph" w:styleId="1125">
    <w:name w:val="List Continue 3"/>
    <w:basedOn w:val="889"/>
    <w:qFormat/>
    <w:pPr>
      <w:widowControl w:val="true"/>
      <w:pBdr/>
      <w:bidi w:val="false"/>
      <w:spacing w:after="120" w:before="0"/>
      <w:ind w:right="0" w:firstLine="0" w:left="849"/>
      <w:contextualSpacing w:val="true"/>
      <w:jc w:val="left"/>
    </w:pPr>
    <w:rPr>
      <w:rFonts w:ascii="Times" w:hAnsi="Times" w:cs="Times"/>
      <w:sz w:val="24"/>
      <w:lang w:bidi="en-GB"/>
    </w:rPr>
  </w:style>
  <w:style w:type="paragraph" w:styleId="1126">
    <w:name w:val="List Continue 2"/>
    <w:basedOn w:val="889"/>
    <w:qFormat/>
    <w:pPr>
      <w:widowControl w:val="true"/>
      <w:pBdr/>
      <w:bidi w:val="false"/>
      <w:spacing w:after="120" w:before="0"/>
      <w:ind w:right="0" w:firstLine="0" w:left="566"/>
      <w:contextualSpacing w:val="true"/>
      <w:jc w:val="left"/>
    </w:pPr>
    <w:rPr>
      <w:rFonts w:ascii="Times" w:hAnsi="Times" w:cs="Times"/>
      <w:sz w:val="24"/>
      <w:lang w:bidi="en-GB"/>
    </w:rPr>
  </w:style>
  <w:style w:type="paragraph" w:styleId="1127">
    <w:name w:val="List Continue"/>
    <w:basedOn w:val="889"/>
    <w:qFormat/>
    <w:pPr>
      <w:widowControl w:val="true"/>
      <w:pBdr/>
      <w:bidi w:val="false"/>
      <w:spacing w:after="120" w:before="0"/>
      <w:ind w:right="0" w:firstLine="0" w:left="283"/>
      <w:contextualSpacing w:val="true"/>
      <w:jc w:val="left"/>
    </w:pPr>
    <w:rPr>
      <w:rFonts w:ascii="Times" w:hAnsi="Times" w:cs="Times"/>
      <w:sz w:val="24"/>
      <w:lang w:bidi="en-GB"/>
    </w:rPr>
  </w:style>
  <w:style w:type="paragraph" w:styleId="1128">
    <w:name w:val="List Bullet 5"/>
    <w:basedOn w:val="889"/>
    <w:qFormat/>
    <w:pPr>
      <w:widowControl w:val="true"/>
      <w:pBdr/>
      <w:bidi w:val="false"/>
      <w:spacing w:after="0" w:before="0"/>
      <w:ind/>
      <w:contextualSpacing w:val="true"/>
      <w:jc w:val="left"/>
    </w:pPr>
    <w:rPr>
      <w:rFonts w:ascii="Times" w:hAnsi="Times" w:cs="Times"/>
      <w:sz w:val="24"/>
      <w:lang w:bidi="en-GB"/>
    </w:rPr>
  </w:style>
  <w:style w:type="paragraph" w:styleId="1129">
    <w:name w:val="List Bullet 4"/>
    <w:basedOn w:val="889"/>
    <w:qFormat/>
    <w:pPr>
      <w:widowControl w:val="true"/>
      <w:pBdr/>
      <w:bidi w:val="false"/>
      <w:spacing w:after="0" w:before="0"/>
      <w:ind/>
      <w:contextualSpacing w:val="true"/>
      <w:jc w:val="left"/>
    </w:pPr>
    <w:rPr>
      <w:rFonts w:ascii="Times" w:hAnsi="Times" w:cs="Times"/>
      <w:sz w:val="24"/>
      <w:lang w:bidi="en-GB"/>
    </w:rPr>
  </w:style>
  <w:style w:type="paragraph" w:styleId="1130">
    <w:name w:val="List Bullet 3"/>
    <w:basedOn w:val="889"/>
    <w:qFormat/>
    <w:pPr>
      <w:widowControl w:val="true"/>
      <w:pBdr/>
      <w:bidi w:val="false"/>
      <w:spacing w:after="0" w:before="0"/>
      <w:ind/>
      <w:contextualSpacing w:val="true"/>
      <w:jc w:val="left"/>
    </w:pPr>
    <w:rPr>
      <w:rFonts w:ascii="Times" w:hAnsi="Times" w:cs="Times"/>
      <w:sz w:val="24"/>
      <w:lang w:bidi="en-GB"/>
    </w:rPr>
  </w:style>
  <w:style w:type="paragraph" w:styleId="1131">
    <w:name w:val="List Bullet 2"/>
    <w:basedOn w:val="889"/>
    <w:qFormat/>
    <w:pPr>
      <w:widowControl w:val="true"/>
      <w:pBdr/>
      <w:bidi w:val="false"/>
      <w:spacing w:after="0" w:before="0"/>
      <w:ind/>
      <w:contextualSpacing w:val="true"/>
      <w:jc w:val="left"/>
    </w:pPr>
    <w:rPr>
      <w:rFonts w:ascii="Times" w:hAnsi="Times" w:cs="Times"/>
      <w:sz w:val="24"/>
      <w:lang w:bidi="en-GB"/>
    </w:rPr>
  </w:style>
  <w:style w:type="paragraph" w:styleId="1132">
    <w:name w:val="List Bullet"/>
    <w:basedOn w:val="889"/>
    <w:qFormat/>
    <w:pPr>
      <w:widowControl w:val="true"/>
      <w:pBdr/>
      <w:bidi w:val="false"/>
      <w:spacing w:after="0" w:before="0"/>
      <w:ind/>
      <w:contextualSpacing w:val="true"/>
      <w:jc w:val="left"/>
    </w:pPr>
    <w:rPr>
      <w:rFonts w:ascii="Times" w:hAnsi="Times" w:cs="Times"/>
      <w:sz w:val="24"/>
      <w:lang w:bidi="en-GB"/>
    </w:rPr>
  </w:style>
  <w:style w:type="paragraph" w:styleId="1133">
    <w:name w:val="Intense Quote"/>
    <w:basedOn w:val="889"/>
    <w:qFormat/>
    <w:pPr>
      <w:widowControl w:val="true"/>
      <w:pBdr>
        <w:bottom w:val="single" w:color="4f81bd" w:sz="4" w:space="4"/>
      </w:pBdr>
      <w:bidi w:val="false"/>
      <w:spacing w:after="280" w:before="200"/>
      <w:ind w:right="936" w:firstLine="0" w:left="936"/>
      <w:jc w:val="left"/>
    </w:pPr>
    <w:rPr>
      <w:rFonts w:ascii="Times" w:hAnsi="Times" w:cs="Times"/>
      <w:b/>
      <w:i/>
      <w:color w:val="4f81bd"/>
      <w:sz w:val="24"/>
      <w:lang w:bidi="en-GB"/>
    </w:rPr>
  </w:style>
  <w:style w:type="paragraph" w:styleId="1134">
    <w:name w:val="index heading"/>
    <w:basedOn w:val="889"/>
    <w:qFormat/>
    <w:pPr>
      <w:widowControl w:val="true"/>
      <w:pBdr/>
      <w:bidi w:val="false"/>
      <w:spacing/>
      <w:ind/>
      <w:jc w:val="left"/>
    </w:pPr>
    <w:rPr>
      <w:rFonts w:ascii="Cambria" w:hAnsi="Cambria" w:eastAsia="0"/>
      <w:b/>
      <w:sz w:val="24"/>
      <w:lang w:val="en-GB"/>
    </w:rPr>
  </w:style>
  <w:style w:type="paragraph" w:styleId="1135">
    <w:name w:val="index 9"/>
    <w:basedOn w:val="889"/>
    <w:qFormat/>
    <w:pPr>
      <w:widowControl w:val="true"/>
      <w:pBdr/>
      <w:bidi w:val="false"/>
      <w:spacing/>
      <w:ind w:right="0" w:hanging="200" w:left="1800"/>
      <w:jc w:val="left"/>
    </w:pPr>
    <w:rPr>
      <w:rFonts w:ascii="Times" w:hAnsi="Times" w:cs="Times"/>
      <w:sz w:val="24"/>
      <w:lang w:bidi="en-GB"/>
    </w:rPr>
  </w:style>
  <w:style w:type="paragraph" w:styleId="1136">
    <w:name w:val="index 8"/>
    <w:basedOn w:val="889"/>
    <w:qFormat/>
    <w:pPr>
      <w:widowControl w:val="true"/>
      <w:pBdr/>
      <w:bidi w:val="false"/>
      <w:spacing/>
      <w:ind w:right="0" w:hanging="200" w:left="1600"/>
      <w:jc w:val="left"/>
    </w:pPr>
    <w:rPr>
      <w:rFonts w:ascii="Times" w:hAnsi="Times" w:cs="Times"/>
      <w:sz w:val="24"/>
      <w:lang w:bidi="en-GB"/>
    </w:rPr>
  </w:style>
  <w:style w:type="paragraph" w:styleId="1137">
    <w:name w:val="index 7"/>
    <w:basedOn w:val="889"/>
    <w:qFormat/>
    <w:pPr>
      <w:widowControl w:val="true"/>
      <w:pBdr/>
      <w:bidi w:val="false"/>
      <w:spacing/>
      <w:ind w:right="0" w:hanging="200" w:left="1400"/>
      <w:jc w:val="left"/>
    </w:pPr>
    <w:rPr>
      <w:rFonts w:ascii="Times" w:hAnsi="Times" w:cs="Times"/>
      <w:sz w:val="24"/>
      <w:lang w:bidi="en-GB"/>
    </w:rPr>
  </w:style>
  <w:style w:type="paragraph" w:styleId="1138">
    <w:name w:val="index 6"/>
    <w:basedOn w:val="889"/>
    <w:qFormat/>
    <w:pPr>
      <w:widowControl w:val="true"/>
      <w:pBdr/>
      <w:bidi w:val="false"/>
      <w:spacing/>
      <w:ind w:right="0" w:hanging="200" w:left="1200"/>
      <w:jc w:val="left"/>
    </w:pPr>
    <w:rPr>
      <w:rFonts w:ascii="Times" w:hAnsi="Times" w:cs="Times"/>
      <w:sz w:val="24"/>
      <w:lang w:bidi="en-GB"/>
    </w:rPr>
  </w:style>
  <w:style w:type="paragraph" w:styleId="1139">
    <w:name w:val="index 5"/>
    <w:basedOn w:val="889"/>
    <w:qFormat/>
    <w:pPr>
      <w:widowControl w:val="true"/>
      <w:pBdr/>
      <w:bidi w:val="false"/>
      <w:spacing/>
      <w:ind w:right="0" w:hanging="200" w:left="1000"/>
      <w:jc w:val="left"/>
    </w:pPr>
    <w:rPr>
      <w:rFonts w:ascii="Times" w:hAnsi="Times" w:cs="Times"/>
      <w:sz w:val="24"/>
      <w:lang w:bidi="en-GB"/>
    </w:rPr>
  </w:style>
  <w:style w:type="paragraph" w:styleId="1140">
    <w:name w:val="index 4"/>
    <w:basedOn w:val="889"/>
    <w:qFormat/>
    <w:pPr>
      <w:widowControl w:val="true"/>
      <w:pBdr/>
      <w:bidi w:val="false"/>
      <w:spacing/>
      <w:ind w:right="0" w:hanging="200" w:left="800"/>
      <w:jc w:val="left"/>
    </w:pPr>
    <w:rPr>
      <w:rFonts w:ascii="Times" w:hAnsi="Times" w:cs="Times"/>
      <w:sz w:val="24"/>
      <w:lang w:bidi="en-GB"/>
    </w:rPr>
  </w:style>
  <w:style w:type="paragraph" w:styleId="1141">
    <w:name w:val="index 3"/>
    <w:basedOn w:val="889"/>
    <w:qFormat/>
    <w:pPr>
      <w:widowControl w:val="true"/>
      <w:pBdr/>
      <w:bidi w:val="false"/>
      <w:spacing/>
      <w:ind w:right="0" w:hanging="200" w:left="600"/>
      <w:jc w:val="left"/>
    </w:pPr>
    <w:rPr>
      <w:rFonts w:ascii="Times" w:hAnsi="Times" w:cs="Times"/>
      <w:sz w:val="24"/>
      <w:lang w:bidi="en-GB"/>
    </w:rPr>
  </w:style>
  <w:style w:type="paragraph" w:styleId="1142">
    <w:name w:val="index 2"/>
    <w:basedOn w:val="889"/>
    <w:qFormat/>
    <w:pPr>
      <w:widowControl w:val="true"/>
      <w:pBdr/>
      <w:bidi w:val="false"/>
      <w:spacing/>
      <w:ind w:right="0" w:hanging="200" w:left="400"/>
      <w:jc w:val="left"/>
    </w:pPr>
    <w:rPr>
      <w:rFonts w:ascii="Times" w:hAnsi="Times" w:cs="Times"/>
      <w:sz w:val="24"/>
      <w:lang w:bidi="en-GB"/>
    </w:rPr>
  </w:style>
  <w:style w:type="paragraph" w:styleId="1143">
    <w:name w:val="index 1"/>
    <w:basedOn w:val="889"/>
    <w:qFormat/>
    <w:pPr>
      <w:widowControl w:val="true"/>
      <w:pBdr/>
      <w:bidi w:val="false"/>
      <w:spacing/>
      <w:ind w:right="0" w:hanging="200" w:left="200"/>
      <w:jc w:val="left"/>
    </w:pPr>
    <w:rPr>
      <w:rFonts w:ascii="Times" w:hAnsi="Times" w:cs="Times"/>
      <w:sz w:val="24"/>
      <w:lang w:bidi="en-GB"/>
    </w:rPr>
  </w:style>
  <w:style w:type="paragraph" w:styleId="1144">
    <w:name w:val="HTML Preformatted"/>
    <w:basedOn w:val="889"/>
    <w:qFormat/>
    <w:pPr>
      <w:widowControl w:val="true"/>
      <w:pBdr/>
      <w:bidi w:val="false"/>
      <w:spacing/>
      <w:ind/>
      <w:jc w:val="left"/>
    </w:pPr>
    <w:rPr>
      <w:rFonts w:ascii="Consolas" w:hAnsi="Consolas" w:eastAsia="Consolas"/>
      <w:sz w:val="20"/>
      <w:lang w:val="en-GB"/>
    </w:rPr>
  </w:style>
  <w:style w:type="paragraph" w:styleId="1145">
    <w:name w:val="HTML Address"/>
    <w:basedOn w:val="889"/>
    <w:qFormat/>
    <w:pPr>
      <w:widowControl w:val="true"/>
      <w:pBdr/>
      <w:bidi w:val="false"/>
      <w:spacing/>
      <w:ind/>
      <w:jc w:val="left"/>
    </w:pPr>
    <w:rPr>
      <w:rFonts w:ascii="Times" w:hAnsi="Times" w:cs="Times"/>
      <w:i/>
      <w:sz w:val="24"/>
      <w:lang w:bidi="en-GB"/>
    </w:rPr>
  </w:style>
  <w:style w:type="paragraph" w:styleId="1146">
    <w:name w:val="envelope return"/>
    <w:basedOn w:val="889"/>
    <w:qFormat/>
    <w:pPr>
      <w:widowControl w:val="true"/>
      <w:pBdr/>
      <w:bidi w:val="false"/>
      <w:spacing/>
      <w:ind/>
      <w:jc w:val="left"/>
    </w:pPr>
    <w:rPr>
      <w:rFonts w:ascii="Cambria" w:hAnsi="Cambria" w:eastAsia="0"/>
      <w:sz w:val="20"/>
      <w:lang w:val="en-GB"/>
    </w:rPr>
  </w:style>
  <w:style w:type="paragraph" w:styleId="1147">
    <w:name w:val="envelope address"/>
    <w:basedOn w:val="889"/>
    <w:qFormat/>
    <w:pPr>
      <w:widowControl w:val="true"/>
      <w:pBdr/>
      <w:bidi w:val="false"/>
      <w:spacing/>
      <w:ind w:right="0" w:firstLine="0" w:left="2880"/>
      <w:jc w:val="left"/>
    </w:pPr>
    <w:rPr>
      <w:rFonts w:ascii="Cambria" w:hAnsi="Cambria" w:eastAsia="0"/>
      <w:sz w:val="24"/>
      <w:lang w:val="en-GB"/>
    </w:rPr>
  </w:style>
  <w:style w:type="paragraph" w:styleId="1148">
    <w:name w:val="E-mail Signature"/>
    <w:basedOn w:val="889"/>
    <w:qFormat/>
    <w:pPr>
      <w:widowControl w:val="true"/>
      <w:pBdr/>
      <w:bidi w:val="false"/>
      <w:spacing/>
      <w:ind/>
      <w:jc w:val="left"/>
    </w:pPr>
    <w:rPr>
      <w:rFonts w:ascii="Times" w:hAnsi="Times" w:cs="Times"/>
      <w:sz w:val="24"/>
      <w:lang w:bidi="en-GB"/>
    </w:rPr>
  </w:style>
  <w:style w:type="paragraph" w:styleId="1149">
    <w:name w:val="Document Map"/>
    <w:basedOn w:val="889"/>
    <w:qFormat/>
    <w:pPr>
      <w:widowControl w:val="true"/>
      <w:pBdr/>
      <w:bidi w:val="false"/>
      <w:spacing/>
      <w:ind/>
      <w:jc w:val="left"/>
    </w:pPr>
    <w:rPr>
      <w:rFonts w:ascii="Tahoma" w:hAnsi="Tahoma" w:eastAsia="Tahoma"/>
      <w:sz w:val="16"/>
      <w:lang w:val="en-GB"/>
    </w:rPr>
  </w:style>
  <w:style w:type="paragraph" w:styleId="1150">
    <w:name w:val="Date"/>
    <w:basedOn w:val="889"/>
    <w:qFormat/>
    <w:pPr>
      <w:widowControl w:val="true"/>
      <w:pBdr/>
      <w:bidi w:val="false"/>
      <w:spacing/>
      <w:ind/>
      <w:jc w:val="left"/>
    </w:pPr>
    <w:rPr>
      <w:rFonts w:ascii="Times" w:hAnsi="Times" w:cs="Times"/>
      <w:sz w:val="24"/>
      <w:lang w:bidi="en-GB"/>
    </w:rPr>
  </w:style>
  <w:style w:type="paragraph" w:styleId="1151">
    <w:name w:val="Body Text Indent 3"/>
    <w:basedOn w:val="889"/>
    <w:qFormat/>
    <w:pPr>
      <w:widowControl w:val="true"/>
      <w:pBdr/>
      <w:bidi w:val="false"/>
      <w:spacing w:after="120" w:before="0"/>
      <w:ind w:right="0" w:firstLine="0" w:left="283"/>
      <w:jc w:val="left"/>
    </w:pPr>
    <w:rPr>
      <w:rFonts w:ascii="Times" w:hAnsi="Times" w:cs="Times"/>
      <w:sz w:val="16"/>
      <w:szCs w:val="16"/>
      <w:lang w:bidi="en-GB"/>
    </w:rPr>
  </w:style>
  <w:style w:type="paragraph" w:styleId="1152">
    <w:name w:val="Body Text Indent 2"/>
    <w:basedOn w:val="889"/>
    <w:qFormat/>
    <w:pPr>
      <w:widowControl w:val="true"/>
      <w:pBdr/>
      <w:bidi w:val="false"/>
      <w:spacing w:after="120" w:before="0" w:line="480" w:lineRule="auto"/>
      <w:ind w:right="0" w:firstLine="0" w:left="283"/>
      <w:jc w:val="left"/>
    </w:pPr>
    <w:rPr>
      <w:rFonts w:ascii="Times" w:hAnsi="Times" w:cs="Times"/>
      <w:sz w:val="24"/>
      <w:lang w:bidi="en-GB"/>
    </w:rPr>
  </w:style>
  <w:style w:type="paragraph" w:styleId="1153">
    <w:name w:val="Body Text First Indent 2"/>
    <w:qFormat/>
    <w:pPr>
      <w:widowControl w:val="true"/>
      <w:pBdr/>
      <w:bidi w:val="false"/>
      <w:spacing w:after="0" w:before="0"/>
      <w:ind w:right="0" w:firstLine="360" w:left="360"/>
      <w:jc w:val="left"/>
    </w:pPr>
    <w:rPr>
      <w:rFonts w:ascii="Times" w:hAnsi="Times" w:eastAsia="Times New Roman" w:cs="Times"/>
      <w:color w:val="auto"/>
      <w:sz w:val="24"/>
      <w:szCs w:val="20"/>
      <w:lang w:val="en-US" w:eastAsia="en-US" w:bidi="en-GB"/>
    </w:rPr>
  </w:style>
  <w:style w:type="paragraph" w:styleId="1154">
    <w:name w:val="Body Text 3"/>
    <w:basedOn w:val="889"/>
    <w:qFormat/>
    <w:pPr>
      <w:widowControl w:val="true"/>
      <w:pBdr/>
      <w:bidi w:val="false"/>
      <w:spacing w:after="120" w:before="0"/>
      <w:ind/>
      <w:jc w:val="left"/>
    </w:pPr>
    <w:rPr>
      <w:rFonts w:ascii="Times" w:hAnsi="Times" w:cs="Times"/>
      <w:sz w:val="16"/>
      <w:szCs w:val="16"/>
      <w:lang w:bidi="en-GB"/>
    </w:rPr>
  </w:style>
  <w:style w:type="paragraph" w:styleId="1155">
    <w:name w:val="Body Text 2"/>
    <w:basedOn w:val="889"/>
    <w:qFormat/>
    <w:pPr>
      <w:widowControl w:val="true"/>
      <w:pBdr/>
      <w:bidi w:val="false"/>
      <w:spacing w:after="120" w:before="0" w:line="480" w:lineRule="auto"/>
      <w:ind/>
      <w:jc w:val="left"/>
    </w:pPr>
    <w:rPr>
      <w:rFonts w:ascii="Times" w:hAnsi="Times" w:cs="Times"/>
      <w:sz w:val="24"/>
      <w:lang w:bidi="en-GB"/>
    </w:rPr>
  </w:style>
  <w:style w:type="paragraph" w:styleId="1156">
    <w:name w:val="Block Text"/>
    <w:basedOn w:val="889"/>
    <w:qFormat/>
    <w:pPr>
      <w:widowControl w:val="true"/>
      <w:pBdr>
        <w:top w:val="single" w:color="4f81bd" w:sz="2" w:space="10"/>
        <w:left w:val="single" w:color="4f81bd" w:sz="2" w:space="10"/>
        <w:bottom w:val="single" w:color="4f81bd" w:sz="2" w:space="10"/>
        <w:right w:val="single" w:color="4f81bd" w:sz="2" w:space="10"/>
      </w:pBdr>
      <w:bidi w:val="false"/>
      <w:spacing/>
      <w:ind w:right="1152" w:firstLine="0" w:left="1152"/>
      <w:jc w:val="left"/>
    </w:pPr>
    <w:rPr>
      <w:rFonts w:ascii="Calibri" w:hAnsi="Calibri" w:eastAsia="0"/>
      <w:i/>
      <w:color w:val="4f81bd"/>
      <w:sz w:val="24"/>
      <w:lang w:val="en-GB"/>
    </w:rPr>
  </w:style>
  <w:style w:type="paragraph" w:styleId="1157">
    <w:name w:val="Bibliography"/>
    <w:basedOn w:val="889"/>
    <w:qFormat/>
    <w:pPr>
      <w:widowControl w:val="true"/>
      <w:pBdr/>
      <w:bidi w:val="false"/>
      <w:spacing/>
      <w:ind/>
      <w:jc w:val="left"/>
    </w:pPr>
    <w:rPr>
      <w:rFonts w:ascii="Times" w:hAnsi="Times" w:cs="Times"/>
      <w:sz w:val="24"/>
      <w:lang w:bidi="en-GB"/>
    </w:rPr>
  </w:style>
  <w:style w:type="paragraph" w:styleId="1158">
    <w:name w:val="JACoW_Third-level Heading"/>
    <w:qFormat/>
    <w:pPr>
      <w:widowControl w:val="true"/>
      <w:pBdr/>
      <w:bidi w:val="false"/>
      <w:spacing w:after="0" w:before="120"/>
      <w:ind w:right="0" w:firstLine="187" w:left="0"/>
      <w:jc w:val="both"/>
    </w:pPr>
    <w:rPr>
      <w:rFonts w:ascii="Times" w:hAnsi="Times" w:eastAsia="Times New Roman" w:cs="Times"/>
      <w:b/>
      <w:color w:val="auto"/>
      <w:sz w:val="24"/>
      <w:szCs w:val="20"/>
      <w:lang w:val="en-US" w:eastAsia="en-US" w:bidi="en-GB"/>
    </w:rPr>
  </w:style>
  <w:style w:type="paragraph" w:styleId="1159">
    <w:name w:val="JACoW_Reference #10 onwards"/>
    <w:qFormat/>
    <w:pPr>
      <w:widowControl w:val="true"/>
      <w:pBdr/>
      <w:tabs>
        <w:tab w:val="left" w:leader="none" w:pos="360"/>
        <w:tab w:val="clear" w:leader="none" w:pos="386"/>
      </w:tabs>
      <w:bidi w:val="false"/>
      <w:spacing w:after="60" w:before="0"/>
      <w:ind w:right="0" w:hanging="386" w:left="386"/>
      <w:jc w:val="both"/>
    </w:pPr>
    <w:rPr>
      <w:rFonts w:ascii="Times New Roman" w:hAnsi="Times New Roman" w:eastAsia="Times New Roman" w:cs="Times New Roman"/>
      <w:color w:val="auto"/>
      <w:sz w:val="18"/>
      <w:szCs w:val="20"/>
      <w:lang w:val="en-GB" w:eastAsia="en-US" w:bidi="ar-SA"/>
    </w:rPr>
  </w:style>
  <w:style w:type="paragraph" w:styleId="1160">
    <w:name w:val="JACoW_Reference #1-9 when &gt;= 10 Refs"/>
    <w:qFormat/>
    <w:pPr>
      <w:widowControl w:val="true"/>
      <w:pBdr/>
      <w:bidi w:val="false"/>
      <w:spacing w:after="60" w:before="0"/>
      <w:ind w:right="0" w:hanging="295" w:left="386"/>
      <w:jc w:val="both"/>
    </w:pPr>
    <w:rPr>
      <w:rFonts w:ascii="Times New Roman" w:hAnsi="Times New Roman" w:eastAsia="0" w:cs="Liberation Serif"/>
      <w:color w:val="000000"/>
      <w:sz w:val="18"/>
      <w:szCs w:val="24"/>
      <w:lang w:val="en-US" w:eastAsia="en-GB" w:bidi="ar-SA"/>
    </w:rPr>
  </w:style>
  <w:style w:type="paragraph" w:styleId="1161">
    <w:name w:val="JACoW_Body Text Indent"/>
    <w:qFormat/>
    <w:pPr>
      <w:widowControl w:val="true"/>
      <w:pBdr/>
      <w:bidi w:val="false"/>
      <w:spacing w:after="0" w:before="0"/>
      <w:ind w:right="0" w:firstLine="187" w:left="0"/>
      <w:jc w:val="both"/>
    </w:pPr>
    <w:rPr>
      <w:rFonts w:ascii="Times" w:hAnsi="Times" w:eastAsia="Times New Roman" w:cs="Times"/>
      <w:color w:val="auto"/>
      <w:sz w:val="24"/>
      <w:szCs w:val="20"/>
      <w:lang w:val="en-US" w:eastAsia="en-US" w:bidi="en-GB"/>
    </w:rPr>
  </w:style>
  <w:style w:type="paragraph" w:styleId="1162">
    <w:name w:val="table of figures2"/>
    <w:basedOn w:val="889"/>
    <w:qFormat/>
    <w:pPr>
      <w:widowControl w:val="true"/>
      <w:pBdr/>
      <w:bidi w:val="false"/>
      <w:spacing/>
      <w:ind/>
      <w:jc w:val="left"/>
    </w:pPr>
    <w:rPr>
      <w:rFonts w:ascii="Times" w:hAnsi="Times" w:cs="Times"/>
      <w:sz w:val="24"/>
      <w:lang w:bidi="en-GB"/>
    </w:rPr>
  </w:style>
  <w:style w:type="paragraph" w:styleId="1163">
    <w:name w:val="JACoW_Subsection Heading"/>
    <w:basedOn w:val="892"/>
    <w:qFormat/>
    <w:pPr>
      <w:keepNext w:val="true"/>
      <w:widowControl w:val="true"/>
      <w:pBdr/>
      <w:bidi w:val="false"/>
      <w:spacing w:after="60" w:before="120"/>
      <w:ind/>
      <w:jc w:val="left"/>
      <w:outlineLvl w:val="9"/>
    </w:pPr>
    <w:rPr>
      <w:rFonts w:ascii="Times" w:hAnsi="Times" w:eastAsia="Arial"/>
      <w:b/>
      <w:i/>
      <w:sz w:val="24"/>
      <w:lang w:val="en-GB"/>
    </w:rPr>
  </w:style>
  <w:style w:type="paragraph" w:styleId="1164">
    <w:name w:val="JACoW_Section Heading"/>
    <w:basedOn w:val="891"/>
    <w:qFormat/>
    <w:pPr>
      <w:keepNext w:val="true"/>
      <w:widowControl w:val="true"/>
      <w:pBdr/>
      <w:bidi w:val="false"/>
      <w:spacing w:after="60" w:before="180"/>
      <w:ind/>
      <w:jc w:val="center"/>
      <w:outlineLvl w:val="9"/>
    </w:pPr>
    <w:rPr>
      <w:rFonts w:ascii="Times" w:hAnsi="Times" w:eastAsia="Arial"/>
      <w:b/>
      <w:i/>
      <w:caps/>
      <w:sz w:val="24"/>
      <w:lang w:val="fr-FR"/>
    </w:rPr>
  </w:style>
  <w:style w:type="paragraph" w:styleId="1165">
    <w:name w:val="JACoW_Paper Title"/>
    <w:qFormat/>
    <w:pPr>
      <w:widowControl w:val="true"/>
      <w:pBdr/>
      <w:bidi w:val="false"/>
      <w:spacing w:after="60" w:before="0"/>
      <w:ind/>
      <w:jc w:val="center"/>
    </w:pPr>
    <w:rPr>
      <w:rFonts w:ascii="Times New Roman" w:hAnsi="Times New Roman" w:eastAsia="0" w:cs="Liberation Serif"/>
      <w:b/>
      <w:i/>
      <w:color w:val="000000"/>
      <w:sz w:val="28"/>
      <w:szCs w:val="24"/>
      <w:lang w:val="en-US" w:eastAsia="en-GB" w:bidi="ar-SA"/>
    </w:rPr>
  </w:style>
  <w:style w:type="paragraph" w:styleId="1166">
    <w:name w:val="annotation text1"/>
    <w:basedOn w:val="889"/>
    <w:qFormat/>
    <w:pPr>
      <w:widowControl w:val="true"/>
      <w:pBdr/>
      <w:bidi w:val="false"/>
      <w:spacing/>
      <w:ind/>
      <w:jc w:val="left"/>
    </w:pPr>
    <w:rPr>
      <w:rFonts w:ascii="Times" w:hAnsi="Times" w:cs="Times"/>
      <w:sz w:val="20"/>
      <w:lang w:bidi="en-GB"/>
    </w:rPr>
  </w:style>
  <w:style w:type="paragraph" w:styleId="1167">
    <w:name w:val="caption1"/>
    <w:basedOn w:val="889"/>
    <w:qFormat/>
    <w:pPr>
      <w:widowControl w:val="true"/>
      <w:pBdr/>
      <w:bidi w:val="false"/>
      <w:spacing w:after="60" w:before="60"/>
      <w:ind/>
      <w:jc w:val="center"/>
    </w:pPr>
    <w:rPr>
      <w:rFonts w:ascii="Times New Roman" w:hAnsi="Times New Roman" w:cs="Times New Roman"/>
      <w:b/>
      <w:sz w:val="24"/>
      <w:lang w:bidi="en-GB"/>
    </w:rPr>
  </w:style>
  <w:style w:type="paragraph" w:styleId="1168">
    <w:name w:val="JACoW_Bulleted List"/>
    <w:qFormat/>
    <w:pPr>
      <w:widowControl w:val="true"/>
      <w:pBdr/>
      <w:bidi w:val="false"/>
      <w:spacing w:after="0" w:before="0"/>
      <w:ind/>
      <w:jc w:val="both"/>
    </w:pPr>
    <w:rPr>
      <w:rFonts w:ascii="Times New Roman" w:hAnsi="Times New Roman" w:eastAsia="0" w:cs="Times New Roman"/>
      <w:color w:val="000000"/>
      <w:sz w:val="24"/>
      <w:szCs w:val="20"/>
      <w:lang w:val="en-US" w:eastAsia="en-GB" w:bidi="ar-SA"/>
    </w:rPr>
  </w:style>
  <w:style w:type="paragraph" w:styleId="1169">
    <w:name w:val="JACoW_Reference when &lt;= 9 Refs"/>
    <w:qFormat/>
    <w:pPr>
      <w:widowControl w:val="true"/>
      <w:pBdr/>
      <w:tabs>
        <w:tab w:val="left" w:leader="none" w:pos="360"/>
        <w:tab w:val="clear" w:leader="none" w:pos="386"/>
      </w:tabs>
      <w:bidi w:val="false"/>
      <w:spacing w:after="60" w:before="0"/>
      <w:ind w:right="0" w:hanging="295" w:left="295"/>
      <w:jc w:val="both"/>
    </w:pPr>
    <w:rPr>
      <w:rFonts w:ascii="Times New Roman" w:hAnsi="Times New Roman" w:eastAsia="0" w:cs="Times New Roman"/>
      <w:color w:val="000000"/>
      <w:sz w:val="18"/>
      <w:szCs w:val="24"/>
      <w:lang w:val="en-US" w:eastAsia="en-GB" w:bidi="ar-SA"/>
    </w:rPr>
  </w:style>
  <w:style w:type="paragraph" w:styleId="1170">
    <w:name w:val="JACoW_Author List"/>
    <w:qFormat/>
    <w:pPr>
      <w:widowControl w:val="true"/>
      <w:pBdr/>
      <w:bidi w:val="false"/>
      <w:spacing w:after="240" w:before="180"/>
      <w:ind/>
      <w:jc w:val="center"/>
    </w:pPr>
    <w:rPr>
      <w:rFonts w:ascii="Times New Roman" w:hAnsi="Times New Roman" w:eastAsia="0" w:cs="Times New Roman"/>
      <w:color w:val="000000"/>
      <w:sz w:val="24"/>
      <w:szCs w:val="24"/>
      <w:lang w:val="en-US" w:eastAsia="fr-FR" w:bidi="ar-SA"/>
    </w:rPr>
  </w:style>
  <w:style w:type="numbering" w:styleId="1171" w:default="1">
    <w:name w:val="No List"/>
    <w:uiPriority w:val="99"/>
    <w:semiHidden/>
    <w:unhideWhenUsed/>
    <w:qFormat/>
    <w:pPr>
      <w:pBdr/>
      <w:spacing/>
      <w:ind/>
    </w:pPr>
  </w:style>
  <w:style w:type="table" w:styleId="1172"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Table Grid"/>
    <w:basedOn w:val="1172"/>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b:Source>
    <b:Tag>JCh15</b:Tag>
    <b:SourceType>ConferenceProceedings</b:SourceType>
    <b:Guid>{45316F22-FB22-4E2F-94CC-E64FF2C6AB1F}</b:Guid>
    <b:Title>Investiation of The</b:Title>
    <b:Year>2015</b:Year>
    <b:City>Melbourne, Australia</b:City>
    <b:Publisher>jacow.org</b:Publisher>
    <b:Author>
      <b:Author>
        <b:Corporate>J. Chirn</b:Corporate>
      </b:Author>
    </b:Author>
    <b:Pages>1--5</b:Pages>
    <b:ConferenceName>2015</b:ConferenceName>
    <b:LCID>en-US</b:LCID>
    <b:RefOrder>1</b:RefOrder>
  </b:Source>
</b:Sources>
</file>

<file path=customXml/itemProps1.xml><?xml version="1.0" encoding="utf-8"?>
<ds:datastoreItem xmlns:ds="http://schemas.openxmlformats.org/officeDocument/2006/customXml" ds:itemID="E66893DB-57DC-44CF-8411-F957F21CE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SeasonsOfChange_v2018.dotx</Template>
  <Application>ONLYOFFICE/9.4.0.129</Application>
  <HeadingPairs>
    <vt:vector size="0" baseType="variant"/>
  </HeadingPairs>
  <TitlesOfParts>
    <vt:vector size="0" baseType="lpstr"/>
  </TitlesOfPart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Chrin Jan</dc:creator>
  <dc:description/>
  <dc:language>en-US</dc:language>
  <cp:revision>24</cp:revision>
  <dcterms:created xsi:type="dcterms:W3CDTF">2019-03-01T14:40:00Z</dcterms:created>
  <dcterms:modified xsi:type="dcterms:W3CDTF">2026-07-27T08:42:08Z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