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5B5799">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5B5799">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5B5799">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5B5799">
      <w:r w:rsidRPr="005B5799">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5B5799">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C518B0">
        <w:rPr>
          <w:rFonts w:cs="Calibri"/>
          <w:b/>
          <w:bCs/>
          <w:sz w:val="60"/>
          <w:szCs w:val="60"/>
        </w:rPr>
        <w:t>SEISMIC HAZARD ASSESMENT SYSTEM</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8501D3">
            <w:pPr>
              <w:pStyle w:val="TableParagraph"/>
              <w:spacing w:before="89" w:line="360" w:lineRule="auto"/>
              <w:ind w:right="246"/>
              <w:jc w:val="center"/>
              <w:rPr>
                <w:rFonts w:ascii="Calibri" w:hAnsi="Calibri" w:cs="SimSun"/>
                <w:sz w:val="24"/>
                <w:szCs w:val="24"/>
              </w:rPr>
            </w:pPr>
            <w:r w:rsidRPr="008501D3">
              <w:rPr>
                <w:rFonts w:ascii="Calibri" w:hAnsi="Calibri" w:cs="SimSun"/>
                <w:sz w:val="24"/>
                <w:szCs w:val="24"/>
              </w:rPr>
              <w:t>aut114014</w:t>
            </w:r>
          </w:p>
        </w:tc>
        <w:tc>
          <w:tcPr>
            <w:tcW w:w="4751" w:type="dxa"/>
            <w:vAlign w:val="center"/>
          </w:tcPr>
          <w:p w:rsidR="00590954" w:rsidRDefault="2170B0CA" w:rsidP="008501D3">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8501D3">
              <w:rPr>
                <w:rFonts w:ascii="Calibri" w:hAnsi="Calibri" w:cs="SimSun"/>
                <w:sz w:val="24"/>
                <w:szCs w:val="24"/>
              </w:rPr>
              <w:t>Jagadeesh</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 xml:space="preserve">The paper also discusses practical applications of AI-based seismic hazard assessment systems, including real-time earthquake early warning systems, site-specific risk assessments for infrastructure projects, and urban planning </w:t>
      </w:r>
      <w:r w:rsidRPr="00D74C55">
        <w:rPr>
          <w:rFonts w:ascii="Georgia" w:eastAsia="Georgia" w:hAnsi="Georgia" w:cs="Georgia"/>
          <w:color w:val="333333"/>
          <w:sz w:val="27"/>
          <w:szCs w:val="27"/>
        </w:rPr>
        <w:lastRenderedPageBreak/>
        <w:t>for disaster resilience. These applications demonstrate the potential of AI to enhance decision-making processes and improve societal resilience to seismic events.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Evaluate the seismic activity history and characteristics of the region, including the frequency, magnitude, and distribution of past earthquakes</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Identify and analyze the geological and tectonic features that contribute to seismic activity in [Location]</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Assess the vulnerability of infrastructure, buildings, and populations to potential earthquake events</w:t>
      </w:r>
      <w:r w:rsidRPr="006E778A">
        <w:rPr>
          <w:rFonts w:ascii="Georgia" w:eastAsia="Georgia" w:hAnsi="Georgia" w:cs="Georgia"/>
          <w:color w:val="333333"/>
          <w:sz w:val="27"/>
          <w:szCs w:val="27"/>
        </w:rPr>
        <w:t xml:space="preserve">.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Develop probabilistic seismic hazard maps to visualize areas of high and low seismic risk within [Location]</w:t>
      </w:r>
      <w:r w:rsidRPr="006E778A">
        <w:rPr>
          <w:rFonts w:ascii="Georgia" w:eastAsia="Georgia" w:hAnsi="Georgia" w:cs="Georgia"/>
          <w:color w:val="333333"/>
          <w:sz w:val="27"/>
          <w:szCs w:val="27"/>
        </w:rPr>
        <w:t xml:space="preserve">.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Recommend strategies and measures for mitigating seismic risks, including building codes, land-use planning, and emergency preparedness initiatives</w:t>
      </w:r>
      <w:r w:rsidRPr="006E778A">
        <w:rPr>
          <w:rFonts w:ascii="Georgia" w:eastAsia="Georgia" w:hAnsi="Georgia" w:cs="Georgia"/>
          <w:color w:val="333333"/>
          <w:sz w:val="27"/>
          <w:szCs w:val="27"/>
        </w:rPr>
        <w:t xml:space="preserve">. </w:t>
      </w:r>
    </w:p>
    <w:p w:rsidR="005E3C63" w:rsidRPr="009C525F" w:rsidRDefault="005E3C63" w:rsidP="009C525F">
      <w:pPr>
        <w:tabs>
          <w:tab w:val="left" w:pos="720"/>
          <w:tab w:val="left" w:pos="1440"/>
          <w:tab w:val="left" w:pos="2160"/>
          <w:tab w:val="left" w:pos="2880"/>
          <w:tab w:val="left" w:pos="4635"/>
        </w:tabs>
        <w:spacing w:line="360" w:lineRule="auto"/>
        <w:jc w:val="both"/>
        <w:rPr>
          <w:rFonts w:ascii="Georgia" w:eastAsia="Georgia" w:hAnsi="Georgia" w:cs="Georgia"/>
          <w:b/>
          <w:color w:val="333333"/>
          <w:sz w:val="27"/>
          <w:szCs w:val="27"/>
        </w:rPr>
      </w:pPr>
      <w:r w:rsidRPr="009C525F">
        <w:rPr>
          <w:rFonts w:ascii="Georgia" w:eastAsia="Georgia" w:hAnsi="Georgia" w:cs="Georgia"/>
          <w:b/>
          <w:color w:val="333333"/>
          <w:sz w:val="27"/>
          <w:szCs w:val="27"/>
        </w:rPr>
        <w:t>Proposed Solution</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1.</w:t>
      </w:r>
      <w:r w:rsidRPr="009C525F">
        <w:rPr>
          <w:rFonts w:ascii="Georgia" w:eastAsia="Georgia" w:hAnsi="Georgia" w:cs="Georgia"/>
          <w:color w:val="333333"/>
          <w:sz w:val="27"/>
          <w:szCs w:val="27"/>
        </w:rPr>
        <w:t>Data Integration and Analysis:</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Collect and integrate diverse datasets including seismic records, geological surveys, topographic maps, and satellite imagery.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Utilize AI algorithms for data preprocessing, feature extraction, and anomaly detection to identify patterns and trends in seismic activity.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Employ advanced statistical techniques and machine learning models to analyze historical seismic data and characterize earthquake recurrence patterns, magnitude-frequency distributions, and spatial correlations.</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2.</w:t>
      </w:r>
      <w:r w:rsidRPr="009C525F">
        <w:rPr>
          <w:rFonts w:ascii="Georgia" w:eastAsia="Georgia" w:hAnsi="Georgia" w:cs="Georgia"/>
          <w:color w:val="333333"/>
          <w:sz w:val="27"/>
          <w:szCs w:val="27"/>
        </w:rPr>
        <w:t>Seismic Hazard Modeling:</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lastRenderedPageBreak/>
        <w:t>Develop AI-driven seismic hazard models that incorporate geological, geophysical, and geospatial data to predict the likelihood and intensity of future earthquakes.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Apply machine learning algorithms such as neural networks, support vector machines, and ensemble methods to model complex relationships between seismicity and geological features.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Implement probabilistic seismic hazard assessment methodologies to quantify uncertainties and generate hazard maps with improved spatial resolution and accuracy.</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3.</w:t>
      </w:r>
      <w:r w:rsidRPr="009C525F">
        <w:rPr>
          <w:rFonts w:ascii="Georgia" w:eastAsia="Georgia" w:hAnsi="Georgia" w:cs="Georgia"/>
          <w:color w:val="333333"/>
          <w:sz w:val="27"/>
          <w:szCs w:val="27"/>
        </w:rPr>
        <w:t>Real-time Monitoring and Early Warning Systems: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Deploy AI-powered monitoring systems equipped with sensors, accelerometers, and IoT devices to continuously monitor seismic activity in [Location].</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AI algorithms for real-time data analysis and event detection to provide early warnings and alerts for imminent earthquake events.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Integrate seismic monitoring data with geographic information systems (GIS) to facilitate rapid response and evacuation planning.</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4.</w:t>
      </w:r>
      <w:r w:rsidRPr="009C525F">
        <w:rPr>
          <w:rFonts w:ascii="Georgia" w:eastAsia="Georgia" w:hAnsi="Georgia" w:cs="Georgia"/>
          <w:color w:val="333333"/>
          <w:sz w:val="27"/>
          <w:szCs w:val="27"/>
        </w:rPr>
        <w:t>Decision Support Tools and Risk Assessment:</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interactive decision support tools and risk assessment frameworks that leverage AI technologies to evaluate the vulnerability of infrastructure, buildings, and populations to seismic hazards.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Incorporate AI-driven models for scenario-based simulations and Monte Carlo simulations to assess the potential impact of earthquakes on critical assets and lifelines.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Provide stakeholders with actionable insights and adaptive strategies for enhancing resilience, retrofitting buildings, and implementing land-use policies to mitigate seismic risks.</w:t>
      </w:r>
    </w:p>
    <w:p w:rsidR="5EB6A449" w:rsidRPr="00D2557D" w:rsidRDefault="5EB6A449"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Feature</w:t>
      </w:r>
    </w:p>
    <w:p w:rsidR="5EB6A449" w:rsidRPr="00375556"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 xml:space="preserve">The </w:t>
      </w:r>
      <w:r w:rsidRPr="009C525F">
        <w:rPr>
          <w:rFonts w:ascii="Georgia" w:eastAsia="Georgia" w:hAnsi="Georgia" w:cs="Georgia"/>
          <w:color w:val="333333"/>
          <w:sz w:val="27"/>
          <w:szCs w:val="27"/>
        </w:rPr>
        <w:t xml:space="preserve"> features are collectively empower decision-makers, emergency responders, urban planners, and communities to better understand, prepare for, and mitigate the impacts of seismic hazards through the intelligent application of AI technologies.</w:t>
      </w: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Improved Accuracy</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Predictive Capabilities</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Efficient data Processing</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Risk Quantification and Uncertainty Management</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Optimized Resource Allocation</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Adaptive Decision Support</w:t>
      </w:r>
    </w:p>
    <w:p w:rsidR="5EB6A449"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Scientific Innovation and Knowledge Discovery</w:t>
      </w:r>
    </w:p>
    <w:p w:rsidR="009C525F" w:rsidRPr="00E54810"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 and Economic Benefits</w:t>
      </w:r>
    </w:p>
    <w:p w:rsidR="00590954" w:rsidRPr="003116C7"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1.</w:t>
      </w:r>
      <w:r w:rsidRPr="00AE3642">
        <w:rPr>
          <w:rFonts w:ascii="Georgia" w:eastAsia="Georgia" w:hAnsi="Georgia" w:cs="Georgia"/>
          <w:b/>
          <w:color w:val="333333"/>
          <w:sz w:val="27"/>
          <w:szCs w:val="27"/>
        </w:rPr>
        <w:t>Data Collection and Integration:</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Gather diverse datasets including seismic records, geological surveys, topographic maps, satellite imagery, and real-time sensor data.</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Establish data pipelines for the ingestion, storage, and management of heterogeneous data sources.</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data fusion, preprocessing, and quality control to ensure the reliability and consistency of input data.</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AE3642">
        <w:rPr>
          <w:rFonts w:ascii="Georgia" w:eastAsia="Georgia" w:hAnsi="Georgia" w:cs="Georgia"/>
          <w:b/>
          <w:color w:val="333333"/>
          <w:sz w:val="27"/>
          <w:szCs w:val="27"/>
        </w:rPr>
        <w:t>2.Algorithm Development and Model Building:</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 algorithms and machine learning models tailored for seismic hazard assessment.</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Design predictive models for earthquake occurrence, magnitude estimation, and ground shaking intensity prediction.</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anomaly detection algorithms to identify abnormal seismic events and potential precursors to earthquakes.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3.Real-Time Monitoring and Early Warning Systems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Deploy sensor networks equipped with accelerometers, seismometers, and IoT devices for continuous monitoring of seismic activity.</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AI-based algorithms for real-time event detection, classification, and localization.</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early warning systems that provide timely alerts and notifications to stakeholders before seismic waves reach populated areas.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4.Probabilistic Seismic Hazard Assessment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probabilistic seismic hazard models that account for uncertainties and variability in earthquake occurrence.</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Monte Carlo simulations to generate probabilistic hazard maps with confidence intervals.</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uncertainty quantification and sensitivity analysis to assess the robustness of hazard estimates.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5.Risk Assessment and Vulnerability Analysis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AI-driven models for assessing the vulnerability of infrastructure, buildings, and populations to seismic hazards.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scenario-based simulations to evaluate the potential impact of earthquakes on critical assets and lifelines.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socioeconomic factors and demographic data to assess the social and economic consequences of seismic events.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6.Decision Support Tools and Adaptive Strategies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Develop interactive decision support tools that provide actionable insights and recommendations for risk mitigation.</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Optimize resource allocation and emergency response plans using AI-driven optimization algorithms.</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adaptive strategies for enhancing resilience, retrofitting buildings, and implementing land-use policies based on dynamic risk assessments.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7.Communication and Stakeholder Engagement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visualization tools and interactive dashboards to communicate seismic hazard information to stakeholders.</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Facilitate stakeholder engagement through workshops, training sessions, and outreach activities to raise awareness and build community resilience.</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Foster collaboration with government agencies, academia, industry partners, and local communities to co-create and implement effective seismic risk reduction strategies.</w:t>
      </w:r>
    </w:p>
    <w:p w:rsidR="00AE3642" w:rsidRPr="00AE3642" w:rsidRDefault="00AE3642" w:rsidP="00AE3642">
      <w:pPr>
        <w:pBdr>
          <w:top w:val="single" w:sz="6" w:space="1" w:color="auto"/>
        </w:pBdr>
        <w:spacing w:after="0" w:line="240" w:lineRule="auto"/>
        <w:jc w:val="center"/>
        <w:rPr>
          <w:rFonts w:ascii="Arial" w:eastAsia="Times New Roman" w:hAnsi="Arial" w:cs="Arial"/>
          <w:vanish/>
          <w:sz w:val="16"/>
          <w:szCs w:val="16"/>
        </w:rPr>
      </w:pPr>
      <w:r w:rsidRPr="00AE3642">
        <w:rPr>
          <w:rFonts w:ascii="Arial" w:eastAsia="Times New Roman" w:hAnsi="Arial" w:cs="Arial"/>
          <w:vanish/>
          <w:sz w:val="16"/>
          <w:szCs w:val="16"/>
        </w:rPr>
        <w:t>Bottom of Form</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Seismic Hazard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Real Time Monitoring and Early Warning</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Risk Assessment and Vulnerability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Decision Support Tools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Training and Capacity Building</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Data Collection and Preprocessing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Python</w:t>
      </w:r>
      <w:r w:rsidRPr="00AE3642">
        <w:rPr>
          <w:rFonts w:ascii="Georgia" w:eastAsia="Georgia" w:hAnsi="Georgia" w:cs="Georgia"/>
          <w:bCs/>
          <w:color w:val="333333"/>
          <w:sz w:val="27"/>
          <w:szCs w:val="27"/>
        </w:rPr>
        <w:t>: A versatile programming language commonly used for data manipulation, preprocessing, and analysis in seismic hazard assessment.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Pandas</w:t>
      </w:r>
      <w:r w:rsidRPr="00AE3642">
        <w:rPr>
          <w:rFonts w:ascii="Georgia" w:eastAsia="Georgia" w:hAnsi="Georgia" w:cs="Georgia"/>
          <w:bCs/>
          <w:color w:val="333333"/>
          <w:sz w:val="27"/>
          <w:szCs w:val="27"/>
        </w:rPr>
        <w:t>: A Python library for data manipulation and analysis, often used for handling large seismic datasets.</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NumPy</w:t>
      </w:r>
      <w:r w:rsidRPr="00AE3642">
        <w:rPr>
          <w:rFonts w:ascii="Georgia" w:eastAsia="Georgia" w:hAnsi="Georgia" w:cs="Georgia"/>
          <w:bCs/>
          <w:color w:val="333333"/>
          <w:sz w:val="27"/>
          <w:szCs w:val="27"/>
        </w:rPr>
        <w:t>: A fundamental package for numerical computing in Python, useful for array operations and mathematical functions.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Machine Learning and AI Algorithms</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Scikit-learn</w:t>
      </w:r>
      <w:r w:rsidRPr="00AE3642">
        <w:rPr>
          <w:rFonts w:ascii="Georgia" w:eastAsia="Georgia" w:hAnsi="Georgia" w:cs="Georgia"/>
          <w:bCs/>
          <w:color w:val="333333"/>
          <w:sz w:val="27"/>
          <w:szCs w:val="27"/>
        </w:rPr>
        <w:t>: A Python library for machine learning algorithms, including regression, classification, clustering, and dimensionality reduction.</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TensorFlow</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PyTorch</w:t>
      </w:r>
      <w:r w:rsidRPr="00AE3642">
        <w:rPr>
          <w:rFonts w:ascii="Georgia" w:eastAsia="Georgia" w:hAnsi="Georgia" w:cs="Georgia"/>
          <w:bCs/>
          <w:color w:val="333333"/>
          <w:sz w:val="27"/>
          <w:szCs w:val="27"/>
        </w:rPr>
        <w:t>: Deep learning frameworks used for building and training neural networks for complex seismic data analysis tasks.</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XGBoost</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LightGBM</w:t>
      </w:r>
      <w:r w:rsidRPr="00AE3642">
        <w:rPr>
          <w:rFonts w:ascii="Georgia" w:eastAsia="Georgia" w:hAnsi="Georgia" w:cs="Georgia"/>
          <w:bCs/>
          <w:color w:val="333333"/>
          <w:sz w:val="27"/>
          <w:szCs w:val="27"/>
        </w:rPr>
        <w:t>: Gradient boosting libraries commonly used for predictive modeling and feature importance analysis in seismic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Probabilistic Seismic Hazard Modeling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OpenQuake</w:t>
      </w:r>
      <w:r w:rsidRPr="00AE3642">
        <w:rPr>
          <w:rFonts w:ascii="Georgia" w:eastAsia="Georgia" w:hAnsi="Georgia" w:cs="Georgia"/>
          <w:bCs/>
          <w:color w:val="333333"/>
          <w:sz w:val="27"/>
          <w:szCs w:val="27"/>
        </w:rPr>
        <w:t>: An open-source platform developed by the Global Earthquake Model (GEM) Foundation for seismic hazard and risk assessment, which integrates probabilistic seismic hazard modeling algorithms.</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SEISAN</w:t>
      </w:r>
      <w:r w:rsidRPr="00AE3642">
        <w:rPr>
          <w:rFonts w:ascii="Georgia" w:eastAsia="Georgia" w:hAnsi="Georgia" w:cs="Georgia"/>
          <w:bCs/>
          <w:color w:val="333333"/>
          <w:sz w:val="27"/>
          <w:szCs w:val="27"/>
        </w:rPr>
        <w:t>: Software for analyzing seismic data, including earthquake detection, location, and magnitude estimation, often used for seismic catalog analysis in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Real-Time Monitoring and Event Detection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SeisComP</w:t>
      </w:r>
      <w:r w:rsidRPr="00AE3642">
        <w:rPr>
          <w:rFonts w:ascii="Georgia" w:eastAsia="Georgia" w:hAnsi="Georgia" w:cs="Georgia"/>
          <w:bCs/>
          <w:color w:val="333333"/>
          <w:sz w:val="27"/>
          <w:szCs w:val="27"/>
        </w:rPr>
        <w:t>: A software suite for real-time seismological data processing, earthquake detection, and monitoring, commonly used in seismic observatories and early warning systems.</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Earthworm</w:t>
      </w:r>
      <w:r w:rsidRPr="00AE3642">
        <w:rPr>
          <w:rFonts w:ascii="Georgia" w:eastAsia="Georgia" w:hAnsi="Georgia" w:cs="Georgia"/>
          <w:bCs/>
          <w:color w:val="333333"/>
          <w:sz w:val="27"/>
          <w:szCs w:val="27"/>
        </w:rPr>
        <w:t>: An open-source software system for real-time data acquisition, processing, and distribution in seismic monitoring networks.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Geospatial Analysis and Visualization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QGIS</w:t>
      </w:r>
      <w:r w:rsidRPr="00AE3642">
        <w:rPr>
          <w:rFonts w:ascii="Georgia" w:eastAsia="Georgia" w:hAnsi="Georgia" w:cs="Georgia"/>
          <w:bCs/>
          <w:color w:val="333333"/>
          <w:sz w:val="27"/>
          <w:szCs w:val="27"/>
        </w:rPr>
        <w:t xml:space="preserve"> (Quantum GIS) or </w:t>
      </w:r>
      <w:r w:rsidRPr="00AE3642">
        <w:rPr>
          <w:rFonts w:ascii="Georgia" w:eastAsia="Georgia" w:hAnsi="Georgia" w:cs="Georgia"/>
          <w:b/>
          <w:color w:val="333333"/>
          <w:sz w:val="27"/>
          <w:szCs w:val="27"/>
        </w:rPr>
        <w:t>ArcGIS</w:t>
      </w:r>
      <w:r w:rsidRPr="00AE3642">
        <w:rPr>
          <w:rFonts w:ascii="Georgia" w:eastAsia="Georgia" w:hAnsi="Georgia" w:cs="Georgia"/>
          <w:bCs/>
          <w:color w:val="333333"/>
          <w:sz w:val="27"/>
          <w:szCs w:val="27"/>
        </w:rPr>
        <w:t>: Geospatial software platforms used for visualizing seismic hazard maps, geological features, and infrastructure vulnerability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Matplotlib</w:t>
      </w:r>
      <w:r w:rsidRPr="00AE3642">
        <w:rPr>
          <w:rFonts w:ascii="Georgia" w:eastAsia="Georgia" w:hAnsi="Georgia" w:cs="Georgia"/>
          <w:bCs/>
          <w:color w:val="333333"/>
          <w:sz w:val="27"/>
          <w:szCs w:val="27"/>
        </w:rPr>
        <w:t xml:space="preserve"> and </w:t>
      </w:r>
      <w:r w:rsidRPr="00AE3642">
        <w:rPr>
          <w:rFonts w:ascii="Georgia" w:eastAsia="Georgia" w:hAnsi="Georgia" w:cs="Georgia"/>
          <w:b/>
          <w:color w:val="333333"/>
          <w:sz w:val="27"/>
          <w:szCs w:val="27"/>
        </w:rPr>
        <w:t>Seaborn</w:t>
      </w:r>
      <w:r w:rsidRPr="00AE3642">
        <w:rPr>
          <w:rFonts w:ascii="Georgia" w:eastAsia="Georgia" w:hAnsi="Georgia" w:cs="Georgia"/>
          <w:bCs/>
          <w:color w:val="333333"/>
          <w:sz w:val="27"/>
          <w:szCs w:val="27"/>
        </w:rPr>
        <w:t>: Python libraries for creating static and interactive visualizations of seismic data, hazard maps, and risk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Folium</w:t>
      </w:r>
      <w:r w:rsidRPr="00AE3642">
        <w:rPr>
          <w:rFonts w:ascii="Georgia" w:eastAsia="Georgia" w:hAnsi="Georgia" w:cs="Georgia"/>
          <w:bCs/>
          <w:color w:val="333333"/>
          <w:sz w:val="27"/>
          <w:szCs w:val="27"/>
        </w:rPr>
        <w:t>: A Python library for creating interactive maps and visualizations, useful for displaying seismic hazard information on web-based platforms.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Decision Support and Risk Assessment</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R</w:t>
      </w:r>
      <w:r w:rsidRPr="00194E86">
        <w:rPr>
          <w:rFonts w:ascii="Georgia" w:eastAsia="Georgia" w:hAnsi="Georgia" w:cs="Georgia"/>
          <w:bCs/>
          <w:color w:val="333333"/>
          <w:sz w:val="27"/>
          <w:szCs w:val="27"/>
        </w:rPr>
        <w:t>: A statistical programming language commonly used for advanced data analysis, modeling, and decision support in seismic hazard assessment.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Jupyter Notebook</w:t>
      </w:r>
      <w:r w:rsidRPr="00194E86">
        <w:rPr>
          <w:rFonts w:ascii="Georgia" w:eastAsia="Georgia" w:hAnsi="Georgia" w:cs="Georgia"/>
          <w:bCs/>
          <w:color w:val="333333"/>
          <w:sz w:val="27"/>
          <w:szCs w:val="27"/>
        </w:rPr>
        <w:t>: An open-source web application for creating and sharing documents containing live code, equations, visualizations, and narrative text, often used for exploratory data analysis and model development.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Collaborative Tools and Platforms</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GitHub</w:t>
      </w:r>
      <w:r w:rsidRPr="00194E86">
        <w:rPr>
          <w:rFonts w:ascii="Georgia" w:eastAsia="Georgia" w:hAnsi="Georgia" w:cs="Georgia"/>
          <w:bCs/>
          <w:color w:val="333333"/>
          <w:sz w:val="27"/>
          <w:szCs w:val="27"/>
        </w:rPr>
        <w:t>: A version control platform for collaborative software development, used for managing code repositories, sharing algorithms, and collaborating on research projects in seismic hazard assessment.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Slack</w:t>
      </w:r>
      <w:r w:rsidRPr="00194E86">
        <w:rPr>
          <w:rFonts w:ascii="Georgia" w:eastAsia="Georgia" w:hAnsi="Georgia" w:cs="Georgia"/>
          <w:bCs/>
          <w:color w:val="333333"/>
          <w:sz w:val="27"/>
          <w:szCs w:val="27"/>
        </w:rPr>
        <w:t xml:space="preserve"> or </w:t>
      </w:r>
      <w:r w:rsidRPr="00194E86">
        <w:rPr>
          <w:rFonts w:ascii="Georgia" w:eastAsia="Georgia" w:hAnsi="Georgia" w:cs="Georgia"/>
          <w:b/>
          <w:color w:val="333333"/>
          <w:sz w:val="27"/>
          <w:szCs w:val="27"/>
        </w:rPr>
        <w:t>Microsoft Teams</w:t>
      </w:r>
      <w:r w:rsidRPr="00194E86">
        <w:rPr>
          <w:rFonts w:ascii="Georgia" w:eastAsia="Georgia" w:hAnsi="Georgia" w:cs="Georgia"/>
          <w:bCs/>
          <w:color w:val="333333"/>
          <w:sz w:val="27"/>
          <w:szCs w:val="27"/>
        </w:rPr>
        <w:t>: Communication and collaboration tools used for team collaboration, project management, and sharing updates in real-time.</w:t>
      </w:r>
    </w:p>
    <w:p w:rsid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 xml:space="preserve"> </w:t>
      </w:r>
    </w:p>
    <w:p w:rsidR="00194E86" w:rsidRDefault="00194E86" w:rsidP="002B3426">
      <w:pPr>
        <w:tabs>
          <w:tab w:val="left" w:pos="379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194E86"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194E86">
        <w:rPr>
          <w:rFonts w:ascii="Times New Roman" w:hAnsi="Times New Roman" w:cs="Times New Roman"/>
          <w:b/>
          <w:bCs/>
          <w:noProof/>
          <w:sz w:val="28"/>
          <w:szCs w:val="28"/>
        </w:rPr>
        <w:drawing>
          <wp:inline distT="0" distB="0" distL="0" distR="0">
            <wp:extent cx="5324475" cy="2865740"/>
            <wp:effectExtent l="19050" t="0" r="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16" cstate="print"/>
                    <a:srcRect/>
                    <a:stretch>
                      <a:fillRect/>
                    </a:stretch>
                  </pic:blipFill>
                  <pic:spPr bwMode="auto">
                    <a:xfrm>
                      <a:off x="0" y="0"/>
                      <a:ext cx="5330680" cy="2869080"/>
                    </a:xfrm>
                    <a:prstGeom prst="rect">
                      <a:avLst/>
                    </a:prstGeom>
                    <a:noFill/>
                    <a:ln w="9525">
                      <a:noFill/>
                      <a:miter lim="800000"/>
                      <a:headEnd/>
                      <a:tailEnd/>
                    </a:ln>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numpy as np</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pandas as pd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sklearn.ensemble import RandomForestRegressor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sklearn.model_selection import train_test_split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sklearn.metrics import mean_squared_error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matplotlib.pyplot as plt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Load seismic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data = pd.read_csv('seismic_data.csv')</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Preprocess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 = data[['feature1', 'feature2', ...]]  # Features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 = data['peak_ground_acceleration']     # Target variable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Split data into training and testing sets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X_train, X_test, y_train, y_test = train_test_split(X, y, test_size=0.2,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Train machine learning model (Random Forest as an example)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lastRenderedPageBreak/>
        <w:t>model = RandomForestRegressor(n_estimators=100,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model.fit(X_train, y_train)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Evaluate model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y_pred = model.predict(X_test)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mse = mean_squared_error(y_test,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print('Mean Squared Error:', mse)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Example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new_data = np.array([[value1, value2, ...]])  # New feature values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prediction = model.predict(new_data)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print('Predicted Peak Ground Acceleration:',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Visualize results (optional)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plt.scatter(y_test,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plt.xlabel('Actual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plt.ylabel('Predicted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plt.title('Actual vs. Predicted Peak Ground Acceleration')</w:t>
      </w:r>
    </w:p>
    <w:p w:rsidR="00E641E7" w:rsidRDefault="00194E86" w:rsidP="00194E86">
      <w:pPr>
        <w:tabs>
          <w:tab w:val="left" w:pos="720"/>
          <w:tab w:val="left" w:pos="1440"/>
          <w:tab w:val="left" w:pos="2160"/>
          <w:tab w:val="left" w:pos="2880"/>
          <w:tab w:val="left" w:pos="4635"/>
        </w:tabs>
        <w:spacing w:line="360" w:lineRule="auto"/>
        <w:rPr>
          <w:rFonts w:ascii="Arial" w:eastAsia="Arial" w:hAnsi="Arial" w:cs="Arial"/>
          <w:b/>
          <w:bCs/>
          <w:sz w:val="36"/>
          <w:szCs w:val="36"/>
        </w:rPr>
      </w:pPr>
      <w:r w:rsidRPr="00194E86">
        <w:rPr>
          <w:rFonts w:ascii="Times New Roman" w:eastAsia="Times New Roman" w:hAnsi="Times New Roman" w:cs="Times New Roman"/>
          <w:sz w:val="28"/>
          <w:szCs w:val="28"/>
        </w:rPr>
        <w:t>plt.show()</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rsidP="0076757A">
      <w:pPr>
        <w:tabs>
          <w:tab w:val="left" w:pos="720"/>
          <w:tab w:val="left" w:pos="1440"/>
          <w:tab w:val="left" w:pos="2160"/>
          <w:tab w:val="left" w:pos="2880"/>
          <w:tab w:val="left" w:pos="4635"/>
        </w:tabs>
        <w:spacing w:line="360" w:lineRule="auto"/>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194E86" w:rsidRP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By 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194E86" w:rsidRPr="0076757A" w:rsidRDefault="00194E86" w:rsidP="00AC4D13">
      <w:pPr>
        <w:spacing w:line="360" w:lineRule="auto"/>
        <w:jc w:val="both"/>
        <w:rPr>
          <w:rFonts w:ascii="Times New Roman" w:eastAsia="Times New Roman" w:hAnsi="Times New Roman" w:cs="Times New Roman"/>
          <w:sz w:val="28"/>
          <w:szCs w:val="28"/>
        </w:rPr>
      </w:pPr>
      <w:r w:rsidRPr="0076757A">
        <w:rPr>
          <w:rFonts w:ascii="Times New Roman" w:eastAsia="Times New Roman" w:hAnsi="Times New Roman" w:cs="Times New Roman"/>
          <w:sz w:val="28"/>
          <w:szCs w:val="28"/>
        </w:rPr>
        <w:t>The future scope of seismic hazard assessment systems in AI refers to the potential advancements, innovations, and opportunities for further development in leveraging artificial intelligence (AI) technologies to understand, predict, and mitigate seismic risks. It encompasses a wide range of possibilities for improving the accuracy, efficiency, and effectiveness of seismic hazard assessment processes, as well as enhancing resilience to earthquakes and minimizing their impact on communities and infrastructure.</w:t>
      </w:r>
    </w:p>
    <w:p w:rsidR="0076757A" w:rsidRDefault="0076757A" w:rsidP="003F52DB">
      <w:pPr>
        <w:pStyle w:val="Heading1"/>
        <w:rPr>
          <w:b/>
          <w:bCs/>
          <w:color w:val="auto"/>
        </w:rPr>
      </w:pPr>
    </w:p>
    <w:p w:rsidR="003F52DB" w:rsidRDefault="003F52DB" w:rsidP="003F52DB">
      <w:pPr>
        <w:pStyle w:val="Heading1"/>
        <w:rPr>
          <w:b/>
          <w:bCs/>
          <w:color w:val="auto"/>
        </w:rPr>
      </w:pPr>
      <w:r w:rsidRPr="003F52DB">
        <w:rPr>
          <w:b/>
          <w:bCs/>
          <w:color w:val="auto"/>
        </w:rPr>
        <w:t>GIT Hub Link of Project Code:</w:t>
      </w:r>
    </w:p>
    <w:p w:rsidR="00F32537" w:rsidRPr="00F32537" w:rsidRDefault="002569E6" w:rsidP="00F32537">
      <w:r w:rsidRPr="002569E6">
        <w:t>https://github.com/JAGANSMART73/jagadeesh</w:t>
      </w:r>
    </w:p>
    <w:sectPr w:rsidR="00F32537" w:rsidRPr="00F32537"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5E00" w:rsidRDefault="001C5E00">
      <w:pPr>
        <w:spacing w:after="0" w:line="240" w:lineRule="auto"/>
      </w:pPr>
      <w:r>
        <w:separator/>
      </w:r>
    </w:p>
  </w:endnote>
  <w:endnote w:type="continuationSeparator" w:id="1">
    <w:p w:rsidR="001C5E00" w:rsidRDefault="001C5E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2569E6">
        <w:rPr>
          <w:noProof/>
        </w:rPr>
        <w:t>12</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5E00" w:rsidRDefault="001C5E00">
      <w:pPr>
        <w:spacing w:after="0" w:line="240" w:lineRule="auto"/>
      </w:pPr>
      <w:r>
        <w:separator/>
      </w:r>
    </w:p>
  </w:footnote>
  <w:footnote w:type="continuationSeparator" w:id="1">
    <w:p w:rsidR="001C5E00" w:rsidRDefault="001C5E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5B5799">
    <w:pPr>
      <w:pStyle w:val="Header"/>
    </w:pPr>
    <w:r w:rsidRPr="005B5799">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0D06355"/>
    <w:multiLevelType w:val="hybridMultilevel"/>
    <w:tmpl w:val="237E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2882"/>
    <w:multiLevelType w:val="hybridMultilevel"/>
    <w:tmpl w:val="9E44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A0847"/>
    <w:multiLevelType w:val="hybridMultilevel"/>
    <w:tmpl w:val="5D2C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754CD"/>
    <w:multiLevelType w:val="hybridMultilevel"/>
    <w:tmpl w:val="F69E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4176E"/>
    <w:multiLevelType w:val="hybridMultilevel"/>
    <w:tmpl w:val="28DC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65158"/>
    <w:multiLevelType w:val="hybridMultilevel"/>
    <w:tmpl w:val="BD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FAC"/>
    <w:multiLevelType w:val="hybridMultilevel"/>
    <w:tmpl w:val="B7F6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E70435"/>
    <w:multiLevelType w:val="hybridMultilevel"/>
    <w:tmpl w:val="418C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F34E5"/>
    <w:multiLevelType w:val="hybridMultilevel"/>
    <w:tmpl w:val="D816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31D6A"/>
    <w:multiLevelType w:val="hybridMultilevel"/>
    <w:tmpl w:val="44C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9556A"/>
    <w:multiLevelType w:val="hybridMultilevel"/>
    <w:tmpl w:val="1A0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75716"/>
    <w:multiLevelType w:val="hybridMultilevel"/>
    <w:tmpl w:val="48C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7060E"/>
    <w:multiLevelType w:val="hybridMultilevel"/>
    <w:tmpl w:val="FFCE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150B6"/>
    <w:multiLevelType w:val="hybridMultilevel"/>
    <w:tmpl w:val="3CD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462D2"/>
    <w:multiLevelType w:val="hybridMultilevel"/>
    <w:tmpl w:val="B354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A3699"/>
    <w:multiLevelType w:val="hybridMultilevel"/>
    <w:tmpl w:val="987C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80FC0"/>
    <w:multiLevelType w:val="hybridMultilevel"/>
    <w:tmpl w:val="EE44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A4A5A"/>
    <w:multiLevelType w:val="hybridMultilevel"/>
    <w:tmpl w:val="2B3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6"/>
  </w:num>
  <w:num w:numId="5">
    <w:abstractNumId w:val="18"/>
  </w:num>
  <w:num w:numId="6">
    <w:abstractNumId w:val="8"/>
  </w:num>
  <w:num w:numId="7">
    <w:abstractNumId w:val="14"/>
  </w:num>
  <w:num w:numId="8">
    <w:abstractNumId w:val="15"/>
  </w:num>
  <w:num w:numId="9">
    <w:abstractNumId w:val="11"/>
  </w:num>
  <w:num w:numId="10">
    <w:abstractNumId w:val="7"/>
  </w:num>
  <w:num w:numId="11">
    <w:abstractNumId w:val="6"/>
  </w:num>
  <w:num w:numId="12">
    <w:abstractNumId w:val="1"/>
  </w:num>
  <w:num w:numId="13">
    <w:abstractNumId w:val="10"/>
  </w:num>
  <w:num w:numId="14">
    <w:abstractNumId w:val="3"/>
  </w:num>
  <w:num w:numId="15">
    <w:abstractNumId w:val="2"/>
  </w:num>
  <w:num w:numId="16">
    <w:abstractNumId w:val="5"/>
  </w:num>
  <w:num w:numId="17">
    <w:abstractNumId w:val="17"/>
  </w:num>
  <w:num w:numId="18">
    <w:abstractNumId w:val="12"/>
  </w:num>
  <w:num w:numId="19">
    <w:abstractNumId w:val="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8674"/>
    <o:shapelayout v:ext="edit">
      <o:idmap v:ext="edit" data="1"/>
    </o:shapelayout>
  </w:hdrShapeDefaults>
  <w:footnotePr>
    <w:footnote w:id="0"/>
    <w:footnote w:id="1"/>
  </w:footnotePr>
  <w:endnotePr>
    <w:endnote w:id="0"/>
    <w:endnote w:id="1"/>
  </w:endnotePr>
  <w:compat/>
  <w:rsids>
    <w:rsidRoot w:val="0D620785"/>
    <w:rsid w:val="00015E27"/>
    <w:rsid w:val="000912E7"/>
    <w:rsid w:val="000A75EC"/>
    <w:rsid w:val="000B11BD"/>
    <w:rsid w:val="000F12E7"/>
    <w:rsid w:val="00153902"/>
    <w:rsid w:val="00175889"/>
    <w:rsid w:val="00194E86"/>
    <w:rsid w:val="001C5E00"/>
    <w:rsid w:val="002167AE"/>
    <w:rsid w:val="002569E6"/>
    <w:rsid w:val="00256A79"/>
    <w:rsid w:val="002986E9"/>
    <w:rsid w:val="002B3426"/>
    <w:rsid w:val="00307A36"/>
    <w:rsid w:val="003116C7"/>
    <w:rsid w:val="0032265B"/>
    <w:rsid w:val="003344FC"/>
    <w:rsid w:val="0034274D"/>
    <w:rsid w:val="00375556"/>
    <w:rsid w:val="003F52DB"/>
    <w:rsid w:val="003F6229"/>
    <w:rsid w:val="00402D99"/>
    <w:rsid w:val="004670F1"/>
    <w:rsid w:val="00474ED6"/>
    <w:rsid w:val="004B6B9E"/>
    <w:rsid w:val="005153FD"/>
    <w:rsid w:val="005362D3"/>
    <w:rsid w:val="00546364"/>
    <w:rsid w:val="0055519C"/>
    <w:rsid w:val="0055665C"/>
    <w:rsid w:val="00590954"/>
    <w:rsid w:val="005920A3"/>
    <w:rsid w:val="005B5799"/>
    <w:rsid w:val="005E3C63"/>
    <w:rsid w:val="00601E9C"/>
    <w:rsid w:val="0061189C"/>
    <w:rsid w:val="006338CE"/>
    <w:rsid w:val="006A3732"/>
    <w:rsid w:val="006E778A"/>
    <w:rsid w:val="0076757A"/>
    <w:rsid w:val="00767EB2"/>
    <w:rsid w:val="00775BCE"/>
    <w:rsid w:val="007A01E9"/>
    <w:rsid w:val="007E1684"/>
    <w:rsid w:val="007E5507"/>
    <w:rsid w:val="008276EE"/>
    <w:rsid w:val="008501D3"/>
    <w:rsid w:val="008D3448"/>
    <w:rsid w:val="00901EEA"/>
    <w:rsid w:val="009278E9"/>
    <w:rsid w:val="00942961"/>
    <w:rsid w:val="00946529"/>
    <w:rsid w:val="00975BFA"/>
    <w:rsid w:val="009B4920"/>
    <w:rsid w:val="009C525F"/>
    <w:rsid w:val="009E1962"/>
    <w:rsid w:val="00A35213"/>
    <w:rsid w:val="00A6468E"/>
    <w:rsid w:val="00A863F2"/>
    <w:rsid w:val="00A938FA"/>
    <w:rsid w:val="00AC4D13"/>
    <w:rsid w:val="00AE3642"/>
    <w:rsid w:val="00AE778A"/>
    <w:rsid w:val="00B184E4"/>
    <w:rsid w:val="00B81141"/>
    <w:rsid w:val="00C365F4"/>
    <w:rsid w:val="00C416E6"/>
    <w:rsid w:val="00C518B0"/>
    <w:rsid w:val="00C80DE8"/>
    <w:rsid w:val="00CE417D"/>
    <w:rsid w:val="00D2557D"/>
    <w:rsid w:val="00D74C55"/>
    <w:rsid w:val="00D978C8"/>
    <w:rsid w:val="00DB09EE"/>
    <w:rsid w:val="00E013E5"/>
    <w:rsid w:val="00E2158C"/>
    <w:rsid w:val="00E52650"/>
    <w:rsid w:val="00E54810"/>
    <w:rsid w:val="00E54B90"/>
    <w:rsid w:val="00E641E7"/>
    <w:rsid w:val="00E77489"/>
    <w:rsid w:val="00E918AC"/>
    <w:rsid w:val="00ED4636"/>
    <w:rsid w:val="00EE429B"/>
    <w:rsid w:val="00EF7217"/>
    <w:rsid w:val="00F32537"/>
    <w:rsid w:val="00F359BE"/>
    <w:rsid w:val="00F464BA"/>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D74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 w:type="character" w:customStyle="1" w:styleId="Heading3Char">
    <w:name w:val="Heading 3 Char"/>
    <w:basedOn w:val="DefaultParagraphFont"/>
    <w:link w:val="Heading3"/>
    <w:uiPriority w:val="9"/>
    <w:semiHidden/>
    <w:rsid w:val="00D74C55"/>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AE36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3642"/>
    <w:rPr>
      <w:rFonts w:ascii="Arial" w:eastAsia="Times New Roman" w:hAnsi="Arial" w:cs="Arial"/>
      <w:vanish/>
      <w:sz w:val="16"/>
      <w:szCs w:val="16"/>
    </w:rPr>
  </w:style>
  <w:style w:type="character" w:customStyle="1" w:styleId="grow-1">
    <w:name w:val="grow-1"/>
    <w:basedOn w:val="DefaultParagraphFont"/>
    <w:rsid w:val="00AE3642"/>
  </w:style>
  <w:style w:type="paragraph" w:styleId="z-BottomofForm">
    <w:name w:val="HTML Bottom of Form"/>
    <w:basedOn w:val="Normal"/>
    <w:next w:val="Normal"/>
    <w:link w:val="z-BottomofFormChar"/>
    <w:hidden/>
    <w:uiPriority w:val="99"/>
    <w:semiHidden/>
    <w:unhideWhenUsed/>
    <w:rsid w:val="00AE36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364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27138614">
      <w:bodyDiv w:val="1"/>
      <w:marLeft w:val="0"/>
      <w:marRight w:val="0"/>
      <w:marTop w:val="0"/>
      <w:marBottom w:val="0"/>
      <w:divBdr>
        <w:top w:val="none" w:sz="0" w:space="0" w:color="auto"/>
        <w:left w:val="none" w:sz="0" w:space="0" w:color="auto"/>
        <w:bottom w:val="none" w:sz="0" w:space="0" w:color="auto"/>
        <w:right w:val="none" w:sz="0" w:space="0" w:color="auto"/>
      </w:divBdr>
    </w:div>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909121327">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263803719">
      <w:bodyDiv w:val="1"/>
      <w:marLeft w:val="0"/>
      <w:marRight w:val="0"/>
      <w:marTop w:val="0"/>
      <w:marBottom w:val="0"/>
      <w:divBdr>
        <w:top w:val="none" w:sz="0" w:space="0" w:color="auto"/>
        <w:left w:val="none" w:sz="0" w:space="0" w:color="auto"/>
        <w:bottom w:val="none" w:sz="0" w:space="0" w:color="auto"/>
        <w:right w:val="none" w:sz="0" w:space="0" w:color="auto"/>
      </w:divBdr>
      <w:divsChild>
        <w:div w:id="451752453">
          <w:marLeft w:val="0"/>
          <w:marRight w:val="0"/>
          <w:marTop w:val="0"/>
          <w:marBottom w:val="0"/>
          <w:divBdr>
            <w:top w:val="single" w:sz="2" w:space="0" w:color="E3E3E3"/>
            <w:left w:val="single" w:sz="2" w:space="0" w:color="E3E3E3"/>
            <w:bottom w:val="single" w:sz="2" w:space="0" w:color="E3E3E3"/>
            <w:right w:val="single" w:sz="2" w:space="0" w:color="E3E3E3"/>
          </w:divBdr>
          <w:divsChild>
            <w:div w:id="1099178200">
              <w:marLeft w:val="0"/>
              <w:marRight w:val="0"/>
              <w:marTop w:val="0"/>
              <w:marBottom w:val="0"/>
              <w:divBdr>
                <w:top w:val="single" w:sz="2" w:space="0" w:color="E3E3E3"/>
                <w:left w:val="single" w:sz="2" w:space="0" w:color="E3E3E3"/>
                <w:bottom w:val="single" w:sz="2" w:space="0" w:color="E3E3E3"/>
                <w:right w:val="single" w:sz="2" w:space="0" w:color="E3E3E3"/>
              </w:divBdr>
              <w:divsChild>
                <w:div w:id="235629420">
                  <w:marLeft w:val="0"/>
                  <w:marRight w:val="0"/>
                  <w:marTop w:val="0"/>
                  <w:marBottom w:val="0"/>
                  <w:divBdr>
                    <w:top w:val="single" w:sz="2" w:space="0" w:color="E3E3E3"/>
                    <w:left w:val="single" w:sz="2" w:space="0" w:color="E3E3E3"/>
                    <w:bottom w:val="single" w:sz="2" w:space="0" w:color="E3E3E3"/>
                    <w:right w:val="single" w:sz="2" w:space="0" w:color="E3E3E3"/>
                  </w:divBdr>
                  <w:divsChild>
                    <w:div w:id="1341929182">
                      <w:marLeft w:val="0"/>
                      <w:marRight w:val="0"/>
                      <w:marTop w:val="0"/>
                      <w:marBottom w:val="0"/>
                      <w:divBdr>
                        <w:top w:val="single" w:sz="2" w:space="0" w:color="E3E3E3"/>
                        <w:left w:val="single" w:sz="2" w:space="0" w:color="E3E3E3"/>
                        <w:bottom w:val="single" w:sz="2" w:space="0" w:color="E3E3E3"/>
                        <w:right w:val="single" w:sz="2" w:space="0" w:color="E3E3E3"/>
                      </w:divBdr>
                      <w:divsChild>
                        <w:div w:id="2064793463">
                          <w:marLeft w:val="0"/>
                          <w:marRight w:val="0"/>
                          <w:marTop w:val="0"/>
                          <w:marBottom w:val="0"/>
                          <w:divBdr>
                            <w:top w:val="single" w:sz="2" w:space="0" w:color="E3E3E3"/>
                            <w:left w:val="single" w:sz="2" w:space="0" w:color="E3E3E3"/>
                            <w:bottom w:val="single" w:sz="2" w:space="31" w:color="E3E3E3"/>
                            <w:right w:val="single" w:sz="2" w:space="0" w:color="E3E3E3"/>
                          </w:divBdr>
                          <w:divsChild>
                            <w:div w:id="1465733949">
                              <w:marLeft w:val="0"/>
                              <w:marRight w:val="0"/>
                              <w:marTop w:val="0"/>
                              <w:marBottom w:val="0"/>
                              <w:divBdr>
                                <w:top w:val="single" w:sz="2" w:space="0" w:color="E3E3E3"/>
                                <w:left w:val="single" w:sz="2" w:space="0" w:color="E3E3E3"/>
                                <w:bottom w:val="single" w:sz="2" w:space="0" w:color="E3E3E3"/>
                                <w:right w:val="single" w:sz="2" w:space="0" w:color="E3E3E3"/>
                              </w:divBdr>
                              <w:divsChild>
                                <w:div w:id="1396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182648">
                                      <w:marLeft w:val="0"/>
                                      <w:marRight w:val="0"/>
                                      <w:marTop w:val="0"/>
                                      <w:marBottom w:val="0"/>
                                      <w:divBdr>
                                        <w:top w:val="single" w:sz="2" w:space="0" w:color="E3E3E3"/>
                                        <w:left w:val="single" w:sz="2" w:space="0" w:color="E3E3E3"/>
                                        <w:bottom w:val="single" w:sz="2" w:space="0" w:color="E3E3E3"/>
                                        <w:right w:val="single" w:sz="2" w:space="0" w:color="E3E3E3"/>
                                      </w:divBdr>
                                      <w:divsChild>
                                        <w:div w:id="441153223">
                                          <w:marLeft w:val="0"/>
                                          <w:marRight w:val="0"/>
                                          <w:marTop w:val="0"/>
                                          <w:marBottom w:val="0"/>
                                          <w:divBdr>
                                            <w:top w:val="single" w:sz="2" w:space="0" w:color="E3E3E3"/>
                                            <w:left w:val="single" w:sz="2" w:space="0" w:color="E3E3E3"/>
                                            <w:bottom w:val="single" w:sz="2" w:space="0" w:color="E3E3E3"/>
                                            <w:right w:val="single" w:sz="2" w:space="0" w:color="E3E3E3"/>
                                          </w:divBdr>
                                          <w:divsChild>
                                            <w:div w:id="227502265">
                                              <w:marLeft w:val="0"/>
                                              <w:marRight w:val="0"/>
                                              <w:marTop w:val="0"/>
                                              <w:marBottom w:val="0"/>
                                              <w:divBdr>
                                                <w:top w:val="single" w:sz="2" w:space="0" w:color="E3E3E3"/>
                                                <w:left w:val="single" w:sz="2" w:space="0" w:color="E3E3E3"/>
                                                <w:bottom w:val="single" w:sz="2" w:space="0" w:color="E3E3E3"/>
                                                <w:right w:val="single" w:sz="2" w:space="0" w:color="E3E3E3"/>
                                              </w:divBdr>
                                              <w:divsChild>
                                                <w:div w:id="136916799">
                                                  <w:marLeft w:val="0"/>
                                                  <w:marRight w:val="0"/>
                                                  <w:marTop w:val="0"/>
                                                  <w:marBottom w:val="0"/>
                                                  <w:divBdr>
                                                    <w:top w:val="single" w:sz="2" w:space="0" w:color="E3E3E3"/>
                                                    <w:left w:val="single" w:sz="2" w:space="0" w:color="E3E3E3"/>
                                                    <w:bottom w:val="single" w:sz="2" w:space="0" w:color="E3E3E3"/>
                                                    <w:right w:val="single" w:sz="2" w:space="0" w:color="E3E3E3"/>
                                                  </w:divBdr>
                                                  <w:divsChild>
                                                    <w:div w:id="517234291">
                                                      <w:marLeft w:val="0"/>
                                                      <w:marRight w:val="0"/>
                                                      <w:marTop w:val="0"/>
                                                      <w:marBottom w:val="0"/>
                                                      <w:divBdr>
                                                        <w:top w:val="single" w:sz="2" w:space="0" w:color="E3E3E3"/>
                                                        <w:left w:val="single" w:sz="2" w:space="0" w:color="E3E3E3"/>
                                                        <w:bottom w:val="single" w:sz="2" w:space="0" w:color="E3E3E3"/>
                                                        <w:right w:val="single" w:sz="2" w:space="0" w:color="E3E3E3"/>
                                                      </w:divBdr>
                                                      <w:divsChild>
                                                        <w:div w:id="112499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2615645">
          <w:marLeft w:val="0"/>
          <w:marRight w:val="0"/>
          <w:marTop w:val="0"/>
          <w:marBottom w:val="0"/>
          <w:divBdr>
            <w:top w:val="single" w:sz="2" w:space="0" w:color="E3E3E3"/>
            <w:left w:val="single" w:sz="2" w:space="0" w:color="E3E3E3"/>
            <w:bottom w:val="single" w:sz="2" w:space="0" w:color="E3E3E3"/>
            <w:right w:val="single" w:sz="2" w:space="0" w:color="E3E3E3"/>
          </w:divBdr>
          <w:divsChild>
            <w:div w:id="1383555954">
              <w:marLeft w:val="0"/>
              <w:marRight w:val="0"/>
              <w:marTop w:val="0"/>
              <w:marBottom w:val="0"/>
              <w:divBdr>
                <w:top w:val="single" w:sz="2" w:space="0" w:color="E3E3E3"/>
                <w:left w:val="single" w:sz="2" w:space="0" w:color="E3E3E3"/>
                <w:bottom w:val="single" w:sz="2" w:space="0" w:color="E3E3E3"/>
                <w:right w:val="single" w:sz="2" w:space="0" w:color="E3E3E3"/>
              </w:divBdr>
              <w:divsChild>
                <w:div w:id="592474462">
                  <w:marLeft w:val="0"/>
                  <w:marRight w:val="0"/>
                  <w:marTop w:val="0"/>
                  <w:marBottom w:val="0"/>
                  <w:divBdr>
                    <w:top w:val="single" w:sz="2" w:space="0" w:color="E3E3E3"/>
                    <w:left w:val="single" w:sz="2" w:space="0" w:color="E3E3E3"/>
                    <w:bottom w:val="single" w:sz="2" w:space="0" w:color="E3E3E3"/>
                    <w:right w:val="single" w:sz="2" w:space="0" w:color="E3E3E3"/>
                  </w:divBdr>
                  <w:divsChild>
                    <w:div w:id="471336628">
                      <w:marLeft w:val="0"/>
                      <w:marRight w:val="0"/>
                      <w:marTop w:val="0"/>
                      <w:marBottom w:val="0"/>
                      <w:divBdr>
                        <w:top w:val="single" w:sz="2" w:space="0" w:color="E3E3E3"/>
                        <w:left w:val="single" w:sz="2" w:space="0" w:color="E3E3E3"/>
                        <w:bottom w:val="single" w:sz="2" w:space="0" w:color="E3E3E3"/>
                        <w:right w:val="single" w:sz="2" w:space="0" w:color="E3E3E3"/>
                      </w:divBdr>
                      <w:divsChild>
                        <w:div w:id="189613912">
                          <w:marLeft w:val="0"/>
                          <w:marRight w:val="0"/>
                          <w:marTop w:val="0"/>
                          <w:marBottom w:val="0"/>
                          <w:divBdr>
                            <w:top w:val="single" w:sz="2" w:space="0" w:color="E3E3E3"/>
                            <w:left w:val="single" w:sz="2" w:space="0" w:color="E3E3E3"/>
                            <w:bottom w:val="single" w:sz="2" w:space="0" w:color="E3E3E3"/>
                            <w:right w:val="single" w:sz="2" w:space="0" w:color="E3E3E3"/>
                          </w:divBdr>
                          <w:divsChild>
                            <w:div w:id="1849832872">
                              <w:marLeft w:val="0"/>
                              <w:marRight w:val="0"/>
                              <w:marTop w:val="0"/>
                              <w:marBottom w:val="0"/>
                              <w:divBdr>
                                <w:top w:val="single" w:sz="2" w:space="0" w:color="E3E3E3"/>
                                <w:left w:val="single" w:sz="2" w:space="0" w:color="E3E3E3"/>
                                <w:bottom w:val="single" w:sz="2" w:space="0" w:color="E3E3E3"/>
                                <w:right w:val="single" w:sz="2" w:space="0" w:color="E3E3E3"/>
                              </w:divBdr>
                              <w:divsChild>
                                <w:div w:id="1785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6642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567B2696-BC7B-4F2D-895B-6CF1999D0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16</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User</cp:lastModifiedBy>
  <cp:revision>18</cp:revision>
  <cp:lastPrinted>2021-01-28T09:49:00Z</cp:lastPrinted>
  <dcterms:created xsi:type="dcterms:W3CDTF">2024-04-20T08:38:00Z</dcterms:created>
  <dcterms:modified xsi:type="dcterms:W3CDTF">2024-04-24T06:24:00Z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