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aps w:val="true"/>
          <w:color w:val="333333"/>
          <w:spacing w:val="0"/>
          <w:position w:val="0"/>
          <w:sz w:val="24"/>
          <w:shd w:fill="auto" w:val="clear"/>
        </w:rPr>
        <w:t xml:space="preserve">PROJECT REPORT</w:t>
      </w:r>
    </w:p>
    <w:p>
      <w:pPr>
        <w:spacing w:before="0" w:after="24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000000"/>
          <w:spacing w:val="0"/>
          <w:position w:val="0"/>
          <w:sz w:val="52"/>
          <w:shd w:fill="auto" w:val="clear"/>
        </w:rPr>
        <w:br/>
        <w:t xml:space="preserve">Stock Market Prediction</w:t>
        <w:br/>
        <w:t xml:space="preserve">Using Machine Learning</w:t>
      </w:r>
    </w:p>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555555"/>
          <w:spacing w:val="0"/>
          <w:position w:val="0"/>
          <w:sz w:val="26"/>
          <w:shd w:fill="auto" w:val="clear"/>
        </w:rPr>
        <w:t xml:space="preserve">Real-Time NSE Stock Signal Generation System</w:t>
      </w:r>
    </w:p>
    <w:p>
      <w:pPr>
        <w:spacing w:before="0" w:after="600" w:line="240"/>
        <w:ind w:right="0" w:left="0" w:firstLine="0"/>
        <w:jc w:val="left"/>
        <w:rPr>
          <w:rFonts w:ascii="Arial" w:hAnsi="Arial" w:cs="Arial" w:eastAsia="Arial"/>
          <w:color w:val="auto"/>
          <w:spacing w:val="0"/>
          <w:position w:val="0"/>
          <w:sz w:val="22"/>
          <w:shd w:fill="auto" w:val="clear"/>
        </w:rPr>
      </w:pP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Project Type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Machine Learning / AI-based Financial Analytics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Domain</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Stock Market Analysis | Financial Technology</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Platform</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Streamlit Web Application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Data Source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NSE Stocks via Yahoo Finance (yfinance)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Stocks Covered</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60 NSE Stocks (Large Cap, Mid Cap, Small Cap)</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Prediction Type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BUY / SELL Signal (5-day forward return &gt; 1%)</w:t>
            </w:r>
          </w:p>
        </w:tc>
      </w:tr>
    </w:tbl>
    <w:p>
      <w:pPr>
        <w:spacing w:before="0" w:after="60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2"/>
          <w:shd w:fill="auto" w:val="clear"/>
        </w:rPr>
        <w:t xml:space="preserve">Academic Year 2025-2026</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0"/>
          <w:shd w:fill="auto" w:val="clear"/>
        </w:rPr>
      </w:pPr>
      <w:r>
        <w:rPr>
          <w:rFonts w:ascii="Arial" w:hAnsi="Arial" w:cs="Arial" w:eastAsia="Arial"/>
          <w:b/>
          <w:color w:val="000000"/>
          <w:spacing w:val="0"/>
          <w:position w:val="0"/>
          <w:sz w:val="30"/>
          <w:shd w:fill="auto" w:val="clear"/>
        </w:rPr>
        <w:t xml:space="preserve">Abstract</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In the era of digital finance, stock market prediction has become an important application of Artificial Intelligence and Machine Learning. This project presents a real-time NSE stock prediction system that analyzes live market data and technical indicators to generate BUY or SELL signals. The system uses 60 NSE stocks, divided into Large Cap, Mid Cap, and Small Cap categories, and computes 10 technical features from live Yahoo Finance data. A pre-trained machine learning model then predicts whether the stock is likely to give a 5-day forward return greater than 1%. The application also displays confidence, price charts, RSI, momentum, and volume-based insights for better decision support.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0"/>
          <w:shd w:fill="auto" w:val="clear"/>
        </w:rPr>
      </w:pPr>
      <w:r>
        <w:rPr>
          <w:rFonts w:ascii="Arial" w:hAnsi="Arial" w:cs="Arial" w:eastAsia="Arial"/>
          <w:b/>
          <w:color w:val="000000"/>
          <w:spacing w:val="0"/>
          <w:position w:val="0"/>
          <w:sz w:val="30"/>
          <w:shd w:fill="auto" w:val="clear"/>
        </w:rPr>
        <w:t xml:space="preserve">1.  Introduction</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Stock market prediction using Artificial Intelligence and Machine Learning helps reduce dependence on emotional decision-making. In this project, the system is designed to analyze stock behavior using historical and live price data, then generate a classification-based trading signal. The application is built as an interactive Streamlit dashboard, where users can select a stock, choose a model, and view the prediction output instantly. The focus is not on exact price forecasting, but on predicting the probability of a short-term upward move.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1.1  Problem Statement</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Financial markets generate large amounts of time-series data, and manual analysis of stock trends is difficult and time-consuming. Traders often rely on emotion, experience, or incomplete information, which can lead to poor decisions. There is a need for a system that can automatically process market data, extract meaningful technical indicators, and provide a clear BUY/SELL decision based on machine learning.</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1.2  Objectives</w:t>
      </w:r>
    </w:p>
    <w:p>
      <w:pPr>
        <w:numPr>
          <w:ilvl w:val="0"/>
          <w:numId w:val="3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Collect live and historical stock market data using Yahoo Finance.</w:t>
      </w:r>
    </w:p>
    <w:p>
      <w:pPr>
        <w:numPr>
          <w:ilvl w:val="0"/>
          <w:numId w:val="3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Generate technical indicators through feature engineering.</w:t>
      </w:r>
    </w:p>
    <w:p>
      <w:pPr>
        <w:numPr>
          <w:ilvl w:val="0"/>
          <w:numId w:val="3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Predict short-term stock movement using machine learning models.</w:t>
      </w:r>
    </w:p>
    <w:p>
      <w:pPr>
        <w:numPr>
          <w:ilvl w:val="0"/>
          <w:numId w:val="3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Display BUY/SELL signals with confidence values.</w:t>
      </w:r>
    </w:p>
    <w:p>
      <w:pPr>
        <w:numPr>
          <w:ilvl w:val="0"/>
          <w:numId w:val="3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Provide charts and indicators for better interpretation of the result.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0"/>
          <w:shd w:fill="auto" w:val="clear"/>
        </w:rPr>
      </w:pPr>
      <w:r>
        <w:rPr>
          <w:rFonts w:ascii="Arial" w:hAnsi="Arial" w:cs="Arial" w:eastAsia="Arial"/>
          <w:b/>
          <w:color w:val="000000"/>
          <w:spacing w:val="0"/>
          <w:position w:val="0"/>
          <w:sz w:val="30"/>
          <w:shd w:fill="auto" w:val="clear"/>
        </w:rPr>
        <w:t xml:space="preserve">2.  Methodology</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project follows a classification-based prediction pipeline. The application first downloads approximately 200 days of live stock data using yfinance, then computes technical indicators such as SMA ratios, RSI, MACD, EMA ratio, ATR, Momentum, Volume Ratio, and Bollinger Band Width. After feature extraction, the latest stock row is passed into a pre-trained model for inference. The model outputs either BUY or SELL, along with a probability-based confidence score.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2.1  Dataset Overview</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system works on 60 NSE stocks grouped into three market capitalization categories. The category-wise stock mapping is directly defined inside the application. The dashboard supports multiple stocks from each category and is designed for real-time inference.</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Large Cap</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Blue-chip stocks with high market capitalization and stability</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Mid Cap</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Mid-sized companies with balanced growth potential and risk</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Small Cap</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Smaller companies with higher volatility and growth potential</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2.2  Data Preprocessing</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data preprocessing pipeline prepares raw stock data for feature extraction and model inference:</w:t>
      </w:r>
    </w:p>
    <w:p>
      <w:pPr>
        <w:numPr>
          <w:ilvl w:val="0"/>
          <w:numId w:val="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Download 200 days of stock data from Yahoo Finance using yfinance.</w:t>
      </w:r>
    </w:p>
    <w:p>
      <w:pPr>
        <w:numPr>
          <w:ilvl w:val="0"/>
          <w:numId w:val="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Handle multi-index columns if present in downloaded data.</w:t>
      </w:r>
    </w:p>
    <w:p>
      <w:pPr>
        <w:numPr>
          <w:ilvl w:val="0"/>
          <w:numId w:val="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Ensure required columns exist: Open, High, Low, Close, Volume.</w:t>
      </w:r>
    </w:p>
    <w:p>
      <w:pPr>
        <w:numPr>
          <w:ilvl w:val="0"/>
          <w:numId w:val="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Compute all 10 technical indicators from price and volume data.</w:t>
      </w:r>
    </w:p>
    <w:p>
      <w:pPr>
        <w:numPr>
          <w:ilvl w:val="0"/>
          <w:numId w:val="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Remove rows with missing values after indicator generation.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2.3  Feature Engineering</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project uses 10 carefully selected technical features that help the model learn trend strength, volatility, momentum, and market activity patterns:</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22222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Feature</w:t>
            </w:r>
          </w:p>
        </w:tc>
        <w:tc>
          <w:tcPr>
            <w:tcW w:w="6560" w:type="dxa"/>
            <w:tcBorders>
              <w:top w:val="single" w:color="cccccc" w:sz="1"/>
              <w:left w:val="single" w:color="cccccc" w:sz="1"/>
              <w:bottom w:val="single" w:color="cccccc" w:sz="1"/>
              <w:right w:val="single" w:color="cccccc" w:sz="1"/>
            </w:tcBorders>
            <w:shd w:color="000000" w:fill="22222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SMA_Ratio_10</w:t>
            </w:r>
          </w:p>
        </w:tc>
        <w:tc>
          <w:tcPr>
            <w:tcW w:w="65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10-day Simple Moving Average ratio indicating short-term trend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SMA_Ratio_50</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50-day Simple Moving Average ratio for medium-term trend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RSI</w:t>
            </w:r>
          </w:p>
        </w:tc>
        <w:tc>
          <w:tcPr>
            <w:tcW w:w="65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Relative Strength Index: overbought/oversold momentum indicator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MACD_Pct</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MACD percentage showing trend direction and strength</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MACD_Sig_Pct</w:t>
            </w:r>
          </w:p>
        </w:tc>
        <w:tc>
          <w:tcPr>
            <w:tcW w:w="65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MACD signal line percentage for trade signal generation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EMA_Ratio_20</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20-day Exponential Moving Average ratio for dynamic trend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ATR_Pct</w:t>
            </w:r>
          </w:p>
        </w:tc>
        <w:tc>
          <w:tcPr>
            <w:tcW w:w="65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Average True Range percentage measuring market volatility</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Momentum</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Rate of price change over a specified time period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Volume_Ratio</w:t>
            </w:r>
          </w:p>
        </w:tc>
        <w:tc>
          <w:tcPr>
            <w:tcW w:w="65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Ratio of current volume to average volume for activity signal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333333"/>
                <w:spacing w:val="0"/>
                <w:position w:val="0"/>
                <w:sz w:val="20"/>
                <w:shd w:fill="auto" w:val="clear"/>
              </w:rPr>
              <w:t xml:space="preserve">BB_Width</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Bollinger Band width measuring price volatility range</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2.4  Model Selection</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application supports multiple pre-trained machine learning models. Users can switch between them from the dashboard to compare prediction outputs. The ensemble model combines predictions from multiple learners to produce a more stable and reliable signal.</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3200"/>
        <w:gridCol w:w="6160"/>
      </w:tblGrid>
      <w:tr>
        <w:trPr>
          <w:trHeight w:val="1" w:hRule="atLeast"/>
          <w:jc w:val="left"/>
        </w:trPr>
        <w:tc>
          <w:tcPr>
            <w:tcW w:w="3200" w:type="dxa"/>
            <w:tcBorders>
              <w:top w:val="single" w:color="cccccc" w:sz="1"/>
              <w:left w:val="single" w:color="cccccc" w:sz="1"/>
              <w:bottom w:val="single" w:color="cccccc" w:sz="1"/>
              <w:right w:val="single" w:color="cccccc" w:sz="1"/>
            </w:tcBorders>
            <w:shd w:color="000000" w:fill="22222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Model</w:t>
            </w:r>
          </w:p>
        </w:tc>
        <w:tc>
          <w:tcPr>
            <w:tcW w:w="6160" w:type="dxa"/>
            <w:tcBorders>
              <w:top w:val="single" w:color="cccccc" w:sz="1"/>
              <w:left w:val="single" w:color="cccccc" w:sz="1"/>
              <w:bottom w:val="single" w:color="cccccc" w:sz="1"/>
              <w:right w:val="single" w:color="cccccc" w:sz="1"/>
            </w:tcBorders>
            <w:shd w:color="000000" w:fill="22222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Logistic Regression</w:t>
            </w:r>
          </w:p>
        </w:tc>
        <w:tc>
          <w:tcPr>
            <w:tcW w:w="61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Baseline linear classifier for binary BUY/SELL classification</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Random Forest</w:t>
            </w:r>
          </w:p>
        </w:tc>
        <w:tc>
          <w:tcPr>
            <w:tcW w:w="6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Ensemble of decision trees for robust non-linear prediction</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XGBoost</w:t>
            </w:r>
          </w:p>
        </w:tc>
        <w:tc>
          <w:tcPr>
            <w:tcW w:w="61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Gradient boosted trees with high accuracy and speed</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LightGBM</w:t>
            </w:r>
          </w:p>
        </w:tc>
        <w:tc>
          <w:tcPr>
            <w:tcW w:w="6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Light Gradient Boosting for efficient large-scale prediction</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SVM</w:t>
            </w:r>
          </w:p>
        </w:tc>
        <w:tc>
          <w:tcPr>
            <w:tcW w:w="6160" w:type="dxa"/>
            <w:tcBorders>
              <w:top w:val="single" w:color="cccccc" w:sz="1"/>
              <w:left w:val="single" w:color="cccccc" w:sz="1"/>
              <w:bottom w:val="single" w:color="cccccc" w:sz="1"/>
              <w:right w:val="single" w:color="cccccc" w:sz="1"/>
            </w:tcBorders>
            <w:shd w:color="000000" w:fill="f0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Support Vector Machine using kernel-based classification</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Ensemble Model</w:t>
            </w:r>
          </w:p>
        </w:tc>
        <w:tc>
          <w:tcPr>
            <w:tcW w:w="6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Combines all models for stable and reliable signal output</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0"/>
          <w:shd w:fill="auto" w:val="clear"/>
        </w:rPr>
      </w:pPr>
      <w:r>
        <w:rPr>
          <w:rFonts w:ascii="Arial" w:hAnsi="Arial" w:cs="Arial" w:eastAsia="Arial"/>
          <w:b/>
          <w:color w:val="000000"/>
          <w:spacing w:val="0"/>
          <w:position w:val="0"/>
          <w:sz w:val="30"/>
          <w:shd w:fill="auto" w:val="clear"/>
        </w:rPr>
        <w:t xml:space="preserve">3.  Implementation</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project is implemented as a Streamlit web application. It includes a dashboard, live prediction interface, and model insight section. The code loads pre-trained model files from a category_models folder and uses the selected model to predict on the most recent feature row. The output includes the predicted signal, confidence, stock price, RSI, momentum, and volume ratio.</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3.1  Training and Testing</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deployed application is focused on inference and uses pre-trained models stored as .pkl files. The models are already trained offline and saved in the category_models directory. The dashboard is therefore used exclusively for real-time prediction rather than model training. This design allows for fast response times without retraining on every request.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3.2  Prediction Logic</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target variable is defined as 5-day forward return greater than 1%. If the model predicts class 1, the signal is BUY; otherwise, the signal is SELL. The application also calculates probability values to display confidence percentage alongside each prediction.</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Target Variable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5-day forward return &gt; 1%</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Class 1 (BUY)</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Predicted probability of upward move is high</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Class 0 (SELL)</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Predicted probability of upward move is low</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Confidence Score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Probability score (0-100%) from the model's prediction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Model Output</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Signal label + confidence value displayed on dashboard</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0"/>
          <w:shd w:fill="auto" w:val="clear"/>
        </w:rPr>
      </w:pPr>
      <w:r>
        <w:rPr>
          <w:rFonts w:ascii="Arial" w:hAnsi="Arial" w:cs="Arial" w:eastAsia="Arial"/>
          <w:b/>
          <w:color w:val="000000"/>
          <w:spacing w:val="0"/>
          <w:position w:val="0"/>
          <w:sz w:val="30"/>
          <w:shd w:fill="auto" w:val="clear"/>
        </w:rPr>
        <w:t xml:space="preserve">4.  Results and Discussion</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system produces a real-time trading signal along with a confidence percentage and supporting indicators. It displays the current stock price, RSI status, momentum percentage, and volume ratio, making the prediction easier to interpret. The dashboard also includes price charts, SMA overlays, volume bars, and RSI graphs for visual analysis.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4.1  Visual Analysis</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dashboard presents a comprehensive visual interface with the following components for each selected stock:</w:t>
      </w:r>
    </w:p>
    <w:p>
      <w:pPr>
        <w:numPr>
          <w:ilvl w:val="0"/>
          <w:numId w:val="14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Price chart for the last 200 days with time-series view.</w:t>
      </w:r>
    </w:p>
    <w:p>
      <w:pPr>
        <w:numPr>
          <w:ilvl w:val="0"/>
          <w:numId w:val="14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SMA 10 and SMA 50 trend lines overlaid on the price chart.</w:t>
      </w:r>
    </w:p>
    <w:p>
      <w:pPr>
        <w:numPr>
          <w:ilvl w:val="0"/>
          <w:numId w:val="14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Volume chart showing daily trading activity.</w:t>
      </w:r>
    </w:p>
    <w:p>
      <w:pPr>
        <w:numPr>
          <w:ilvl w:val="0"/>
          <w:numId w:val="14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RSI indicator with clearly marked overbought and oversold zones.</w:t>
      </w:r>
    </w:p>
    <w:p>
      <w:pPr>
        <w:numPr>
          <w:ilvl w:val="0"/>
          <w:numId w:val="14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Momentum and Volume Ratio displayed as numeric indicators.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4.2  System Output Summary</w:t>
      </w: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BUY/SELL Signal</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Clear trading recommendation from the ML model</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Confidence %</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Model's probability estimate for the predicted class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Current Price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Live stock price fetched from Yahoo Finance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RSI Value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Momentum strength: &gt;70 = overbought, &lt;30 = oversold</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Momentum %</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Short-term rate of price change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Volume Ratio</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333333"/>
                <w:spacing w:val="0"/>
                <w:position w:val="0"/>
                <w:sz w:val="20"/>
                <w:shd w:fill="auto" w:val="clear"/>
              </w:rPr>
              <w:t xml:space="preserve">Ratio of today's volume to average volume</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4.3  Performance Note</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shared project files do not include a numeric accuracy score, confusion matrix values, or F1-score output from the trained models. The code does show confidence-based prediction output, but the final offline evaluation metrics are not part of the inference dashboard. Future versions may include a model performance report screen.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0"/>
          <w:shd w:fill="auto" w:val="clear"/>
        </w:rPr>
      </w:pPr>
      <w:r>
        <w:rPr>
          <w:rFonts w:ascii="Arial" w:hAnsi="Arial" w:cs="Arial" w:eastAsia="Arial"/>
          <w:b/>
          <w:color w:val="000000"/>
          <w:spacing w:val="0"/>
          <w:position w:val="0"/>
          <w:sz w:val="30"/>
          <w:shd w:fill="auto" w:val="clear"/>
        </w:rPr>
        <w:t xml:space="preserve">5.  Conclusion</w:t>
      </w: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developed NSE Stock AI system provides a practical machine learning solution for stock trend analysis. By combining live financial data, technical indicators, and pre-trained models, it generates BUY/SELL signals that can support decision-making for traders and analysts. The project demonstrates how AI can be applied to finance in a clean, interactive, and explainable way.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40" w:line="320"/>
        <w:ind w:right="0" w:left="0" w:firstLine="0"/>
        <w:jc w:val="both"/>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Streamlit-based dashboard makes the system accessible without requiring any programming knowledge. The modular design allows for easy addition of new stocks, features, or models in the future.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5.1  Future Scope</w:t>
      </w:r>
    </w:p>
    <w:p>
      <w:pPr>
        <w:numPr>
          <w:ilvl w:val="0"/>
          <w:numId w:val="1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Integrate sentiment analysis from financial news and social media.</w:t>
      </w:r>
    </w:p>
    <w:p>
      <w:pPr>
        <w:numPr>
          <w:ilvl w:val="0"/>
          <w:numId w:val="1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Explore deep learning models such as LSTM or Transformer for time-series.</w:t>
      </w:r>
    </w:p>
    <w:p>
      <w:pPr>
        <w:numPr>
          <w:ilvl w:val="0"/>
          <w:numId w:val="1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Add real-time portfolio tracking and performance monitoring.</w:t>
      </w:r>
    </w:p>
    <w:p>
      <w:pPr>
        <w:numPr>
          <w:ilvl w:val="0"/>
          <w:numId w:val="1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Extend coverage to broader market indices and international stocks.</w:t>
      </w:r>
    </w:p>
    <w:p>
      <w:pPr>
        <w:numPr>
          <w:ilvl w:val="0"/>
          <w:numId w:val="1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Include backtesting module to evaluate strategies on historical data.</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0"/>
          <w:shd w:fill="auto" w:val="clear"/>
        </w:rPr>
      </w:pPr>
      <w:r>
        <w:rPr>
          <w:rFonts w:ascii="Arial" w:hAnsi="Arial" w:cs="Arial" w:eastAsia="Arial"/>
          <w:b/>
          <w:color w:val="000000"/>
          <w:spacing w:val="0"/>
          <w:position w:val="0"/>
          <w:sz w:val="30"/>
          <w:shd w:fill="auto" w:val="clear"/>
        </w:rPr>
        <w:t xml:space="preserve">6.  References</w:t>
      </w:r>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Yahoo Finance Dataset - </w:t>
      </w:r>
      <w:hyperlink xmlns:r="http://schemas.openxmlformats.org/officeDocument/2006/relationships" r:id="docRId0">
        <w:r>
          <w:rPr>
            <w:rFonts w:ascii="Arial" w:hAnsi="Arial" w:cs="Arial" w:eastAsia="Arial"/>
            <w:color w:val="333333"/>
            <w:spacing w:val="0"/>
            <w:position w:val="0"/>
            <w:sz w:val="22"/>
            <w:u w:val="single"/>
            <w:shd w:fill="auto" w:val="clear"/>
          </w:rPr>
          <w:t xml:space="preserve">https://finance.yahoo.com</w:t>
        </w:r>
      </w:hyperlink>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Scikit-learn Documentation - </w:t>
      </w:r>
      <w:hyperlink xmlns:r="http://schemas.openxmlformats.org/officeDocument/2006/relationships" r:id="docRId1">
        <w:r>
          <w:rPr>
            <w:rFonts w:ascii="Arial" w:hAnsi="Arial" w:cs="Arial" w:eastAsia="Arial"/>
            <w:color w:val="333333"/>
            <w:spacing w:val="0"/>
            <w:position w:val="0"/>
            <w:sz w:val="22"/>
            <w:u w:val="single"/>
            <w:shd w:fill="auto" w:val="clear"/>
          </w:rPr>
          <w:t xml:space="preserve">https://scikit-learn.org</w:t>
        </w:r>
      </w:hyperlink>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XGBoost Documentation - </w:t>
      </w:r>
      <w:hyperlink xmlns:r="http://schemas.openxmlformats.org/officeDocument/2006/relationships" r:id="docRId2">
        <w:r>
          <w:rPr>
            <w:rFonts w:ascii="Arial" w:hAnsi="Arial" w:cs="Arial" w:eastAsia="Arial"/>
            <w:color w:val="333333"/>
            <w:spacing w:val="0"/>
            <w:position w:val="0"/>
            <w:sz w:val="22"/>
            <w:u w:val="single"/>
            <w:shd w:fill="auto" w:val="clear"/>
          </w:rPr>
          <w:t xml:space="preserve">https://xgboost.readthedocs.io</w:t>
        </w:r>
      </w:hyperlink>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LightGBM Documentation - </w:t>
      </w:r>
      <w:hyperlink xmlns:r="http://schemas.openxmlformats.org/officeDocument/2006/relationships" r:id="docRId3">
        <w:r>
          <w:rPr>
            <w:rFonts w:ascii="Arial" w:hAnsi="Arial" w:cs="Arial" w:eastAsia="Arial"/>
            <w:color w:val="333333"/>
            <w:spacing w:val="0"/>
            <w:position w:val="0"/>
            <w:sz w:val="22"/>
            <w:u w:val="single"/>
            <w:shd w:fill="auto" w:val="clear"/>
          </w:rPr>
          <w:t xml:space="preserve">https://lightgbm.readthedocs.io</w:t>
        </w:r>
      </w:hyperlink>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TA (Technical Analysis) Library Documentation</w:t>
      </w:r>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Pandas Documentation - </w:t>
      </w:r>
      <w:hyperlink xmlns:r="http://schemas.openxmlformats.org/officeDocument/2006/relationships" r:id="docRId4">
        <w:r>
          <w:rPr>
            <w:rFonts w:ascii="Arial" w:hAnsi="Arial" w:cs="Arial" w:eastAsia="Arial"/>
            <w:color w:val="333333"/>
            <w:spacing w:val="0"/>
            <w:position w:val="0"/>
            <w:sz w:val="22"/>
            <w:u w:val="single"/>
            <w:shd w:fill="auto" w:val="clear"/>
          </w:rPr>
          <w:t xml:space="preserve">https://pandas.pydata.org</w:t>
        </w:r>
      </w:hyperlink>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Machine Learning Mastery Publications - </w:t>
      </w:r>
      <w:hyperlink xmlns:r="http://schemas.openxmlformats.org/officeDocument/2006/relationships" r:id="docRId5">
        <w:r>
          <w:rPr>
            <w:rFonts w:ascii="Arial" w:hAnsi="Arial" w:cs="Arial" w:eastAsia="Arial"/>
            <w:color w:val="333333"/>
            <w:spacing w:val="0"/>
            <w:position w:val="0"/>
            <w:sz w:val="22"/>
            <w:u w:val="single"/>
            <w:shd w:fill="auto" w:val="clear"/>
          </w:rPr>
          <w:t xml:space="preserve">https://machinelearningmastery.com</w:t>
        </w:r>
      </w:hyperlink>
    </w:p>
    <w:p>
      <w:pPr>
        <w:numPr>
          <w:ilvl w:val="0"/>
          <w:numId w:val="17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Streamlit Documentation - </w:t>
      </w:r>
      <w:hyperlink xmlns:r="http://schemas.openxmlformats.org/officeDocument/2006/relationships" r:id="docRId6">
        <w:r>
          <w:rPr>
            <w:rFonts w:ascii="Arial" w:hAnsi="Arial" w:cs="Arial" w:eastAsia="Arial"/>
            <w:color w:val="333333"/>
            <w:spacing w:val="0"/>
            <w:position w:val="0"/>
            <w:sz w:val="22"/>
            <w:u w:val="single"/>
            <w:shd w:fill="auto" w:val="clear"/>
          </w:rPr>
          <w:t xml:space="preserve">https://docs.streamlit.io</w:t>
        </w:r>
      </w:hyperlink>
    </w:p>
    <w:p>
      <w:pPr>
        <w:spacing w:before="0" w:after="12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3">
    <w:abstractNumId w:val="24"/>
  </w:num>
  <w:num w:numId="52">
    <w:abstractNumId w:val="18"/>
  </w:num>
  <w:num w:numId="143">
    <w:abstractNumId w:val="12"/>
  </w:num>
  <w:num w:numId="170">
    <w:abstractNumId w:val="6"/>
  </w:num>
  <w:num w:numId="17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lightgbm.readthedocs.io/" Id="docRId3" Type="http://schemas.openxmlformats.org/officeDocument/2006/relationships/hyperlink" /><Relationship Target="numbering.xml" Id="docRId7" Type="http://schemas.openxmlformats.org/officeDocument/2006/relationships/numbering" /><Relationship TargetMode="External" Target="https://finance.yahoo.com/" Id="docRId0" Type="http://schemas.openxmlformats.org/officeDocument/2006/relationships/hyperlink" /><Relationship TargetMode="External" Target="https://xgboost.readthedocs.io/" Id="docRId2" Type="http://schemas.openxmlformats.org/officeDocument/2006/relationships/hyperlink" /><Relationship TargetMode="External" Target="https://pandas.pydata.org/" Id="docRId4" Type="http://schemas.openxmlformats.org/officeDocument/2006/relationships/hyperlink" /><Relationship TargetMode="External" Target="https://docs.streamlit.io/" Id="docRId6" Type="http://schemas.openxmlformats.org/officeDocument/2006/relationships/hyperlink" /><Relationship Target="styles.xml" Id="docRId8" Type="http://schemas.openxmlformats.org/officeDocument/2006/relationships/styles" /><Relationship TargetMode="External" Target="https://scikit-learn.org/" Id="docRId1" Type="http://schemas.openxmlformats.org/officeDocument/2006/relationships/hyperlink" /><Relationship TargetMode="External" Target="https://machinelearningmastery.com/" Id="docRId5" Type="http://schemas.openxmlformats.org/officeDocument/2006/relationships/hyperlink" /></Relationships>
</file>