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9639" w:type="dxa"/>
        <w:tblInd w:w="-5" w:type="dxa"/>
        <w:tblCellMar>
          <w:top w:w="170" w:type="dxa"/>
          <w:left w:w="170" w:type="dxa"/>
          <w:bottom w:w="170" w:type="dxa"/>
          <w:right w:w="170" w:type="dxa"/>
        </w:tblCellMar>
        <w:tblLook w:val="04A0" w:firstRow="1" w:lastRow="0" w:firstColumn="1" w:lastColumn="0" w:noHBand="0" w:noVBand="1"/>
      </w:tblPr>
      <w:tblGrid>
        <w:gridCol w:w="1984"/>
        <w:gridCol w:w="2691"/>
        <w:gridCol w:w="4964"/>
      </w:tblGrid>
      <w:tr w:rsidR="00E67F11" w:rsidRPr="00E67F11" w:rsidTr="00607839">
        <w:trPr>
          <w:trHeight w:hRule="exact" w:val="901"/>
        </w:trPr>
        <w:tc>
          <w:tcPr>
            <w:tcW w:w="1984" w:type="dxa"/>
            <w:vAlign w:val="center"/>
          </w:tcPr>
          <w:p w:rsidR="00E67F11" w:rsidRPr="00E67F11" w:rsidRDefault="00E67F11" w:rsidP="00E67F11">
            <w:pPr>
              <w:jc w:val="center"/>
              <w:rPr>
                <w:b/>
                <w:sz w:val="28"/>
                <w:szCs w:val="28"/>
              </w:rPr>
            </w:pPr>
            <w:r w:rsidRPr="008E05B2">
              <w:rPr>
                <w:rFonts w:hint="eastAsia"/>
                <w:b/>
                <w:spacing w:val="5"/>
                <w:w w:val="99"/>
                <w:kern w:val="0"/>
                <w:sz w:val="28"/>
                <w:szCs w:val="28"/>
                <w:fitText w:val="1405" w:id="293922305"/>
              </w:rPr>
              <w:t>研究テー</w:t>
            </w:r>
            <w:r w:rsidRPr="008E05B2">
              <w:rPr>
                <w:rFonts w:hint="eastAsia"/>
                <w:b/>
                <w:spacing w:val="-10"/>
                <w:w w:val="99"/>
                <w:kern w:val="0"/>
                <w:sz w:val="28"/>
                <w:szCs w:val="28"/>
                <w:fitText w:val="1405" w:id="293922305"/>
              </w:rPr>
              <w:t>マ</w:t>
            </w:r>
          </w:p>
        </w:tc>
        <w:tc>
          <w:tcPr>
            <w:tcW w:w="7655" w:type="dxa"/>
            <w:gridSpan w:val="2"/>
            <w:vAlign w:val="center"/>
          </w:tcPr>
          <w:p w:rsidR="007420F3" w:rsidRPr="00607839" w:rsidRDefault="00251ED7" w:rsidP="00251ED7">
            <w:pPr>
              <w:jc w:val="center"/>
              <w:rPr>
                <w:sz w:val="28"/>
                <w:szCs w:val="28"/>
              </w:rPr>
            </w:pPr>
            <w:r w:rsidRPr="00607839">
              <w:rPr>
                <w:sz w:val="28"/>
                <w:szCs w:val="28"/>
              </w:rPr>
              <w:t>携帯可能な小型環境調査船の開発と操作支援システム</w:t>
            </w:r>
          </w:p>
          <w:p w:rsidR="00251ED7" w:rsidRPr="00E67F11" w:rsidRDefault="00251ED7" w:rsidP="00251ED7">
            <w:pPr>
              <w:jc w:val="center"/>
              <w:rPr>
                <w:sz w:val="28"/>
                <w:szCs w:val="28"/>
              </w:rPr>
            </w:pPr>
            <w:r w:rsidRPr="00607839">
              <w:rPr>
                <w:sz w:val="28"/>
                <w:szCs w:val="28"/>
              </w:rPr>
              <w:t>-</w:t>
            </w:r>
            <w:r w:rsidR="007420F3" w:rsidRPr="00607839">
              <w:rPr>
                <w:rFonts w:hint="eastAsia"/>
                <w:sz w:val="28"/>
                <w:szCs w:val="28"/>
              </w:rPr>
              <w:t>環境調査船の開発と御釜調査結果</w:t>
            </w:r>
            <w:r w:rsidRPr="00607839">
              <w:rPr>
                <w:rFonts w:hint="eastAsia"/>
                <w:sz w:val="28"/>
                <w:szCs w:val="28"/>
              </w:rPr>
              <w:t>-</w:t>
            </w:r>
          </w:p>
        </w:tc>
      </w:tr>
      <w:tr w:rsidR="00E67F11" w:rsidRPr="00E67F11" w:rsidTr="006B0FA6">
        <w:trPr>
          <w:trHeight w:hRule="exact" w:val="517"/>
        </w:trPr>
        <w:tc>
          <w:tcPr>
            <w:tcW w:w="1984" w:type="dxa"/>
            <w:vAlign w:val="center"/>
          </w:tcPr>
          <w:p w:rsidR="00E67F11" w:rsidRPr="00E67F11" w:rsidRDefault="00E67F11" w:rsidP="00E67F11">
            <w:pPr>
              <w:jc w:val="center"/>
              <w:rPr>
                <w:b/>
                <w:sz w:val="28"/>
                <w:szCs w:val="28"/>
              </w:rPr>
            </w:pPr>
            <w:r w:rsidRPr="00F43D6C">
              <w:rPr>
                <w:rFonts w:hint="eastAsia"/>
                <w:b/>
                <w:spacing w:val="105"/>
                <w:kern w:val="0"/>
                <w:sz w:val="28"/>
                <w:szCs w:val="28"/>
                <w:fitText w:val="1405" w:id="293922560"/>
              </w:rPr>
              <w:t>学生</w:t>
            </w:r>
            <w:r w:rsidRPr="00F43D6C">
              <w:rPr>
                <w:rFonts w:hint="eastAsia"/>
                <w:b/>
                <w:spacing w:val="15"/>
                <w:kern w:val="0"/>
                <w:sz w:val="28"/>
                <w:szCs w:val="28"/>
                <w:fitText w:val="1405" w:id="293922560"/>
              </w:rPr>
              <w:t>名</w:t>
            </w:r>
          </w:p>
        </w:tc>
        <w:tc>
          <w:tcPr>
            <w:tcW w:w="7655" w:type="dxa"/>
            <w:gridSpan w:val="2"/>
            <w:vAlign w:val="center"/>
          </w:tcPr>
          <w:p w:rsidR="00E67F11" w:rsidRPr="00E67F11" w:rsidRDefault="007420F3" w:rsidP="00E67F11">
            <w:pPr>
              <w:jc w:val="center"/>
              <w:rPr>
                <w:sz w:val="28"/>
                <w:szCs w:val="28"/>
              </w:rPr>
            </w:pPr>
            <w:r>
              <w:rPr>
                <w:rFonts w:hint="eastAsia"/>
                <w:sz w:val="28"/>
                <w:szCs w:val="28"/>
              </w:rPr>
              <w:t>山本廉太</w:t>
            </w:r>
          </w:p>
        </w:tc>
      </w:tr>
      <w:tr w:rsidR="007420F3" w:rsidTr="00607839">
        <w:trPr>
          <w:trHeight w:val="12256"/>
        </w:trPr>
        <w:tc>
          <w:tcPr>
            <w:tcW w:w="4675" w:type="dxa"/>
            <w:gridSpan w:val="2"/>
          </w:tcPr>
          <w:p w:rsidR="007420F3" w:rsidRDefault="007420F3" w:rsidP="007420F3">
            <w:pPr>
              <w:pStyle w:val="a4"/>
              <w:numPr>
                <w:ilvl w:val="0"/>
                <w:numId w:val="1"/>
              </w:numPr>
              <w:ind w:leftChars="0"/>
              <w:rPr>
                <w:b/>
                <w:szCs w:val="20"/>
              </w:rPr>
            </w:pPr>
            <w:r w:rsidRPr="007420F3">
              <w:rPr>
                <w:rFonts w:hint="eastAsia"/>
                <w:b/>
                <w:szCs w:val="20"/>
              </w:rPr>
              <w:t>序章</w:t>
            </w:r>
          </w:p>
          <w:p w:rsidR="008547BB" w:rsidRPr="008547BB" w:rsidRDefault="008547BB" w:rsidP="008547BB">
            <w:pPr>
              <w:pStyle w:val="a4"/>
              <w:ind w:leftChars="0" w:left="425" w:firstLineChars="100" w:firstLine="200"/>
              <w:rPr>
                <w:rFonts w:ascii="ＭＳ 明朝" w:hAnsi="ＭＳ 明朝" w:cs="ＭＳ 明朝"/>
                <w:szCs w:val="21"/>
              </w:rPr>
            </w:pPr>
            <w:r w:rsidRPr="00F47DE0">
              <w:rPr>
                <w:rFonts w:ascii="ＭＳ 明朝" w:hAnsi="ＭＳ 明朝" w:cs="ＭＳ 明朝" w:hint="eastAsia"/>
                <w:szCs w:val="21"/>
              </w:rPr>
              <w:t>東日本大震災による地震や津波のメカニズムの解明には，</w:t>
            </w:r>
            <w:r w:rsidRPr="00F47DE0">
              <w:rPr>
                <w:rFonts w:eastAsiaTheme="minorHAnsi"/>
                <w:szCs w:val="21"/>
              </w:rPr>
              <w:t>JAMSTEC</w:t>
            </w:r>
            <w:r w:rsidRPr="002309F9">
              <w:rPr>
                <w:rFonts w:eastAsiaTheme="minorHAnsi" w:hint="eastAsia"/>
                <w:szCs w:val="21"/>
                <w:vertAlign w:val="superscript"/>
              </w:rPr>
              <w:t>[</w:t>
            </w:r>
            <w:r w:rsidR="00961E0A">
              <w:rPr>
                <w:rFonts w:ascii="ＭＳ 明朝" w:hAnsi="ＭＳ 明朝" w:cs="ＭＳ 明朝" w:hint="eastAsia"/>
                <w:szCs w:val="21"/>
                <w:vertAlign w:val="superscript"/>
              </w:rPr>
              <w:t>1</w:t>
            </w:r>
            <w:r w:rsidRPr="002309F9">
              <w:rPr>
                <w:rFonts w:eastAsiaTheme="minorHAnsi"/>
                <w:szCs w:val="21"/>
                <w:vertAlign w:val="superscript"/>
              </w:rPr>
              <w:t>]</w:t>
            </w:r>
            <w:r w:rsidRPr="00F47DE0">
              <w:rPr>
                <w:rFonts w:ascii="ＭＳ 明朝" w:hAnsi="ＭＳ 明朝" w:cs="ＭＳ 明朝" w:hint="eastAsia"/>
                <w:szCs w:val="21"/>
              </w:rPr>
              <w:t>が所有する深海探査研究船などが有用であるが，</w:t>
            </w:r>
            <w:r w:rsidRPr="00F47DE0">
              <w:rPr>
                <w:rFonts w:eastAsiaTheme="minorHAnsi"/>
                <w:szCs w:val="21"/>
              </w:rPr>
              <w:t>JAMSTEC</w:t>
            </w:r>
            <w:r w:rsidRPr="00F47DE0">
              <w:rPr>
                <w:rFonts w:ascii="ＭＳ 明朝" w:hAnsi="ＭＳ 明朝" w:cs="ＭＳ 明朝" w:hint="eastAsia"/>
                <w:szCs w:val="21"/>
              </w:rPr>
              <w:t>が所有する深海探査研究船</w:t>
            </w:r>
            <w:r>
              <w:rPr>
                <w:rFonts w:ascii="ＭＳ 明朝" w:hAnsi="ＭＳ 明朝" w:cs="ＭＳ 明朝" w:hint="eastAsia"/>
                <w:szCs w:val="21"/>
              </w:rPr>
              <w:t>は国際</w:t>
            </w:r>
            <w:r w:rsidRPr="00F47DE0">
              <w:rPr>
                <w:rFonts w:ascii="ＭＳ 明朝" w:hAnsi="ＭＳ 明朝" w:cs="ＭＳ 明朝" w:hint="eastAsia"/>
                <w:szCs w:val="21"/>
              </w:rPr>
              <w:t>総トン数</w:t>
            </w:r>
            <w:r w:rsidRPr="00F47DE0">
              <w:rPr>
                <w:rFonts w:eastAsiaTheme="minorHAnsi"/>
                <w:szCs w:val="21"/>
              </w:rPr>
              <w:t>4</w:t>
            </w:r>
            <w:r>
              <w:rPr>
                <w:rFonts w:eastAsiaTheme="minorHAnsi" w:hint="eastAsia"/>
                <w:szCs w:val="21"/>
              </w:rPr>
              <w:t>5</w:t>
            </w:r>
            <w:r w:rsidRPr="00F47DE0">
              <w:rPr>
                <w:rFonts w:eastAsiaTheme="minorHAnsi"/>
                <w:szCs w:val="21"/>
              </w:rPr>
              <w:t>00t</w:t>
            </w:r>
            <w:r w:rsidRPr="00F47DE0">
              <w:rPr>
                <w:rFonts w:ascii="ＭＳ 明朝" w:hAnsi="ＭＳ 明朝" w:cs="ＭＳ 明朝" w:hint="eastAsia"/>
                <w:szCs w:val="21"/>
              </w:rPr>
              <w:t>前後，全長</w:t>
            </w:r>
            <w:r w:rsidRPr="00F47DE0">
              <w:rPr>
                <w:rFonts w:eastAsiaTheme="minorHAnsi"/>
                <w:szCs w:val="21"/>
              </w:rPr>
              <w:t>100m</w:t>
            </w:r>
            <w:r w:rsidRPr="00F47DE0">
              <w:rPr>
                <w:rFonts w:ascii="ＭＳ 明朝" w:hAnsi="ＭＳ 明朝" w:cs="ＭＳ 明朝" w:hint="eastAsia"/>
                <w:szCs w:val="21"/>
              </w:rPr>
              <w:t>を超える大型船であるため</w:t>
            </w:r>
            <w:r>
              <w:rPr>
                <w:rFonts w:ascii="ＭＳ 明朝" w:hAnsi="ＭＳ 明朝" w:cs="ＭＳ 明朝" w:hint="eastAsia"/>
                <w:szCs w:val="21"/>
              </w:rPr>
              <w:t>，川や湖などの比較的小さな水域で調査を行うことは不可能である．また、重量や大きさの面から持ち運ぶこと</w:t>
            </w:r>
            <w:r w:rsidR="00033A2F">
              <w:rPr>
                <w:rFonts w:ascii="ＭＳ 明朝" w:hAnsi="ＭＳ 明朝" w:cs="ＭＳ 明朝" w:hint="eastAsia"/>
                <w:szCs w:val="21"/>
              </w:rPr>
              <w:t>も</w:t>
            </w:r>
            <w:r>
              <w:rPr>
                <w:rFonts w:ascii="ＭＳ 明朝" w:hAnsi="ＭＳ 明朝" w:cs="ＭＳ 明朝" w:hint="eastAsia"/>
                <w:szCs w:val="21"/>
              </w:rPr>
              <w:t>不可能である。</w:t>
            </w:r>
            <w:r w:rsidRPr="008547BB">
              <w:rPr>
                <w:rFonts w:ascii="ＭＳ 明朝" w:hAnsi="ＭＳ 明朝" w:cs="ＭＳ 明朝" w:hint="eastAsia"/>
                <w:szCs w:val="21"/>
              </w:rPr>
              <w:t>そこで、本研究では，軽量化かつ分離可能な携帯可能な小型調査船を新たに開発する．この開発した調査船システムを用い，蔵王連峰にある火口湖の御釜で火山活動の調査を行う</w:t>
            </w:r>
            <w:r w:rsidR="00961E0A">
              <w:rPr>
                <w:rFonts w:ascii="ＭＳ 明朝" w:hAnsi="ＭＳ 明朝" w:cs="ＭＳ 明朝" w:hint="eastAsia"/>
                <w:szCs w:val="21"/>
              </w:rPr>
              <w:t>。</w:t>
            </w:r>
          </w:p>
          <w:p w:rsidR="007420F3" w:rsidRPr="008547BB" w:rsidRDefault="007420F3" w:rsidP="007420F3">
            <w:pPr>
              <w:pStyle w:val="a4"/>
              <w:ind w:leftChars="0" w:left="420" w:firstLineChars="100" w:firstLine="201"/>
              <w:rPr>
                <w:b/>
                <w:szCs w:val="20"/>
              </w:rPr>
            </w:pPr>
          </w:p>
          <w:p w:rsidR="007420F3" w:rsidRDefault="007420F3" w:rsidP="007420F3">
            <w:pPr>
              <w:pStyle w:val="a4"/>
              <w:numPr>
                <w:ilvl w:val="0"/>
                <w:numId w:val="1"/>
              </w:numPr>
              <w:ind w:leftChars="0"/>
              <w:rPr>
                <w:b/>
                <w:szCs w:val="20"/>
              </w:rPr>
            </w:pPr>
            <w:r>
              <w:rPr>
                <w:rFonts w:hint="eastAsia"/>
                <w:b/>
                <w:szCs w:val="20"/>
              </w:rPr>
              <w:t>開発した調査船システムとコントローラについて</w:t>
            </w:r>
          </w:p>
          <w:p w:rsidR="00961E0A" w:rsidRDefault="00961E0A" w:rsidP="000F1E50">
            <w:pPr>
              <w:pStyle w:val="a4"/>
              <w:ind w:leftChars="0" w:left="420" w:firstLineChars="100" w:firstLine="200"/>
            </w:pPr>
            <w:r w:rsidRPr="00F57DD2">
              <w:rPr>
                <w:rFonts w:hint="eastAsia"/>
              </w:rPr>
              <w:t>本小型環境調査船は，軽量であり、容易に運搬することができるように作成し</w:t>
            </w:r>
            <w:r w:rsidR="000F1E50">
              <w:rPr>
                <w:rFonts w:hint="eastAsia"/>
              </w:rPr>
              <w:t>、コントローラは使用者が負担を感じることなく長時間操船することができるように開発した（</w:t>
            </w:r>
            <w:r w:rsidRPr="00F57DD2">
              <w:rPr>
                <w:rFonts w:hint="eastAsia"/>
              </w:rPr>
              <w:t>図</w:t>
            </w:r>
            <w:r>
              <w:rPr>
                <w:rFonts w:hint="eastAsia"/>
              </w:rPr>
              <w:t>1</w:t>
            </w:r>
            <w:r w:rsidRPr="00F57DD2">
              <w:t xml:space="preserve"> )</w:t>
            </w:r>
            <w:r>
              <w:rPr>
                <w:rFonts w:hint="eastAsia"/>
              </w:rPr>
              <w:t>。</w:t>
            </w:r>
          </w:p>
          <w:p w:rsidR="00961E0A" w:rsidRDefault="00961E0A" w:rsidP="00961E0A">
            <w:pPr>
              <w:pStyle w:val="a4"/>
              <w:ind w:leftChars="0" w:left="420" w:firstLineChars="100" w:firstLine="200"/>
            </w:pPr>
            <w:r>
              <w:rPr>
                <w:rFonts w:hint="eastAsia"/>
                <w:noProof/>
              </w:rPr>
              <w:drawing>
                <wp:inline distT="0" distB="0" distL="0" distR="0">
                  <wp:extent cx="1134348" cy="850790"/>
                  <wp:effectExtent l="0" t="0" r="889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6799" cy="875129"/>
                          </a:xfrm>
                          <a:prstGeom prst="rect">
                            <a:avLst/>
                          </a:prstGeom>
                          <a:noFill/>
                          <a:ln>
                            <a:noFill/>
                          </a:ln>
                        </pic:spPr>
                      </pic:pic>
                    </a:graphicData>
                  </a:graphic>
                </wp:inline>
              </w:drawing>
            </w:r>
            <w:r>
              <w:rPr>
                <w:noProof/>
              </w:rPr>
              <w:drawing>
                <wp:inline distT="0" distB="0" distL="0" distR="0" wp14:anchorId="1B7FD3D2" wp14:editId="11EDEA72">
                  <wp:extent cx="1149724" cy="8428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182828" cy="867106"/>
                          </a:xfrm>
                          <a:prstGeom prst="rect">
                            <a:avLst/>
                          </a:prstGeom>
                          <a:noFill/>
                          <a:ln>
                            <a:noFill/>
                          </a:ln>
                        </pic:spPr>
                      </pic:pic>
                    </a:graphicData>
                  </a:graphic>
                </wp:inline>
              </w:drawing>
            </w:r>
          </w:p>
          <w:p w:rsidR="000F1E50" w:rsidRDefault="000F1E50" w:rsidP="000F1E50">
            <w:pPr>
              <w:pStyle w:val="a4"/>
              <w:ind w:leftChars="0" w:left="420" w:firstLineChars="100" w:firstLine="200"/>
              <w:rPr>
                <w:sz w:val="18"/>
                <w:szCs w:val="20"/>
              </w:rPr>
            </w:pPr>
            <w:r>
              <w:rPr>
                <w:rFonts w:hint="eastAsia"/>
              </w:rPr>
              <w:t>図</w:t>
            </w:r>
            <w:r>
              <w:rPr>
                <w:rFonts w:hint="eastAsia"/>
              </w:rPr>
              <w:t xml:space="preserve">1 </w:t>
            </w:r>
            <w:r w:rsidRPr="000F1E50">
              <w:rPr>
                <w:rFonts w:hint="eastAsia"/>
                <w:sz w:val="18"/>
                <w:szCs w:val="20"/>
              </w:rPr>
              <w:t>開発した調査船システムとコントローラ</w:t>
            </w:r>
          </w:p>
          <w:p w:rsidR="000F1E50" w:rsidRDefault="000F1E50" w:rsidP="000F1E50">
            <w:pPr>
              <w:pStyle w:val="a4"/>
              <w:ind w:leftChars="0" w:left="420" w:firstLineChars="100" w:firstLine="180"/>
              <w:rPr>
                <w:sz w:val="18"/>
              </w:rPr>
            </w:pPr>
          </w:p>
          <w:p w:rsidR="0048725E" w:rsidRDefault="000F1E50" w:rsidP="00A014A1">
            <w:pPr>
              <w:pStyle w:val="a4"/>
              <w:ind w:leftChars="0" w:left="420" w:firstLineChars="100" w:firstLine="200"/>
            </w:pPr>
            <w:r w:rsidRPr="0048725E">
              <w:rPr>
                <w:rFonts w:hint="eastAsia"/>
              </w:rPr>
              <w:t>開発した調査船システムは人が立ち入れないような</w:t>
            </w:r>
            <w:r w:rsidR="00633F23" w:rsidRPr="00633F23">
              <w:rPr>
                <w:rFonts w:hint="eastAsia"/>
                <w:color w:val="FF0000"/>
              </w:rPr>
              <w:t>半径</w:t>
            </w:r>
            <w:r w:rsidR="00633F23" w:rsidRPr="00633F23">
              <w:rPr>
                <w:rFonts w:hint="eastAsia"/>
                <w:color w:val="FF0000"/>
              </w:rPr>
              <w:t>200</w:t>
            </w:r>
            <w:r w:rsidR="00633F23" w:rsidRPr="00633F23">
              <w:rPr>
                <w:color w:val="FF0000"/>
              </w:rPr>
              <w:t>m</w:t>
            </w:r>
            <w:r w:rsidR="00633F23" w:rsidRPr="00633F23">
              <w:rPr>
                <w:rFonts w:hint="eastAsia"/>
                <w:color w:val="FF0000"/>
              </w:rPr>
              <w:t>前後の水域</w:t>
            </w:r>
            <w:r w:rsidRPr="0048725E">
              <w:rPr>
                <w:rFonts w:hint="eastAsia"/>
              </w:rPr>
              <w:t>を調査することを想定し、無人調査が可能なようコントローラによる無線での操作</w:t>
            </w:r>
            <w:r w:rsidR="0048725E" w:rsidRPr="0048725E">
              <w:rPr>
                <w:rFonts w:hint="eastAsia"/>
              </w:rPr>
              <w:t>を可能にした。また、無線通信には</w:t>
            </w:r>
            <w:r w:rsidR="0048725E" w:rsidRPr="0048725E">
              <w:rPr>
                <w:rFonts w:hint="eastAsia"/>
              </w:rPr>
              <w:t>Z</w:t>
            </w:r>
            <w:r w:rsidR="0048725E" w:rsidRPr="0048725E">
              <w:t>igbee</w:t>
            </w:r>
            <w:r w:rsidR="0048725E" w:rsidRPr="0048725E">
              <w:rPr>
                <w:rFonts w:hint="eastAsia"/>
              </w:rPr>
              <w:t>規格を用いており、容易に無線ネットワークを構成することができる。</w:t>
            </w:r>
          </w:p>
          <w:p w:rsidR="0048725E" w:rsidRPr="0048725E" w:rsidRDefault="0048725E" w:rsidP="0048725E">
            <w:pPr>
              <w:pStyle w:val="a4"/>
              <w:ind w:leftChars="0" w:left="420" w:firstLineChars="100" w:firstLine="200"/>
            </w:pPr>
            <w:r>
              <w:rPr>
                <w:rFonts w:hint="eastAsia"/>
              </w:rPr>
              <w:t>本調査船システムは、無線で船をコントロールするだけでなく、湖底の地形やバッテリーの残量などの船の周辺情報を地上に送信する機能を有しており、地上でデータをモニタリングすることも可能である。</w:t>
            </w:r>
          </w:p>
          <w:p w:rsidR="00961E0A" w:rsidRPr="00961E0A" w:rsidRDefault="00961E0A" w:rsidP="006B0FA6"/>
          <w:p w:rsidR="007420F3" w:rsidRDefault="007420F3" w:rsidP="007420F3">
            <w:pPr>
              <w:pStyle w:val="a4"/>
              <w:numPr>
                <w:ilvl w:val="0"/>
                <w:numId w:val="1"/>
              </w:numPr>
              <w:ind w:leftChars="0"/>
              <w:rPr>
                <w:b/>
                <w:szCs w:val="20"/>
              </w:rPr>
            </w:pPr>
            <w:r>
              <w:rPr>
                <w:rFonts w:hint="eastAsia"/>
                <w:b/>
                <w:szCs w:val="20"/>
              </w:rPr>
              <w:t>従来型の調査船との比較</w:t>
            </w:r>
          </w:p>
          <w:p w:rsidR="007420F3" w:rsidRPr="00A014A1" w:rsidRDefault="00A014A1" w:rsidP="00A014A1">
            <w:pPr>
              <w:pStyle w:val="a4"/>
              <w:ind w:leftChars="0" w:left="420"/>
              <w:rPr>
                <w:szCs w:val="20"/>
              </w:rPr>
            </w:pPr>
            <w:r>
              <w:rPr>
                <w:rFonts w:hint="eastAsia"/>
                <w:szCs w:val="20"/>
              </w:rPr>
              <w:t xml:space="preserve">　山崎ら</w:t>
            </w:r>
            <w:r>
              <w:rPr>
                <w:rFonts w:hint="eastAsia"/>
                <w:szCs w:val="20"/>
                <w:vertAlign w:val="superscript"/>
              </w:rPr>
              <w:t>[</w:t>
            </w:r>
            <w:r>
              <w:rPr>
                <w:szCs w:val="20"/>
                <w:vertAlign w:val="superscript"/>
              </w:rPr>
              <w:t>2]</w:t>
            </w:r>
            <w:r>
              <w:rPr>
                <w:rFonts w:hint="eastAsia"/>
                <w:szCs w:val="20"/>
              </w:rPr>
              <w:t>が開発した調査船（以下、従来型調査船）と</w:t>
            </w:r>
            <w:r w:rsidRPr="0048725E">
              <w:rPr>
                <w:rFonts w:hint="eastAsia"/>
              </w:rPr>
              <w:t>開発した調査船</w:t>
            </w:r>
            <w:r>
              <w:rPr>
                <w:rFonts w:hint="eastAsia"/>
              </w:rPr>
              <w:t>を比較すると、開発した小型は従来型に比べ全長は約</w:t>
            </w:r>
            <w:r>
              <w:rPr>
                <w:rFonts w:hint="eastAsia"/>
              </w:rPr>
              <w:t>3</w:t>
            </w:r>
            <w:r>
              <w:rPr>
                <w:rFonts w:hint="eastAsia"/>
              </w:rPr>
              <w:t>分の</w:t>
            </w:r>
            <w:r>
              <w:rPr>
                <w:rFonts w:hint="eastAsia"/>
              </w:rPr>
              <w:t>2</w:t>
            </w:r>
            <w:r>
              <w:rPr>
                <w:rFonts w:hint="eastAsia"/>
              </w:rPr>
              <w:t>に、重量は約</w:t>
            </w:r>
            <w:r>
              <w:rPr>
                <w:rFonts w:hint="eastAsia"/>
              </w:rPr>
              <w:t>2</w:t>
            </w:r>
            <w:r>
              <w:rPr>
                <w:rFonts w:hint="eastAsia"/>
              </w:rPr>
              <w:t>分の</w:t>
            </w:r>
            <w:r>
              <w:rPr>
                <w:rFonts w:hint="eastAsia"/>
              </w:rPr>
              <w:t>1</w:t>
            </w:r>
            <w:r w:rsidR="00AD0D01">
              <w:rPr>
                <w:rFonts w:hint="eastAsia"/>
              </w:rPr>
              <w:t>に</w:t>
            </w:r>
            <w:r>
              <w:rPr>
                <w:rFonts w:hint="eastAsia"/>
              </w:rPr>
              <w:t>なった。</w:t>
            </w:r>
            <w:r w:rsidR="00743126">
              <w:rPr>
                <w:rFonts w:hint="eastAsia"/>
              </w:rPr>
              <w:t>（表</w:t>
            </w:r>
            <w:r w:rsidR="00743126">
              <w:rPr>
                <w:rFonts w:hint="eastAsia"/>
              </w:rPr>
              <w:t>1</w:t>
            </w:r>
            <w:r w:rsidR="00743126">
              <w:rPr>
                <w:rFonts w:hint="eastAsia"/>
              </w:rPr>
              <w:t>）</w:t>
            </w:r>
          </w:p>
        </w:tc>
        <w:tc>
          <w:tcPr>
            <w:tcW w:w="4964" w:type="dxa"/>
          </w:tcPr>
          <w:p w:rsidR="00A014A1" w:rsidRDefault="00743126" w:rsidP="00A014A1">
            <w:pPr>
              <w:rPr>
                <w:szCs w:val="20"/>
              </w:rPr>
            </w:pPr>
            <w:r w:rsidRPr="00A014A1">
              <w:rPr>
                <w:rFonts w:hint="eastAsia"/>
              </w:rPr>
              <w:t>また、開発した小型調査船は分解可能であり、</w:t>
            </w:r>
            <w:r>
              <w:rPr>
                <w:rFonts w:hint="eastAsia"/>
              </w:rPr>
              <w:t>足場の悪</w:t>
            </w:r>
            <w:r w:rsidR="00A014A1" w:rsidRPr="00A014A1">
              <w:rPr>
                <w:rFonts w:hint="eastAsia"/>
                <w:szCs w:val="20"/>
              </w:rPr>
              <w:t>い</w:t>
            </w:r>
            <w:r w:rsidR="00A014A1">
              <w:rPr>
                <w:rFonts w:hint="eastAsia"/>
                <w:szCs w:val="20"/>
              </w:rPr>
              <w:t>場所でも持ち運ぶことが可能となった</w:t>
            </w:r>
            <w:r>
              <w:rPr>
                <w:rFonts w:hint="eastAsia"/>
                <w:szCs w:val="20"/>
              </w:rPr>
              <w:t>。</w:t>
            </w:r>
          </w:p>
          <w:p w:rsidR="00743126" w:rsidRDefault="00743126" w:rsidP="00A014A1">
            <w:pPr>
              <w:rPr>
                <w:szCs w:val="20"/>
              </w:rPr>
            </w:pPr>
          </w:p>
          <w:p w:rsidR="00743126" w:rsidRPr="00743126" w:rsidRDefault="00743126" w:rsidP="00743126">
            <w:pPr>
              <w:jc w:val="center"/>
              <w:rPr>
                <w:szCs w:val="20"/>
              </w:rPr>
            </w:pPr>
            <w:r>
              <w:rPr>
                <w:rFonts w:hint="eastAsia"/>
                <w:szCs w:val="20"/>
              </w:rPr>
              <w:t>表</w:t>
            </w:r>
            <w:r>
              <w:rPr>
                <w:rFonts w:hint="eastAsia"/>
                <w:szCs w:val="20"/>
              </w:rPr>
              <w:t>1</w:t>
            </w:r>
            <w:r>
              <w:rPr>
                <w:rFonts w:hint="eastAsia"/>
                <w:szCs w:val="20"/>
              </w:rPr>
              <w:t xml:space="preserve">　従来型調査船と開発した調査船の比較</w:t>
            </w:r>
          </w:p>
          <w:tbl>
            <w:tblPr>
              <w:tblStyle w:val="a5"/>
              <w:tblW w:w="4614" w:type="dxa"/>
              <w:tblLook w:val="04A0" w:firstRow="1" w:lastRow="0" w:firstColumn="1" w:lastColumn="0" w:noHBand="0" w:noVBand="1"/>
            </w:tblPr>
            <w:tblGrid>
              <w:gridCol w:w="785"/>
              <w:gridCol w:w="727"/>
              <w:gridCol w:w="780"/>
              <w:gridCol w:w="780"/>
              <w:gridCol w:w="683"/>
              <w:gridCol w:w="859"/>
            </w:tblGrid>
            <w:tr w:rsidR="00743126" w:rsidTr="00613D32">
              <w:tc>
                <w:tcPr>
                  <w:tcW w:w="819" w:type="dxa"/>
                </w:tcPr>
                <w:p w:rsidR="00743126" w:rsidRPr="008F30BF" w:rsidRDefault="00743126" w:rsidP="00A014A1">
                  <w:pPr>
                    <w:rPr>
                      <w:color w:val="FF0000"/>
                      <w:sz w:val="18"/>
                      <w:szCs w:val="20"/>
                    </w:rPr>
                  </w:pPr>
                </w:p>
              </w:tc>
              <w:tc>
                <w:tcPr>
                  <w:tcW w:w="641" w:type="dxa"/>
                </w:tcPr>
                <w:p w:rsidR="00743126" w:rsidRPr="008F30BF" w:rsidRDefault="00743126" w:rsidP="00A014A1">
                  <w:pPr>
                    <w:rPr>
                      <w:color w:val="FF0000"/>
                      <w:sz w:val="18"/>
                      <w:szCs w:val="20"/>
                    </w:rPr>
                  </w:pPr>
                  <w:r w:rsidRPr="008F30BF">
                    <w:rPr>
                      <w:rFonts w:hint="eastAsia"/>
                      <w:color w:val="FF0000"/>
                      <w:sz w:val="18"/>
                      <w:szCs w:val="20"/>
                    </w:rPr>
                    <w:t>全長</w:t>
                  </w:r>
                </w:p>
              </w:tc>
              <w:tc>
                <w:tcPr>
                  <w:tcW w:w="784" w:type="dxa"/>
                </w:tcPr>
                <w:p w:rsidR="00743126" w:rsidRPr="008F30BF" w:rsidRDefault="00743126" w:rsidP="00A014A1">
                  <w:pPr>
                    <w:rPr>
                      <w:color w:val="FF0000"/>
                      <w:sz w:val="18"/>
                      <w:szCs w:val="20"/>
                    </w:rPr>
                  </w:pPr>
                  <w:r w:rsidRPr="008F30BF">
                    <w:rPr>
                      <w:rFonts w:hint="eastAsia"/>
                      <w:color w:val="FF0000"/>
                      <w:sz w:val="18"/>
                      <w:szCs w:val="20"/>
                    </w:rPr>
                    <w:t>幅</w:t>
                  </w:r>
                </w:p>
              </w:tc>
              <w:tc>
                <w:tcPr>
                  <w:tcW w:w="784" w:type="dxa"/>
                </w:tcPr>
                <w:p w:rsidR="00743126" w:rsidRPr="008F30BF" w:rsidRDefault="00743126" w:rsidP="00A014A1">
                  <w:pPr>
                    <w:rPr>
                      <w:color w:val="FF0000"/>
                      <w:sz w:val="18"/>
                      <w:szCs w:val="20"/>
                    </w:rPr>
                  </w:pPr>
                  <w:r w:rsidRPr="008F30BF">
                    <w:rPr>
                      <w:rFonts w:hint="eastAsia"/>
                      <w:color w:val="FF0000"/>
                      <w:sz w:val="18"/>
                      <w:szCs w:val="20"/>
                    </w:rPr>
                    <w:t>高さ</w:t>
                  </w:r>
                </w:p>
              </w:tc>
              <w:tc>
                <w:tcPr>
                  <w:tcW w:w="688" w:type="dxa"/>
                </w:tcPr>
                <w:p w:rsidR="00743126" w:rsidRPr="008F30BF" w:rsidRDefault="00743126" w:rsidP="00A014A1">
                  <w:pPr>
                    <w:rPr>
                      <w:color w:val="FF0000"/>
                      <w:sz w:val="18"/>
                      <w:szCs w:val="20"/>
                    </w:rPr>
                  </w:pPr>
                  <w:r w:rsidRPr="008F30BF">
                    <w:rPr>
                      <w:rFonts w:hint="eastAsia"/>
                      <w:color w:val="FF0000"/>
                      <w:sz w:val="18"/>
                      <w:szCs w:val="20"/>
                    </w:rPr>
                    <w:t>重量</w:t>
                  </w:r>
                </w:p>
              </w:tc>
              <w:tc>
                <w:tcPr>
                  <w:tcW w:w="898" w:type="dxa"/>
                  <w:vAlign w:val="center"/>
                </w:tcPr>
                <w:p w:rsidR="00743126" w:rsidRPr="00613D32" w:rsidRDefault="00743126" w:rsidP="00613D32">
                  <w:pPr>
                    <w:jc w:val="center"/>
                    <w:rPr>
                      <w:color w:val="0070C0"/>
                      <w:sz w:val="18"/>
                      <w:szCs w:val="20"/>
                    </w:rPr>
                  </w:pPr>
                  <w:r w:rsidRPr="00613D32">
                    <w:rPr>
                      <w:rFonts w:hint="eastAsia"/>
                      <w:color w:val="0070C0"/>
                      <w:sz w:val="14"/>
                      <w:szCs w:val="20"/>
                    </w:rPr>
                    <w:t>分解</w:t>
                  </w:r>
                  <w:r w:rsidR="00613D32" w:rsidRPr="00613D32">
                    <w:rPr>
                      <w:rFonts w:hint="eastAsia"/>
                      <w:color w:val="0070C0"/>
                      <w:sz w:val="14"/>
                      <w:szCs w:val="20"/>
                    </w:rPr>
                    <w:t>/</w:t>
                  </w:r>
                  <w:r w:rsidRPr="00613D32">
                    <w:rPr>
                      <w:rFonts w:hint="eastAsia"/>
                      <w:color w:val="0070C0"/>
                      <w:sz w:val="14"/>
                      <w:szCs w:val="20"/>
                    </w:rPr>
                    <w:t>組立</w:t>
                  </w:r>
                </w:p>
              </w:tc>
            </w:tr>
            <w:tr w:rsidR="00743126" w:rsidTr="00633F23">
              <w:tc>
                <w:tcPr>
                  <w:tcW w:w="819" w:type="dxa"/>
                </w:tcPr>
                <w:p w:rsidR="00743126" w:rsidRPr="008F30BF" w:rsidRDefault="00743126" w:rsidP="00A014A1">
                  <w:pPr>
                    <w:rPr>
                      <w:color w:val="FF0000"/>
                      <w:sz w:val="18"/>
                      <w:szCs w:val="20"/>
                    </w:rPr>
                  </w:pPr>
                  <w:r w:rsidRPr="008F30BF">
                    <w:rPr>
                      <w:rFonts w:hint="eastAsia"/>
                      <w:color w:val="FF0000"/>
                      <w:sz w:val="18"/>
                      <w:szCs w:val="20"/>
                    </w:rPr>
                    <w:t>従来型</w:t>
                  </w:r>
                </w:p>
              </w:tc>
              <w:tc>
                <w:tcPr>
                  <w:tcW w:w="641" w:type="dxa"/>
                </w:tcPr>
                <w:p w:rsidR="00743126" w:rsidRPr="008F30BF" w:rsidRDefault="00743126" w:rsidP="00A014A1">
                  <w:pPr>
                    <w:rPr>
                      <w:color w:val="FF0000"/>
                      <w:sz w:val="18"/>
                      <w:szCs w:val="20"/>
                    </w:rPr>
                  </w:pPr>
                  <w:r w:rsidRPr="008F30BF">
                    <w:rPr>
                      <w:rFonts w:hint="eastAsia"/>
                      <w:color w:val="FF0000"/>
                      <w:sz w:val="18"/>
                      <w:szCs w:val="20"/>
                    </w:rPr>
                    <w:t>1.87</w:t>
                  </w:r>
                  <w:r w:rsidRPr="008F30BF">
                    <w:rPr>
                      <w:color w:val="FF0000"/>
                      <w:sz w:val="18"/>
                      <w:szCs w:val="20"/>
                    </w:rPr>
                    <w:t>m</w:t>
                  </w:r>
                </w:p>
              </w:tc>
              <w:tc>
                <w:tcPr>
                  <w:tcW w:w="784" w:type="dxa"/>
                </w:tcPr>
                <w:p w:rsidR="00743126" w:rsidRPr="008F30BF" w:rsidRDefault="00743126" w:rsidP="00A014A1">
                  <w:pPr>
                    <w:rPr>
                      <w:color w:val="FF0000"/>
                      <w:sz w:val="18"/>
                      <w:szCs w:val="20"/>
                    </w:rPr>
                  </w:pPr>
                  <w:r w:rsidRPr="008F30BF">
                    <w:rPr>
                      <w:rFonts w:hint="eastAsia"/>
                      <w:color w:val="FF0000"/>
                      <w:sz w:val="18"/>
                      <w:szCs w:val="20"/>
                    </w:rPr>
                    <w:t>0</w:t>
                  </w:r>
                  <w:r w:rsidRPr="008F30BF">
                    <w:rPr>
                      <w:color w:val="FF0000"/>
                      <w:sz w:val="18"/>
                      <w:szCs w:val="20"/>
                    </w:rPr>
                    <w:t>.85m</w:t>
                  </w:r>
                </w:p>
              </w:tc>
              <w:tc>
                <w:tcPr>
                  <w:tcW w:w="784" w:type="dxa"/>
                </w:tcPr>
                <w:p w:rsidR="00743126" w:rsidRPr="008F30BF" w:rsidRDefault="00743126" w:rsidP="00A014A1">
                  <w:pPr>
                    <w:rPr>
                      <w:color w:val="FF0000"/>
                      <w:sz w:val="18"/>
                      <w:szCs w:val="20"/>
                    </w:rPr>
                  </w:pPr>
                  <w:r w:rsidRPr="008F30BF">
                    <w:rPr>
                      <w:rFonts w:hint="eastAsia"/>
                      <w:color w:val="FF0000"/>
                      <w:sz w:val="18"/>
                      <w:szCs w:val="20"/>
                    </w:rPr>
                    <w:t>0</w:t>
                  </w:r>
                  <w:r w:rsidRPr="008F30BF">
                    <w:rPr>
                      <w:color w:val="FF0000"/>
                      <w:sz w:val="18"/>
                      <w:szCs w:val="20"/>
                    </w:rPr>
                    <w:t>.4m</w:t>
                  </w:r>
                </w:p>
              </w:tc>
              <w:tc>
                <w:tcPr>
                  <w:tcW w:w="688" w:type="dxa"/>
                </w:tcPr>
                <w:p w:rsidR="00743126" w:rsidRPr="008F30BF" w:rsidRDefault="00743126" w:rsidP="00A014A1">
                  <w:pPr>
                    <w:rPr>
                      <w:color w:val="FF0000"/>
                      <w:sz w:val="18"/>
                      <w:szCs w:val="20"/>
                    </w:rPr>
                  </w:pPr>
                  <w:r w:rsidRPr="008F30BF">
                    <w:rPr>
                      <w:rFonts w:hint="eastAsia"/>
                      <w:color w:val="FF0000"/>
                      <w:sz w:val="18"/>
                      <w:szCs w:val="20"/>
                    </w:rPr>
                    <w:t>7</w:t>
                  </w:r>
                  <w:r w:rsidRPr="008F30BF">
                    <w:rPr>
                      <w:color w:val="FF0000"/>
                      <w:sz w:val="18"/>
                      <w:szCs w:val="20"/>
                    </w:rPr>
                    <w:t>5kg</w:t>
                  </w:r>
                </w:p>
              </w:tc>
              <w:tc>
                <w:tcPr>
                  <w:tcW w:w="898" w:type="dxa"/>
                </w:tcPr>
                <w:p w:rsidR="00743126" w:rsidRPr="008F30BF" w:rsidRDefault="00743126" w:rsidP="00613D32">
                  <w:pPr>
                    <w:jc w:val="center"/>
                    <w:rPr>
                      <w:color w:val="FF0000"/>
                      <w:sz w:val="18"/>
                      <w:szCs w:val="20"/>
                    </w:rPr>
                  </w:pPr>
                  <w:r w:rsidRPr="008F30BF">
                    <w:rPr>
                      <w:rFonts w:hint="eastAsia"/>
                      <w:color w:val="FF0000"/>
                      <w:sz w:val="18"/>
                      <w:szCs w:val="20"/>
                    </w:rPr>
                    <w:t>×</w:t>
                  </w:r>
                </w:p>
              </w:tc>
            </w:tr>
            <w:tr w:rsidR="00743126" w:rsidTr="00633F23">
              <w:tc>
                <w:tcPr>
                  <w:tcW w:w="819" w:type="dxa"/>
                </w:tcPr>
                <w:p w:rsidR="00743126" w:rsidRPr="008F30BF" w:rsidRDefault="00743126" w:rsidP="00A014A1">
                  <w:pPr>
                    <w:rPr>
                      <w:color w:val="FF0000"/>
                      <w:sz w:val="18"/>
                      <w:szCs w:val="20"/>
                    </w:rPr>
                  </w:pPr>
                  <w:r w:rsidRPr="008F30BF">
                    <w:rPr>
                      <w:rFonts w:hint="eastAsia"/>
                      <w:color w:val="FF0000"/>
                      <w:sz w:val="18"/>
                      <w:szCs w:val="20"/>
                    </w:rPr>
                    <w:t>開発</w:t>
                  </w:r>
                </w:p>
              </w:tc>
              <w:tc>
                <w:tcPr>
                  <w:tcW w:w="641" w:type="dxa"/>
                </w:tcPr>
                <w:p w:rsidR="00743126" w:rsidRPr="008F30BF" w:rsidRDefault="00743126" w:rsidP="00A014A1">
                  <w:pPr>
                    <w:rPr>
                      <w:color w:val="FF0000"/>
                      <w:sz w:val="18"/>
                      <w:szCs w:val="20"/>
                    </w:rPr>
                  </w:pPr>
                  <w:r w:rsidRPr="008F30BF">
                    <w:rPr>
                      <w:rFonts w:hint="eastAsia"/>
                      <w:color w:val="FF0000"/>
                      <w:sz w:val="18"/>
                      <w:szCs w:val="20"/>
                    </w:rPr>
                    <w:t>1</w:t>
                  </w:r>
                  <w:r w:rsidRPr="008F30BF">
                    <w:rPr>
                      <w:color w:val="FF0000"/>
                      <w:sz w:val="18"/>
                      <w:szCs w:val="20"/>
                    </w:rPr>
                    <w:t>.2m</w:t>
                  </w:r>
                </w:p>
              </w:tc>
              <w:tc>
                <w:tcPr>
                  <w:tcW w:w="784" w:type="dxa"/>
                </w:tcPr>
                <w:p w:rsidR="00743126" w:rsidRPr="008F30BF" w:rsidRDefault="00743126" w:rsidP="00A014A1">
                  <w:pPr>
                    <w:rPr>
                      <w:color w:val="FF0000"/>
                      <w:sz w:val="18"/>
                      <w:szCs w:val="20"/>
                    </w:rPr>
                  </w:pPr>
                  <w:r w:rsidRPr="008F30BF">
                    <w:rPr>
                      <w:rFonts w:hint="eastAsia"/>
                      <w:color w:val="FF0000"/>
                      <w:sz w:val="18"/>
                      <w:szCs w:val="20"/>
                    </w:rPr>
                    <w:t>0</w:t>
                  </w:r>
                  <w:r w:rsidRPr="008F30BF">
                    <w:rPr>
                      <w:color w:val="FF0000"/>
                      <w:sz w:val="18"/>
                      <w:szCs w:val="20"/>
                    </w:rPr>
                    <w:t>.8m</w:t>
                  </w:r>
                </w:p>
              </w:tc>
              <w:tc>
                <w:tcPr>
                  <w:tcW w:w="784" w:type="dxa"/>
                </w:tcPr>
                <w:p w:rsidR="00743126" w:rsidRPr="008F30BF" w:rsidRDefault="00743126" w:rsidP="00A014A1">
                  <w:pPr>
                    <w:rPr>
                      <w:color w:val="FF0000"/>
                      <w:sz w:val="18"/>
                      <w:szCs w:val="20"/>
                    </w:rPr>
                  </w:pPr>
                  <w:r w:rsidRPr="008F30BF">
                    <w:rPr>
                      <w:rFonts w:hint="eastAsia"/>
                      <w:color w:val="FF0000"/>
                      <w:sz w:val="18"/>
                      <w:szCs w:val="20"/>
                    </w:rPr>
                    <w:t>0</w:t>
                  </w:r>
                  <w:r w:rsidRPr="008F30BF">
                    <w:rPr>
                      <w:color w:val="FF0000"/>
                      <w:sz w:val="18"/>
                      <w:szCs w:val="20"/>
                    </w:rPr>
                    <w:t>.36m</w:t>
                  </w:r>
                </w:p>
              </w:tc>
              <w:tc>
                <w:tcPr>
                  <w:tcW w:w="688" w:type="dxa"/>
                </w:tcPr>
                <w:p w:rsidR="00743126" w:rsidRPr="008F30BF" w:rsidRDefault="00743126" w:rsidP="00A014A1">
                  <w:pPr>
                    <w:rPr>
                      <w:color w:val="FF0000"/>
                      <w:sz w:val="18"/>
                      <w:szCs w:val="20"/>
                    </w:rPr>
                  </w:pPr>
                  <w:r w:rsidRPr="008F30BF">
                    <w:rPr>
                      <w:rFonts w:hint="eastAsia"/>
                      <w:color w:val="FF0000"/>
                      <w:sz w:val="18"/>
                      <w:szCs w:val="20"/>
                    </w:rPr>
                    <w:t>3</w:t>
                  </w:r>
                  <w:r w:rsidRPr="008F30BF">
                    <w:rPr>
                      <w:color w:val="FF0000"/>
                      <w:sz w:val="18"/>
                      <w:szCs w:val="20"/>
                    </w:rPr>
                    <w:t>6kg</w:t>
                  </w:r>
                </w:p>
              </w:tc>
              <w:tc>
                <w:tcPr>
                  <w:tcW w:w="898" w:type="dxa"/>
                </w:tcPr>
                <w:p w:rsidR="00743126" w:rsidRPr="008F30BF" w:rsidRDefault="00743126" w:rsidP="00613D32">
                  <w:pPr>
                    <w:jc w:val="center"/>
                    <w:rPr>
                      <w:color w:val="FF0000"/>
                      <w:sz w:val="18"/>
                      <w:szCs w:val="20"/>
                    </w:rPr>
                  </w:pPr>
                  <w:r w:rsidRPr="008F30BF">
                    <w:rPr>
                      <w:rFonts w:hint="eastAsia"/>
                      <w:color w:val="FF0000"/>
                      <w:sz w:val="18"/>
                      <w:szCs w:val="20"/>
                    </w:rPr>
                    <w:t>〇</w:t>
                  </w:r>
                </w:p>
              </w:tc>
            </w:tr>
          </w:tbl>
          <w:p w:rsidR="00743126" w:rsidRPr="00A014A1" w:rsidRDefault="00743126" w:rsidP="00A014A1">
            <w:pPr>
              <w:rPr>
                <w:szCs w:val="20"/>
              </w:rPr>
            </w:pPr>
          </w:p>
          <w:p w:rsidR="00A014A1" w:rsidRDefault="00A014A1" w:rsidP="00A014A1">
            <w:pPr>
              <w:pStyle w:val="a4"/>
              <w:numPr>
                <w:ilvl w:val="0"/>
                <w:numId w:val="1"/>
              </w:numPr>
              <w:ind w:leftChars="0"/>
              <w:rPr>
                <w:b/>
                <w:szCs w:val="20"/>
              </w:rPr>
            </w:pPr>
            <w:r w:rsidRPr="007420F3">
              <w:rPr>
                <w:rFonts w:hint="eastAsia"/>
                <w:b/>
                <w:szCs w:val="20"/>
              </w:rPr>
              <w:t>宮城県蔵王連峰にある火口湖「御釜」で火山活動の調査</w:t>
            </w:r>
          </w:p>
          <w:p w:rsidR="00743126" w:rsidRDefault="00743126" w:rsidP="00743126">
            <w:pPr>
              <w:ind w:leftChars="200" w:left="400" w:firstLineChars="100" w:firstLine="200"/>
              <w:rPr>
                <w:szCs w:val="20"/>
              </w:rPr>
            </w:pPr>
            <w:r w:rsidRPr="00743126">
              <w:rPr>
                <w:rFonts w:hint="eastAsia"/>
                <w:szCs w:val="20"/>
              </w:rPr>
              <w:t>実験は山形大学らの御釜探査に本研究で作成した小型環境調査船を使用し、湖底を調査した探査場所である御釜は標高</w:t>
            </w:r>
            <w:r w:rsidRPr="00743126">
              <w:rPr>
                <w:rFonts w:hint="eastAsia"/>
                <w:szCs w:val="20"/>
              </w:rPr>
              <w:t>1550m</w:t>
            </w:r>
            <w:r w:rsidRPr="00743126">
              <w:rPr>
                <w:rFonts w:hint="eastAsia"/>
                <w:szCs w:val="20"/>
              </w:rPr>
              <w:t>の場所にあり、直径は最大</w:t>
            </w:r>
            <w:r w:rsidRPr="00743126">
              <w:rPr>
                <w:rFonts w:hint="eastAsia"/>
                <w:szCs w:val="20"/>
              </w:rPr>
              <w:t>350m</w:t>
            </w:r>
            <w:r>
              <w:rPr>
                <w:rFonts w:hint="eastAsia"/>
                <w:szCs w:val="20"/>
              </w:rPr>
              <w:t>である</w:t>
            </w:r>
            <w:r w:rsidRPr="00743126">
              <w:rPr>
                <w:rFonts w:hint="eastAsia"/>
                <w:szCs w:val="20"/>
              </w:rPr>
              <w:t>。</w:t>
            </w:r>
          </w:p>
          <w:p w:rsidR="00743126" w:rsidRPr="00743126" w:rsidRDefault="00743126" w:rsidP="00743126">
            <w:pPr>
              <w:ind w:leftChars="200" w:left="400" w:firstLineChars="100" w:firstLine="200"/>
              <w:rPr>
                <w:szCs w:val="20"/>
              </w:rPr>
            </w:pPr>
            <w:r w:rsidRPr="008F30BF">
              <w:rPr>
                <w:rFonts w:hint="eastAsia"/>
                <w:color w:val="FF0000"/>
                <w:szCs w:val="20"/>
              </w:rPr>
              <w:t>実験では</w:t>
            </w:r>
            <w:r w:rsidR="00633F23" w:rsidRPr="008F30BF">
              <w:rPr>
                <w:rFonts w:hint="eastAsia"/>
                <w:color w:val="FF0000"/>
                <w:szCs w:val="20"/>
              </w:rPr>
              <w:t>1</w:t>
            </w:r>
            <w:r w:rsidR="00633F23" w:rsidRPr="008F30BF">
              <w:rPr>
                <w:rFonts w:hint="eastAsia"/>
                <w:color w:val="FF0000"/>
                <w:szCs w:val="20"/>
              </w:rPr>
              <w:t>時間半の連続動作を行うことに成功し、調査水域内で通信が切れることなく操船をおこなうことができた。これにより御釜の湖底を明らかにすることも可能になった</w:t>
            </w:r>
            <w:r w:rsidR="003B48E2" w:rsidRPr="008F30BF">
              <w:rPr>
                <w:rFonts w:hint="eastAsia"/>
                <w:color w:val="FF0000"/>
              </w:rPr>
              <w:t>（図</w:t>
            </w:r>
            <w:r w:rsidR="003B48E2" w:rsidRPr="008F30BF">
              <w:rPr>
                <w:rFonts w:hint="eastAsia"/>
                <w:color w:val="FF0000"/>
              </w:rPr>
              <w:t>2</w:t>
            </w:r>
            <w:r w:rsidR="003B48E2" w:rsidRPr="008F30BF">
              <w:rPr>
                <w:color w:val="FF0000"/>
              </w:rPr>
              <w:t>)</w:t>
            </w:r>
            <w:r w:rsidR="003B48E2" w:rsidRPr="008F30BF">
              <w:rPr>
                <w:rFonts w:hint="eastAsia"/>
                <w:color w:val="FF0000"/>
              </w:rPr>
              <w:t>。</w:t>
            </w:r>
          </w:p>
          <w:p w:rsidR="00A014A1" w:rsidRPr="00743126" w:rsidRDefault="00A014A1" w:rsidP="00A014A1">
            <w:pPr>
              <w:pStyle w:val="a4"/>
              <w:ind w:leftChars="0" w:left="420"/>
              <w:rPr>
                <w:szCs w:val="20"/>
              </w:rPr>
            </w:pPr>
          </w:p>
          <w:p w:rsidR="003B48E2" w:rsidRDefault="00743126" w:rsidP="003B48E2">
            <w:pPr>
              <w:pStyle w:val="a4"/>
              <w:ind w:leftChars="0" w:left="420"/>
              <w:jc w:val="center"/>
              <w:rPr>
                <w:rFonts w:asciiTheme="minorEastAsia" w:eastAsiaTheme="minorEastAsia" w:hAnsiTheme="minorEastAsia"/>
                <w:szCs w:val="20"/>
              </w:rPr>
            </w:pPr>
            <w:r>
              <w:rPr>
                <w:rFonts w:hint="eastAsia"/>
                <w:noProof/>
                <w:szCs w:val="20"/>
              </w:rPr>
              <w:drawing>
                <wp:inline distT="0" distB="0" distL="0" distR="0" wp14:anchorId="4D4F0A9C" wp14:editId="6C56D47E">
                  <wp:extent cx="1444206" cy="1566407"/>
                  <wp:effectExtent l="0" t="0" r="3810" b="0"/>
                  <wp:docPr id="3" name="図 3" descr="C:\Users\i1404\Downloads\zao速報マッ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1404\Downloads\zao速報マップ.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6867" cy="1634371"/>
                          </a:xfrm>
                          <a:prstGeom prst="rect">
                            <a:avLst/>
                          </a:prstGeom>
                          <a:noFill/>
                          <a:ln>
                            <a:noFill/>
                          </a:ln>
                        </pic:spPr>
                      </pic:pic>
                    </a:graphicData>
                  </a:graphic>
                </wp:inline>
              </w:drawing>
            </w:r>
            <w:bookmarkStart w:id="0" w:name="_GoBack"/>
            <w:bookmarkEnd w:id="0"/>
          </w:p>
          <w:p w:rsidR="003B48E2" w:rsidRPr="003B48E2" w:rsidRDefault="003B48E2" w:rsidP="003B48E2">
            <w:pPr>
              <w:pStyle w:val="a4"/>
              <w:ind w:leftChars="0" w:left="420"/>
              <w:jc w:val="center"/>
              <w:rPr>
                <w:b/>
                <w:szCs w:val="20"/>
              </w:rPr>
            </w:pPr>
            <w:r w:rsidRPr="003B48E2">
              <w:rPr>
                <w:rFonts w:asciiTheme="minorEastAsia" w:eastAsiaTheme="minorEastAsia" w:hAnsiTheme="minorEastAsia" w:hint="eastAsia"/>
                <w:szCs w:val="20"/>
              </w:rPr>
              <w:t>図2　御釜の</w:t>
            </w:r>
            <w:r w:rsidRPr="003B48E2">
              <w:rPr>
                <w:rFonts w:asciiTheme="minorEastAsia" w:eastAsiaTheme="minorEastAsia" w:hAnsiTheme="minorEastAsia"/>
                <w:color w:val="000000"/>
              </w:rPr>
              <w:t>等深線図</w:t>
            </w:r>
          </w:p>
          <w:p w:rsidR="00743126" w:rsidRPr="003B48E2" w:rsidRDefault="00743126" w:rsidP="003B48E2">
            <w:pPr>
              <w:rPr>
                <w:b/>
                <w:szCs w:val="20"/>
              </w:rPr>
            </w:pPr>
          </w:p>
          <w:p w:rsidR="00A014A1" w:rsidRDefault="00A014A1" w:rsidP="00A014A1">
            <w:pPr>
              <w:pStyle w:val="a4"/>
              <w:numPr>
                <w:ilvl w:val="0"/>
                <w:numId w:val="1"/>
              </w:numPr>
              <w:ind w:leftChars="0"/>
              <w:rPr>
                <w:b/>
                <w:szCs w:val="20"/>
              </w:rPr>
            </w:pPr>
            <w:r>
              <w:rPr>
                <w:rFonts w:hint="eastAsia"/>
                <w:b/>
                <w:szCs w:val="20"/>
              </w:rPr>
              <w:t>結論</w:t>
            </w:r>
          </w:p>
          <w:p w:rsidR="003B48E2" w:rsidRPr="008F30BF" w:rsidRDefault="003B48E2" w:rsidP="003B48E2">
            <w:pPr>
              <w:ind w:left="402" w:hangingChars="200" w:hanging="402"/>
              <w:rPr>
                <w:color w:val="FF0000"/>
                <w:szCs w:val="20"/>
              </w:rPr>
            </w:pPr>
            <w:r>
              <w:rPr>
                <w:rFonts w:hint="eastAsia"/>
                <w:b/>
                <w:szCs w:val="20"/>
              </w:rPr>
              <w:t xml:space="preserve">　　　</w:t>
            </w:r>
            <w:r w:rsidRPr="008F30BF">
              <w:rPr>
                <w:rFonts w:hint="eastAsia"/>
                <w:color w:val="FF0000"/>
                <w:szCs w:val="20"/>
              </w:rPr>
              <w:t>本研究では、</w:t>
            </w:r>
            <w:r w:rsidRPr="008F30BF">
              <w:rPr>
                <w:rFonts w:ascii="ＭＳ 明朝" w:hAnsi="ＭＳ 明朝" w:cs="ＭＳ 明朝" w:hint="eastAsia"/>
                <w:color w:val="FF0000"/>
                <w:szCs w:val="21"/>
              </w:rPr>
              <w:t>軽量化かつ分離可能な携帯可能な小型調査船を新たに開発し、御釜</w:t>
            </w:r>
            <w:r w:rsidRPr="008F30BF">
              <w:rPr>
                <w:rFonts w:hint="eastAsia"/>
                <w:color w:val="FF0000"/>
                <w:szCs w:val="20"/>
              </w:rPr>
              <w:t>の地形を明らかに</w:t>
            </w:r>
            <w:r w:rsidR="008F30BF" w:rsidRPr="008F30BF">
              <w:rPr>
                <w:rFonts w:hint="eastAsia"/>
                <w:color w:val="FF0000"/>
                <w:szCs w:val="20"/>
              </w:rPr>
              <w:t>することに貢献できた。</w:t>
            </w:r>
          </w:p>
          <w:p w:rsidR="007420F3" w:rsidRPr="008F30BF" w:rsidRDefault="003B48E2" w:rsidP="006B0FA6">
            <w:pPr>
              <w:ind w:left="400" w:hangingChars="200" w:hanging="400"/>
              <w:rPr>
                <w:color w:val="FF0000"/>
                <w:szCs w:val="20"/>
              </w:rPr>
            </w:pPr>
            <w:r w:rsidRPr="008F30BF">
              <w:rPr>
                <w:rFonts w:hint="eastAsia"/>
                <w:color w:val="FF0000"/>
                <w:szCs w:val="20"/>
              </w:rPr>
              <w:t xml:space="preserve">　　　今後は、複数台での調査や調査の自動化を行い、調査時間をより早く、人の手のかからないものにしていく</w:t>
            </w:r>
            <w:r w:rsidR="008F30BF" w:rsidRPr="008F30BF">
              <w:rPr>
                <w:rFonts w:hint="eastAsia"/>
                <w:color w:val="FF0000"/>
                <w:szCs w:val="20"/>
              </w:rPr>
              <w:t>。また、調査できる水域の範囲も広げていく</w:t>
            </w:r>
            <w:r w:rsidRPr="008F30BF">
              <w:rPr>
                <w:rFonts w:hint="eastAsia"/>
                <w:color w:val="FF0000"/>
                <w:szCs w:val="20"/>
              </w:rPr>
              <w:t>予定である。</w:t>
            </w:r>
          </w:p>
          <w:p w:rsidR="006B0FA6" w:rsidRPr="006B0FA6" w:rsidRDefault="006B0FA6" w:rsidP="006B0FA6">
            <w:pPr>
              <w:ind w:left="400" w:hangingChars="200" w:hanging="400"/>
              <w:rPr>
                <w:szCs w:val="20"/>
              </w:rPr>
            </w:pPr>
          </w:p>
          <w:p w:rsidR="00A014A1" w:rsidRPr="003B48E2" w:rsidRDefault="00A014A1" w:rsidP="00A014A1">
            <w:pPr>
              <w:rPr>
                <w:sz w:val="18"/>
              </w:rPr>
            </w:pPr>
            <w:r w:rsidRPr="003B48E2">
              <w:rPr>
                <w:rFonts w:hint="eastAsia"/>
                <w:sz w:val="18"/>
              </w:rPr>
              <w:t>参考文献</w:t>
            </w:r>
          </w:p>
          <w:p w:rsidR="00A014A1" w:rsidRPr="003B48E2" w:rsidRDefault="00A014A1" w:rsidP="00A014A1">
            <w:pPr>
              <w:rPr>
                <w:sz w:val="18"/>
              </w:rPr>
            </w:pPr>
            <w:r w:rsidRPr="003B48E2">
              <w:rPr>
                <w:rFonts w:hint="eastAsia"/>
                <w:sz w:val="18"/>
              </w:rPr>
              <w:t>[</w:t>
            </w:r>
            <w:r w:rsidRPr="003B48E2">
              <w:rPr>
                <w:sz w:val="18"/>
              </w:rPr>
              <w:t xml:space="preserve">1]  </w:t>
            </w:r>
            <w:r w:rsidRPr="003B48E2">
              <w:rPr>
                <w:rFonts w:hint="eastAsia"/>
                <w:sz w:val="18"/>
              </w:rPr>
              <w:t>国立研究開発法人海洋研究開発機構</w:t>
            </w:r>
            <w:r w:rsidRPr="003B48E2">
              <w:rPr>
                <w:rFonts w:hint="eastAsia"/>
                <w:sz w:val="18"/>
              </w:rPr>
              <w:t>,http://www.jamstec.go.jp</w:t>
            </w:r>
          </w:p>
          <w:p w:rsidR="00A014A1" w:rsidRPr="003B48E2" w:rsidRDefault="00A014A1" w:rsidP="00A014A1">
            <w:pPr>
              <w:rPr>
                <w:sz w:val="18"/>
              </w:rPr>
            </w:pPr>
          </w:p>
          <w:p w:rsidR="007420F3" w:rsidRPr="005B4889" w:rsidRDefault="00A014A1" w:rsidP="00A014A1">
            <w:r w:rsidRPr="003B48E2">
              <w:rPr>
                <w:rFonts w:hint="eastAsia"/>
                <w:sz w:val="18"/>
              </w:rPr>
              <w:t>[</w:t>
            </w:r>
            <w:r w:rsidR="006B0FA6" w:rsidRPr="003B48E2">
              <w:rPr>
                <w:rFonts w:hint="eastAsia"/>
                <w:sz w:val="18"/>
              </w:rPr>
              <w:t>2]</w:t>
            </w:r>
            <w:r w:rsidR="006B0FA6" w:rsidRPr="003B48E2">
              <w:rPr>
                <w:rFonts w:hint="eastAsia"/>
                <w:sz w:val="18"/>
              </w:rPr>
              <w:t xml:space="preserve">　</w:t>
            </w:r>
            <w:r w:rsidR="006B0FA6" w:rsidRPr="003B48E2">
              <w:rPr>
                <w:sz w:val="18"/>
              </w:rPr>
              <w:t>S.Yamasaki, T.tabusa, S. Iwasaki and M.Hiramatsu, Acoustic water bottom investigation with a remotely operated watercraft survey system, Progress in Earth and Planetary Science (2017)4:25</w:t>
            </w:r>
          </w:p>
        </w:tc>
      </w:tr>
    </w:tbl>
    <w:p w:rsidR="00702065" w:rsidRPr="00E67F11" w:rsidRDefault="00702065" w:rsidP="00607839">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D6C" w:rsidRDefault="00F43D6C" w:rsidP="00D43AA7">
      <w:r>
        <w:separator/>
      </w:r>
    </w:p>
  </w:endnote>
  <w:endnote w:type="continuationSeparator" w:id="0">
    <w:p w:rsidR="00F43D6C" w:rsidRDefault="00F43D6C"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D6C" w:rsidRDefault="00F43D6C" w:rsidP="00D43AA7">
      <w:r>
        <w:separator/>
      </w:r>
    </w:p>
  </w:footnote>
  <w:footnote w:type="continuationSeparator" w:id="0">
    <w:p w:rsidR="00F43D6C" w:rsidRDefault="00F43D6C" w:rsidP="00D43A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667"/>
    <w:multiLevelType w:val="hybridMultilevel"/>
    <w:tmpl w:val="053081C4"/>
    <w:lvl w:ilvl="0" w:tplc="33EA1F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11"/>
    <w:rsid w:val="00033A2F"/>
    <w:rsid w:val="000C6BCD"/>
    <w:rsid w:val="000F1E50"/>
    <w:rsid w:val="0014158A"/>
    <w:rsid w:val="001B223D"/>
    <w:rsid w:val="001C4EEE"/>
    <w:rsid w:val="00251ED7"/>
    <w:rsid w:val="002A5EAF"/>
    <w:rsid w:val="002E5133"/>
    <w:rsid w:val="003138DD"/>
    <w:rsid w:val="003B48E2"/>
    <w:rsid w:val="003F39D8"/>
    <w:rsid w:val="00406D1C"/>
    <w:rsid w:val="0045225C"/>
    <w:rsid w:val="00463B1B"/>
    <w:rsid w:val="0048725E"/>
    <w:rsid w:val="004A17FC"/>
    <w:rsid w:val="004E1D08"/>
    <w:rsid w:val="005B4889"/>
    <w:rsid w:val="005F4A63"/>
    <w:rsid w:val="00607839"/>
    <w:rsid w:val="00613D32"/>
    <w:rsid w:val="00633F23"/>
    <w:rsid w:val="006B0FA6"/>
    <w:rsid w:val="006E6A53"/>
    <w:rsid w:val="006F0F7C"/>
    <w:rsid w:val="00702065"/>
    <w:rsid w:val="007211CA"/>
    <w:rsid w:val="007420F3"/>
    <w:rsid w:val="00743126"/>
    <w:rsid w:val="00785875"/>
    <w:rsid w:val="007B6A40"/>
    <w:rsid w:val="00834124"/>
    <w:rsid w:val="00837D4E"/>
    <w:rsid w:val="008547BB"/>
    <w:rsid w:val="00886BFB"/>
    <w:rsid w:val="008C28AE"/>
    <w:rsid w:val="008E05B2"/>
    <w:rsid w:val="008F30BF"/>
    <w:rsid w:val="009400C8"/>
    <w:rsid w:val="00961E0A"/>
    <w:rsid w:val="00974D85"/>
    <w:rsid w:val="00996913"/>
    <w:rsid w:val="009C6589"/>
    <w:rsid w:val="00A014A1"/>
    <w:rsid w:val="00A505F7"/>
    <w:rsid w:val="00AD0D01"/>
    <w:rsid w:val="00B10193"/>
    <w:rsid w:val="00BD27A9"/>
    <w:rsid w:val="00C47A0D"/>
    <w:rsid w:val="00CA5488"/>
    <w:rsid w:val="00CD34B3"/>
    <w:rsid w:val="00D31829"/>
    <w:rsid w:val="00D43AA7"/>
    <w:rsid w:val="00D70926"/>
    <w:rsid w:val="00D81865"/>
    <w:rsid w:val="00DC78B3"/>
    <w:rsid w:val="00E41454"/>
    <w:rsid w:val="00E67F11"/>
    <w:rsid w:val="00EB085F"/>
    <w:rsid w:val="00F43D6C"/>
    <w:rsid w:val="00F9558D"/>
    <w:rsid w:val="00FB5FA7"/>
    <w:rsid w:val="00FC5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Web">
    <w:name w:val="Normal (Web)"/>
    <w:basedOn w:val="a"/>
    <w:uiPriority w:val="99"/>
    <w:semiHidden/>
    <w:unhideWhenUsed/>
    <w:rsid w:val="00743126"/>
    <w:pPr>
      <w:snapToGrid/>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3B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3B48E2"/>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484842">
      <w:bodyDiv w:val="1"/>
      <w:marLeft w:val="0"/>
      <w:marRight w:val="0"/>
      <w:marTop w:val="0"/>
      <w:marBottom w:val="0"/>
      <w:divBdr>
        <w:top w:val="none" w:sz="0" w:space="0" w:color="auto"/>
        <w:left w:val="none" w:sz="0" w:space="0" w:color="auto"/>
        <w:bottom w:val="none" w:sz="0" w:space="0" w:color="auto"/>
        <w:right w:val="none" w:sz="0" w:space="0" w:color="auto"/>
      </w:divBdr>
    </w:div>
    <w:div w:id="20892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223</Words>
  <Characters>1275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12</cp:revision>
  <cp:lastPrinted>2019-01-18T07:14:00Z</cp:lastPrinted>
  <dcterms:created xsi:type="dcterms:W3CDTF">2018-01-15T10:09:00Z</dcterms:created>
  <dcterms:modified xsi:type="dcterms:W3CDTF">2019-01-19T10:28:00Z</dcterms:modified>
</cp:coreProperties>
</file>