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BDFFE" w14:textId="77777777" w:rsidR="00B627F6" w:rsidRDefault="00B627F6">
      <w:pPr>
        <w:pStyle w:val="Heading1"/>
        <w:rPr>
          <w:rFonts w:eastAsia="Times New Roman"/>
          <w:kern w:val="36"/>
          <w:sz w:val="48"/>
          <w:szCs w:val="48"/>
          <w14:ligatures w14:val="none"/>
        </w:rPr>
      </w:pPr>
      <w:r>
        <w:rPr>
          <w:rFonts w:eastAsia="Times New Roman"/>
        </w:rPr>
        <w:t xml:space="preserve">Dunia </w:t>
      </w:r>
      <w:r>
        <w:rPr>
          <w:rStyle w:val="Strong"/>
          <w:rFonts w:eastAsia="Times New Roman"/>
          <w:b w:val="0"/>
          <w:bCs w:val="0"/>
        </w:rPr>
        <w:t>Mana Hearth</w:t>
      </w:r>
      <w:r>
        <w:rPr>
          <w:rFonts w:eastAsia="Times New Roman"/>
        </w:rPr>
        <w:t>: Fisika dan Struktur Sosial</w:t>
      </w:r>
    </w:p>
    <w:p w14:paraId="590CB717" w14:textId="77777777" w:rsidR="00B627F6" w:rsidRDefault="00B627F6">
      <w:pPr>
        <w:pStyle w:val="NormalWeb"/>
      </w:pPr>
      <w:r>
        <w:t xml:space="preserve">Dunia fiksi </w:t>
      </w:r>
      <w:r>
        <w:rPr>
          <w:rStyle w:val="Emphasis"/>
        </w:rPr>
        <w:t>Mana Hearth</w:t>
      </w:r>
      <w:r>
        <w:t xml:space="preserve"> terbentang pada planet lima kali luas Bumi. Inti planet mengandung </w:t>
      </w:r>
      <w:r>
        <w:rPr>
          <w:rStyle w:val="Strong"/>
        </w:rPr>
        <w:t>Mana Hearth</w:t>
      </w:r>
      <w:r>
        <w:t xml:space="preserve"> yang menstabilkan gravitasi dan memancarkan energi magis melalui jejaring ley-line (saluran magis utama). Skala raksasa ini menghasilkan geografi ekstrem dan </w:t>
      </w:r>
      <w:r>
        <w:rPr>
          <w:rStyle w:val="Strong"/>
        </w:rPr>
        <w:t>“Tirani Jarak”</w:t>
      </w:r>
      <w:r>
        <w:t xml:space="preserve">: perjalanan antarbenua bisa memakan waktu berbulan-bulan hingga tahunan. Akibatnya, kekuatan politik lebih banyak berupa </w:t>
      </w:r>
      <w:r>
        <w:rPr>
          <w:rStyle w:val="Emphasis"/>
        </w:rPr>
        <w:t>“Kekaisaran Rute”</w:t>
      </w:r>
      <w:r>
        <w:t xml:space="preserve"> yang menguasai jalur laut, sungai, udara, atau ley-line, ketimbang wilayah daratan luas. Kondisi ini mendorong fragmentasi politik dan ekonomi lokal. Setiap benua (Valmoria, Sylveth, Torrak, Orontes, Aerion, serta superkontinen Myrion–Umbral dan kepulauan Obscura/Pelagus) berkembang dengan ciri khas tersendiri berdasarkan iklim dan sumber daya mereka. Misalnya, Valmoria yang subur menjadi pusat agraris dan perdagangan global, sementara kawasan ekstrem seperti Umbral Wastes nyaris tak berpenghuni akibat medan planar kacau. Siklus langit juga unik: satu hari ~25 jam, tahun ~390 hari terbagi 13 bulan, dengan dua bulan alami yang menimbulkan empat </w:t>
      </w:r>
      <w:r>
        <w:rPr>
          <w:rStyle w:val="Strong"/>
        </w:rPr>
        <w:t>Musim Pasang</w:t>
      </w:r>
      <w:r>
        <w:t xml:space="preserve"> (Perak, Darah, Hijau, Hitam) yang mengubah pola arus laut, migrasi hewan, dan ritual masyarakat dunia.</w:t>
      </w:r>
    </w:p>
    <w:p w14:paraId="57D8C073" w14:textId="77777777" w:rsidR="00B627F6" w:rsidRDefault="00B627F6">
      <w:pPr>
        <w:pStyle w:val="Heading2"/>
        <w:rPr>
          <w:rFonts w:eastAsia="Times New Roman"/>
        </w:rPr>
      </w:pPr>
      <w:r>
        <w:rPr>
          <w:rFonts w:eastAsia="Times New Roman"/>
        </w:rPr>
        <w:t>Kerangka Institusi dan Ekonomi</w:t>
      </w:r>
    </w:p>
    <w:p w14:paraId="315BE67A" w14:textId="77777777" w:rsidR="00B627F6" w:rsidRDefault="00B627F6">
      <w:pPr>
        <w:pStyle w:val="NormalWeb"/>
      </w:pPr>
      <w:r>
        <w:t xml:space="preserve">Kerangka sosial-ekonomi dunia ini ditopang oleh jaringan institusi besar dan guild. Contohnya adalah </w:t>
      </w:r>
      <w:r>
        <w:rPr>
          <w:rStyle w:val="Emphasis"/>
        </w:rPr>
        <w:t>Guild Petualang</w:t>
      </w:r>
      <w:r>
        <w:t xml:space="preserve"> internasional (di pusat kota besar), </w:t>
      </w:r>
      <w:r>
        <w:rPr>
          <w:rStyle w:val="Emphasis"/>
        </w:rPr>
        <w:t>Serikat Tambang Ghar-Karn</w:t>
      </w:r>
      <w:r>
        <w:t xml:space="preserve"> (monopoli industri tambang dan peralatan berat Dwarf di Torrak), </w:t>
      </w:r>
      <w:r>
        <w:rPr>
          <w:rStyle w:val="Emphasis"/>
        </w:rPr>
        <w:t>Ordo Ketinggian</w:t>
      </w:r>
      <w:r>
        <w:t xml:space="preserve"> (pengendali teknologi penerbangan di Aerion), serta </w:t>
      </w:r>
      <w:r>
        <w:rPr>
          <w:rStyle w:val="Emphasis"/>
        </w:rPr>
        <w:t>Liga Shatter-Chain</w:t>
      </w:r>
      <w:r>
        <w:t xml:space="preserve"> (persekutuan bajak laut di kepulauan Obscura). </w:t>
      </w:r>
      <w:r>
        <w:rPr>
          <w:rStyle w:val="Strong"/>
        </w:rPr>
        <w:t>Ekonomi nodal</w:t>
      </w:r>
      <w:r>
        <w:t xml:space="preserve"> mendominasi: harga dan suplai barang ditentukan oleh akses lokal ke jalur perdagangan dan biaya angkut. Faksi seperti Liga Shatter-Chain di Obscura misalnya, tidak menguasai pasar Arkhaven secara langsung, tapi dapat </w:t>
      </w:r>
      <w:r>
        <w:rPr>
          <w:rStyle w:val="Strong"/>
        </w:rPr>
        <w:t>mengganggu rantai pasokan</w:t>
      </w:r>
      <w:r>
        <w:t xml:space="preserve"> – pembajakan kapal dagang, menaikkan premi asuransi, hingga menciptakan kelangkaan buatan – sehingga memengaruhi harga komoditas secara global. </w:t>
      </w:r>
      <w:r>
        <w:rPr>
          <w:rStyle w:val="Strong"/>
        </w:rPr>
        <w:t>Komunikasi</w:t>
      </w:r>
      <w:r>
        <w:t xml:space="preserve"> antar-benua terbatas; koordinasi dilakukan via surat sihir atau kristal astral (mahal dan terbatas), sementara berita biasa disebarkan pelan lewat karavan atau kapal dagang. Hal ini memperkuat otonomi cabang-cabang lokal setiap guild: setiap wilayah mengelola urusan internalnya sendiri, meski ada standar bersama yang ditetapkan pusat.</w:t>
      </w:r>
    </w:p>
    <w:p w14:paraId="2DA5A2F9" w14:textId="77777777" w:rsidR="00B627F6" w:rsidRDefault="00B627F6" w:rsidP="00B627F6">
      <w:pPr>
        <w:numPr>
          <w:ilvl w:val="0"/>
          <w:numId w:val="1"/>
        </w:numPr>
        <w:spacing w:before="100" w:beforeAutospacing="1" w:after="100" w:afterAutospacing="1" w:line="240" w:lineRule="auto"/>
        <w:rPr>
          <w:rFonts w:eastAsia="Times New Roman"/>
        </w:rPr>
      </w:pPr>
      <w:r>
        <w:rPr>
          <w:rStyle w:val="Strong"/>
          <w:rFonts w:eastAsia="Times New Roman"/>
        </w:rPr>
        <w:t>Nodal Economy:</w:t>
      </w:r>
      <w:r>
        <w:rPr>
          <w:rFonts w:eastAsia="Times New Roman"/>
        </w:rPr>
        <w:t xml:space="preserve"> Pasar lokal di </w:t>
      </w:r>
      <w:r>
        <w:rPr>
          <w:rStyle w:val="Strong"/>
          <w:rFonts w:eastAsia="Times New Roman"/>
        </w:rPr>
        <w:t>simpul dagang utama</w:t>
      </w:r>
      <w:r>
        <w:rPr>
          <w:rFonts w:eastAsia="Times New Roman"/>
        </w:rPr>
        <w:t xml:space="preserve"> (pelabuhan, muara sungai, node ley-line) menjadi penentu harga dunia. Kekuasaan “route empire” terlihat jelas saat blokade jalur menyebabkan kekuatan ekonomi bergeser tanpa perlu invasi daratan.</w:t>
      </w:r>
    </w:p>
    <w:p w14:paraId="4669FD54" w14:textId="77777777" w:rsidR="00B627F6" w:rsidRDefault="00B627F6" w:rsidP="00B627F6">
      <w:pPr>
        <w:numPr>
          <w:ilvl w:val="0"/>
          <w:numId w:val="1"/>
        </w:numPr>
        <w:spacing w:before="100" w:beforeAutospacing="1" w:after="100" w:afterAutospacing="1" w:line="240" w:lineRule="auto"/>
        <w:rPr>
          <w:rFonts w:eastAsia="Times New Roman"/>
        </w:rPr>
      </w:pPr>
      <w:r>
        <w:rPr>
          <w:rStyle w:val="Strong"/>
          <w:rFonts w:eastAsia="Times New Roman"/>
        </w:rPr>
        <w:t>Koordinasi &amp; Otonomi:</w:t>
      </w:r>
      <w:r>
        <w:rPr>
          <w:rFonts w:eastAsia="Times New Roman"/>
        </w:rPr>
        <w:t xml:space="preserve"> Surat sihir dan gemastra (jaringan pesan kristal) memungkinkan keputusan cepat antar-lembaga besar, namun sebagian besar interaksi sosial-ekonomi terjadi di tingkat lokal. Ini selaras dengan prinsip </w:t>
      </w:r>
      <w:r>
        <w:rPr>
          <w:rStyle w:val="Emphasis"/>
          <w:rFonts w:eastAsia="Times New Roman"/>
        </w:rPr>
        <w:t>Kekaisaran Rute</w:t>
      </w:r>
      <w:r>
        <w:rPr>
          <w:rFonts w:eastAsia="Times New Roman"/>
        </w:rPr>
        <w:t>: alih-alih pemerintah pusat berkuasa mutlak, faksi saling bekerja sama memanfaatkan jaringan sihir dan teknologi sambil menjaga independensi regional.</w:t>
      </w:r>
    </w:p>
    <w:p w14:paraId="6B28554E" w14:textId="77777777" w:rsidR="00B627F6" w:rsidRDefault="00B627F6">
      <w:pPr>
        <w:pStyle w:val="Heading2"/>
        <w:rPr>
          <w:rFonts w:eastAsia="Times New Roman"/>
        </w:rPr>
      </w:pPr>
      <w:r>
        <w:rPr>
          <w:rFonts w:eastAsia="Times New Roman"/>
        </w:rPr>
        <w:t>Dinamika Rasial dan Geopolitik</w:t>
      </w:r>
    </w:p>
    <w:p w14:paraId="055D90B8" w14:textId="77777777" w:rsidR="00B627F6" w:rsidRDefault="00B627F6">
      <w:pPr>
        <w:pStyle w:val="NormalWeb"/>
      </w:pPr>
      <w:r>
        <w:t xml:space="preserve">Berbagai ras utama di dunia ini didesain seimbang secara geopolitik. Misalnya, </w:t>
      </w:r>
      <w:r>
        <w:rPr>
          <w:rStyle w:val="Strong"/>
        </w:rPr>
        <w:t>Goliath</w:t>
      </w:r>
      <w:r>
        <w:t xml:space="preserve"> sangat unggul secara fisik (skor 10/10) tapi hampir tidak memiliki kemampuan sihir. Populasi Goliath sangat kecil dan terpusat di pegunungan Torrak, sehingga mereka hidup berbaur dengan Dwarf setempat dan tidak membangun kerajaan sendiri. Di sisi lain, </w:t>
      </w:r>
      <w:r>
        <w:rPr>
          <w:rStyle w:val="Strong"/>
        </w:rPr>
        <w:t>Fae</w:t>
      </w:r>
      <w:r>
        <w:t xml:space="preserve"> (Peri) memiliki potensi sihir tertinggi (10/10) tetapi tubuh sangat lemah secara fisik dan rentan logam biasa. Fae cenderung non-ekspansionis, melindungi alam, dan tidak memburu dominasi dunia. Kombinasi faktor seperti populasi, persatuan politik, kecakapan teknologi, dan kemampuan adaptasi (dimana manusia unggul) mencegah dominasi satu ras tunggal. Misalnya, elf dan fae yang sangat kuat magis memilih hidup isolasi di hutan Sylveth dengan teknologi rendah, sementara manusia yang fleksibel menyebar luas membangun peradaban berteknologi tinggi. Hal ini menciptakan lanskap multipolar yang seimbang, di mana kekuatan militer harus diimbangi dengan aliansi, perdagangan, dan diplomasi – sesuai prinsip dunia </w:t>
      </w:r>
      <w:r>
        <w:rPr>
          <w:rStyle w:val="Emphasis"/>
        </w:rPr>
        <w:t>“adil”</w:t>
      </w:r>
      <w:r>
        <w:t xml:space="preserve"> yang ditetapkan dalam desain kanon.</w:t>
      </w:r>
    </w:p>
    <w:p w14:paraId="71858E39" w14:textId="77777777" w:rsidR="00B627F6" w:rsidRDefault="00B627F6" w:rsidP="00B627F6">
      <w:pPr>
        <w:numPr>
          <w:ilvl w:val="0"/>
          <w:numId w:val="2"/>
        </w:numPr>
        <w:spacing w:before="100" w:beforeAutospacing="1" w:after="100" w:afterAutospacing="1" w:line="240" w:lineRule="auto"/>
        <w:rPr>
          <w:rFonts w:eastAsia="Times New Roman"/>
        </w:rPr>
      </w:pPr>
      <w:r>
        <w:rPr>
          <w:rStyle w:val="Strong"/>
          <w:rFonts w:eastAsia="Times New Roman"/>
        </w:rPr>
        <w:t>Manusia &amp; Persekutuan:</w:t>
      </w:r>
      <w:r>
        <w:rPr>
          <w:rFonts w:eastAsia="Times New Roman"/>
        </w:rPr>
        <w:t xml:space="preserve"> Manusia (score fisik ~5, sihir ~6) bersifat adaptif dan inovatif. Mereka mengisi celah kekuasaan melalui aliansi lintas-benua, memajukan teknologi, dan membangun infrastruktur. Kecerdasan strategis manusia membuatnya unggul dalam peran geopolitik kunci, seperti pedagang dan diplomat.</w:t>
      </w:r>
    </w:p>
    <w:p w14:paraId="2BAE276E" w14:textId="77777777" w:rsidR="00B627F6" w:rsidRDefault="00B627F6" w:rsidP="00B627F6">
      <w:pPr>
        <w:numPr>
          <w:ilvl w:val="0"/>
          <w:numId w:val="2"/>
        </w:numPr>
        <w:spacing w:before="100" w:beforeAutospacing="1" w:after="100" w:afterAutospacing="1" w:line="240" w:lineRule="auto"/>
        <w:rPr>
          <w:rFonts w:eastAsia="Times New Roman"/>
        </w:rPr>
      </w:pPr>
      <w:r>
        <w:rPr>
          <w:rStyle w:val="Strong"/>
          <w:rFonts w:eastAsia="Times New Roman"/>
        </w:rPr>
        <w:t>Spesialisasi Pendidikan Tinggi:</w:t>
      </w:r>
      <w:r>
        <w:rPr>
          <w:rFonts w:eastAsia="Times New Roman"/>
        </w:rPr>
        <w:t xml:space="preserve"> Empat institusi sihir terkemuka dunia mengisi ceruk berbeda tanpa tumpang tindih signifikan. </w:t>
      </w:r>
      <w:r>
        <w:rPr>
          <w:rStyle w:val="Emphasis"/>
          <w:rFonts w:eastAsia="Times New Roman"/>
        </w:rPr>
        <w:t>Arcunea</w:t>
      </w:r>
      <w:r>
        <w:rPr>
          <w:rFonts w:eastAsia="Times New Roman"/>
        </w:rPr>
        <w:t xml:space="preserve"> (Sylveth) adalah universitas teori sihir klasik dan etika magis, </w:t>
      </w:r>
      <w:r>
        <w:rPr>
          <w:rStyle w:val="Emphasis"/>
          <w:rFonts w:eastAsia="Times New Roman"/>
        </w:rPr>
        <w:t>Arkhadium</w:t>
      </w:r>
      <w:r>
        <w:rPr>
          <w:rFonts w:eastAsia="Times New Roman"/>
        </w:rPr>
        <w:t xml:space="preserve"> (Valmoria) berfokus pada sihir praktis ekonomi/militer (battle-magic, sihir pertanian), </w:t>
      </w:r>
      <w:r>
        <w:rPr>
          <w:rStyle w:val="Emphasis"/>
          <w:rFonts w:eastAsia="Times New Roman"/>
        </w:rPr>
        <w:t>Kolese Mekanika Hammerhold</w:t>
      </w:r>
      <w:r>
        <w:rPr>
          <w:rFonts w:eastAsia="Times New Roman"/>
        </w:rPr>
        <w:t xml:space="preserve"> (Torrak) memadukan teknik dengan rune untuk magitek industri, dan </w:t>
      </w:r>
      <w:r>
        <w:rPr>
          <w:rStyle w:val="Emphasis"/>
          <w:rFonts w:eastAsia="Times New Roman"/>
        </w:rPr>
        <w:t>Institusi Skyspear</w:t>
      </w:r>
      <w:r>
        <w:rPr>
          <w:rFonts w:eastAsia="Times New Roman"/>
        </w:rPr>
        <w:t xml:space="preserve"> (Aerion) spesialis aeromancy dan teknologi penerbangan. Setiap lembaga ini lahir organik sesuai kebutuhan geografisnya, menciptakan ekosistem pengetahuan yang beragam tanpa redudansi.</w:t>
      </w:r>
    </w:p>
    <w:p w14:paraId="532B7110" w14:textId="77777777" w:rsidR="00B627F6" w:rsidRDefault="00B627F6">
      <w:pPr>
        <w:pStyle w:val="Heading2"/>
        <w:rPr>
          <w:rFonts w:eastAsia="Times New Roman"/>
        </w:rPr>
      </w:pPr>
      <w:r>
        <w:rPr>
          <w:rFonts w:eastAsia="Times New Roman"/>
        </w:rPr>
        <w:t>Konsolidasi Kanon dan Rekomendasi</w:t>
      </w:r>
    </w:p>
    <w:p w14:paraId="449D654E" w14:textId="77777777" w:rsidR="00B627F6" w:rsidRDefault="00B627F6">
      <w:pPr>
        <w:pStyle w:val="NormalWeb"/>
      </w:pPr>
      <w:r>
        <w:t xml:space="preserve">Beberapa inkonsistensi dalam materi lama perlu diatasi untuk menghasilkan </w:t>
      </w:r>
      <w:r>
        <w:rPr>
          <w:rStyle w:val="Emphasis"/>
        </w:rPr>
        <w:t>World Bible</w:t>
      </w:r>
      <w:r>
        <w:t xml:space="preserve"> tunggal yang kohesif. Berikut poin-poin kunci dan solusi yang disarankan:</w:t>
      </w:r>
    </w:p>
    <w:p w14:paraId="654429CA" w14:textId="77777777" w:rsidR="00B627F6" w:rsidRDefault="00B627F6" w:rsidP="00B627F6">
      <w:pPr>
        <w:numPr>
          <w:ilvl w:val="0"/>
          <w:numId w:val="3"/>
        </w:numPr>
        <w:spacing w:before="100" w:beforeAutospacing="1" w:after="100" w:afterAutospacing="1" w:line="240" w:lineRule="auto"/>
        <w:rPr>
          <w:rFonts w:eastAsia="Times New Roman"/>
        </w:rPr>
      </w:pPr>
      <w:r>
        <w:rPr>
          <w:rStyle w:val="Strong"/>
          <w:rFonts w:eastAsia="Times New Roman"/>
        </w:rPr>
        <w:t>Status Naga:</w:t>
      </w:r>
      <w:r>
        <w:rPr>
          <w:rFonts w:eastAsia="Times New Roman"/>
        </w:rPr>
        <w:t xml:space="preserve"> Berkas awal memberi kesan “tanpa naga”, namun teks lain menyebut ancaman </w:t>
      </w:r>
      <w:r>
        <w:rPr>
          <w:rStyle w:val="Emphasis"/>
          <w:rFonts w:eastAsia="Times New Roman"/>
        </w:rPr>
        <w:t>“Naga Void Purba”</w:t>
      </w:r>
      <w:r>
        <w:rPr>
          <w:rFonts w:eastAsia="Times New Roman"/>
        </w:rPr>
        <w:t xml:space="preserve"> sebagai entitas Tier-10. Untuk menyatukan kanon, disepakati bahwa naga sebenarnya sangat langka dan bersifat planar/mistis. Naga dewasa atau tua bukan penduduk biasa benua mana pun; kemunculan mereka bersifat legendaris (misal Naga Void purba di bawah laut dalam atau naga astral kuno). Konsep ini mempertahankan referensi Tier 10 tanpa merusak premis dunia tanpa naga secara umum.</w:t>
      </w:r>
    </w:p>
    <w:p w14:paraId="03041D07" w14:textId="77777777" w:rsidR="00B627F6" w:rsidRDefault="00B627F6" w:rsidP="00B627F6">
      <w:pPr>
        <w:numPr>
          <w:ilvl w:val="0"/>
          <w:numId w:val="3"/>
        </w:numPr>
        <w:spacing w:before="100" w:beforeAutospacing="1" w:after="100" w:afterAutospacing="1" w:line="240" w:lineRule="auto"/>
        <w:rPr>
          <w:rFonts w:eastAsia="Times New Roman"/>
        </w:rPr>
      </w:pPr>
      <w:r>
        <w:rPr>
          <w:rStyle w:val="Strong"/>
          <w:rFonts w:eastAsia="Times New Roman"/>
        </w:rPr>
        <w:t>Identitas Sanctum Aurora:</w:t>
      </w:r>
      <w:r>
        <w:rPr>
          <w:rFonts w:eastAsia="Times New Roman"/>
        </w:rPr>
        <w:t xml:space="preserve"> Beberapa dokumen menggambarkannya berbeda-beda (kota kuil, ordo, aliansi). Dalam kanon terpadu, </w:t>
      </w:r>
      <w:r>
        <w:rPr>
          <w:rStyle w:val="Emphasis"/>
          <w:rFonts w:eastAsia="Times New Roman"/>
        </w:rPr>
        <w:t>Sanctum Aurora</w:t>
      </w:r>
      <w:r>
        <w:rPr>
          <w:rFonts w:eastAsia="Times New Roman"/>
        </w:rPr>
        <w:t xml:space="preserve"> diposisikan sebagai kota kuil suci di perbatasan Myrion–Umbral, yang sekaligus markas suatu ordo pelindung cahaya (Manas’ Guard). Kota ini dikenal sebagai pusat penyembuhan dan benteng anti-kegelapan dengan otoritas spiritual tertinggi (Imam Besar Aurora). Penyatuan konsep ini menghilangkan ambiguitas: Sanctum Aurora adalah entitas kota-administratif yang dikelola ordo suci, bukan sekadar nama pertemuan faksi atau departemen administratif.</w:t>
      </w:r>
    </w:p>
    <w:p w14:paraId="4FDA4592" w14:textId="77777777" w:rsidR="00B627F6" w:rsidRDefault="00B627F6" w:rsidP="00B627F6">
      <w:pPr>
        <w:numPr>
          <w:ilvl w:val="0"/>
          <w:numId w:val="3"/>
        </w:numPr>
        <w:spacing w:before="100" w:beforeAutospacing="1" w:after="100" w:afterAutospacing="1" w:line="240" w:lineRule="auto"/>
        <w:rPr>
          <w:rFonts w:eastAsia="Times New Roman"/>
        </w:rPr>
      </w:pPr>
      <w:r>
        <w:rPr>
          <w:rStyle w:val="Strong"/>
          <w:rFonts w:eastAsia="Times New Roman"/>
        </w:rPr>
        <w:t>Struktur Guild “Global”:</w:t>
      </w:r>
      <w:r>
        <w:rPr>
          <w:rFonts w:eastAsia="Times New Roman"/>
        </w:rPr>
        <w:t xml:space="preserve"> Konsep guild terpusat dunia bertentangan dengan </w:t>
      </w:r>
      <w:r>
        <w:rPr>
          <w:rStyle w:val="Emphasis"/>
          <w:rFonts w:eastAsia="Times New Roman"/>
        </w:rPr>
        <w:t>Tirani Jarak</w:t>
      </w:r>
      <w:r>
        <w:rPr>
          <w:rFonts w:eastAsia="Times New Roman"/>
        </w:rPr>
        <w:t xml:space="preserve">. Struktur yang lebih realistis adalah </w:t>
      </w:r>
      <w:r>
        <w:rPr>
          <w:rStyle w:val="Strong"/>
          <w:rFonts w:eastAsia="Times New Roman"/>
        </w:rPr>
        <w:t>konfederasi regional</w:t>
      </w:r>
      <w:r>
        <w:rPr>
          <w:rFonts w:eastAsia="Times New Roman"/>
        </w:rPr>
        <w:t xml:space="preserve"> yang menyepakati standar bersama. Misalnya, alih-alih satu markas petualang global mengendalikan segalanya, ada cabang lokal kuat (dengan dewan regional), sambil tetap mengakui pangkat dan lisensi lintas negara. Hal ini mematuhi logika dunia besar di mana blokade jalur lebih efektif daripada dominasi teritorial, sehingga guild mengambil bentuk jaringan simpul (node) otonom di seluruh benua.</w:t>
      </w:r>
    </w:p>
    <w:p w14:paraId="03ABDC72" w14:textId="77777777" w:rsidR="00B627F6" w:rsidRDefault="00B627F6" w:rsidP="00B627F6">
      <w:pPr>
        <w:numPr>
          <w:ilvl w:val="0"/>
          <w:numId w:val="3"/>
        </w:numPr>
        <w:spacing w:before="100" w:beforeAutospacing="1" w:after="100" w:afterAutospacing="1" w:line="240" w:lineRule="auto"/>
        <w:rPr>
          <w:rFonts w:eastAsia="Times New Roman"/>
        </w:rPr>
      </w:pPr>
      <w:r>
        <w:rPr>
          <w:rStyle w:val="Strong"/>
          <w:rFonts w:eastAsia="Times New Roman"/>
        </w:rPr>
        <w:t>Sistem Equipment Tier:</w:t>
      </w:r>
      <w:r>
        <w:rPr>
          <w:rFonts w:eastAsia="Times New Roman"/>
        </w:rPr>
        <w:t xml:space="preserve"> Dunia ini sudah mengadopsi sistem Tier kekuatan dan peringkat petualang (Rank) – kekuatan sihir/petualang diklasifikasikan Tier-1 hingga Tier-10. Namun, fitur </w:t>
      </w:r>
      <w:r>
        <w:rPr>
          <w:rStyle w:val="Emphasis"/>
          <w:rFonts w:eastAsia="Times New Roman"/>
        </w:rPr>
        <w:t>Tier Equipment</w:t>
      </w:r>
      <w:r>
        <w:rPr>
          <w:rFonts w:eastAsia="Times New Roman"/>
        </w:rPr>
        <w:t xml:space="preserve"> (peralatan berkategori berdasarkan kelangkaan/kekuatan) belum didefinisikan sebelumnya. Rekomendasinya: tambahkan sistem tingkatan equipment yang konsisten dengan sihir dunia ini (misalnya material langka seperti mineral Umbral untuk peralatan Tier tinggi), melengkapi kerangka keseimbangan magis-fisik dan memberikan penjelasan kanonik untuk artefak legendaris.</w:t>
      </w:r>
    </w:p>
    <w:p w14:paraId="7334A2D4" w14:textId="77777777" w:rsidR="00B627F6" w:rsidRDefault="00B627F6">
      <w:pPr>
        <w:pStyle w:val="Heading3"/>
        <w:rPr>
          <w:rFonts w:eastAsia="Times New Roman"/>
        </w:rPr>
      </w:pPr>
      <w:r>
        <w:rPr>
          <w:rFonts w:eastAsia="Times New Roman"/>
        </w:rPr>
        <w:t>Peluang Naratif</w:t>
      </w:r>
    </w:p>
    <w:p w14:paraId="45579FAB" w14:textId="77777777" w:rsidR="00B627F6" w:rsidRDefault="00B627F6">
      <w:pPr>
        <w:pStyle w:val="NormalWeb"/>
      </w:pPr>
      <w:r>
        <w:t>Perbaikan ini bukan sekadar koreksi, tapi juga dapat membuka alur cerita baru melalui penggabungan elemen terpisah:</w:t>
      </w:r>
    </w:p>
    <w:p w14:paraId="4D953850" w14:textId="77777777" w:rsidR="00B627F6" w:rsidRDefault="00B627F6" w:rsidP="00B627F6">
      <w:pPr>
        <w:numPr>
          <w:ilvl w:val="0"/>
          <w:numId w:val="4"/>
        </w:numPr>
        <w:spacing w:before="100" w:beforeAutospacing="1" w:after="100" w:afterAutospacing="1" w:line="240" w:lineRule="auto"/>
        <w:rPr>
          <w:rFonts w:eastAsia="Times New Roman"/>
        </w:rPr>
      </w:pPr>
      <w:r>
        <w:rPr>
          <w:rStyle w:val="Strong"/>
          <w:rFonts w:eastAsia="Times New Roman"/>
        </w:rPr>
        <w:t>Warisan Kuno Terhubung:</w:t>
      </w:r>
      <w:r>
        <w:rPr>
          <w:rFonts w:eastAsia="Times New Roman"/>
        </w:rPr>
        <w:t xml:space="preserve"> Dimensi tersembunyi </w:t>
      </w:r>
      <w:r>
        <w:rPr>
          <w:rStyle w:val="Emphasis"/>
          <w:rFonts w:eastAsia="Times New Roman"/>
        </w:rPr>
        <w:t>Twilight Vale</w:t>
      </w:r>
      <w:r>
        <w:rPr>
          <w:rFonts w:eastAsia="Times New Roman"/>
        </w:rPr>
        <w:t xml:space="preserve"> di Sylveth (dengan perpustakaan kuno) mungkin peninggalan satu peradaban sama yang membangun </w:t>
      </w:r>
      <w:r>
        <w:rPr>
          <w:rStyle w:val="Strong"/>
          <w:rFonts w:eastAsia="Times New Roman"/>
        </w:rPr>
        <w:t>Labirin Zarakul</w:t>
      </w:r>
      <w:r>
        <w:rPr>
          <w:rFonts w:eastAsia="Times New Roman"/>
        </w:rPr>
        <w:t xml:space="preserve"> di perbatasan Myrion–Umbral. Mengaitkan dua tempat ini menciptakan misteri arkeologis lintas benua yang menarik bagi petualang dan ilmuwan sihir.</w:t>
      </w:r>
    </w:p>
    <w:p w14:paraId="709E430E" w14:textId="77777777" w:rsidR="00B627F6" w:rsidRDefault="00B627F6" w:rsidP="00B627F6">
      <w:pPr>
        <w:numPr>
          <w:ilvl w:val="0"/>
          <w:numId w:val="4"/>
        </w:numPr>
        <w:spacing w:before="100" w:beforeAutospacing="1" w:after="100" w:afterAutospacing="1" w:line="240" w:lineRule="auto"/>
        <w:rPr>
          <w:rFonts w:eastAsia="Times New Roman"/>
        </w:rPr>
      </w:pPr>
      <w:r>
        <w:rPr>
          <w:rStyle w:val="Strong"/>
          <w:rFonts w:eastAsia="Times New Roman"/>
        </w:rPr>
        <w:t>Konflik Sumber Daya:</w:t>
      </w:r>
      <w:r>
        <w:rPr>
          <w:rFonts w:eastAsia="Times New Roman"/>
        </w:rPr>
        <w:t xml:space="preserve"> </w:t>
      </w:r>
      <w:r>
        <w:rPr>
          <w:rStyle w:val="Emphasis"/>
          <w:rFonts w:eastAsia="Times New Roman"/>
        </w:rPr>
        <w:t>Cacing pasir raksasa bersisik logam</w:t>
      </w:r>
      <w:r>
        <w:rPr>
          <w:rFonts w:eastAsia="Times New Roman"/>
        </w:rPr>
        <w:t xml:space="preserve"> di Gurun Kardath bisa menjadi sumber material logam Tier-7/Tier-8 langka. Hal ini secara alami memicu ketegangan: </w:t>
      </w:r>
      <w:r>
        <w:rPr>
          <w:rStyle w:val="Strong"/>
          <w:rFonts w:eastAsia="Times New Roman"/>
        </w:rPr>
        <w:t>Persekutuan Oasis Kardath</w:t>
      </w:r>
      <w:r>
        <w:rPr>
          <w:rFonts w:eastAsia="Times New Roman"/>
        </w:rPr>
        <w:t xml:space="preserve"> mengklaim gurun sebagai wilayahnya, sementara </w:t>
      </w:r>
      <w:r>
        <w:rPr>
          <w:rStyle w:val="Strong"/>
          <w:rFonts w:eastAsia="Times New Roman"/>
        </w:rPr>
        <w:t>Serikat Tambang Ghar-Karn</w:t>
      </w:r>
      <w:r>
        <w:rPr>
          <w:rFonts w:eastAsia="Times New Roman"/>
        </w:rPr>
        <w:t xml:space="preserve"> ingin mengeksploitasi fauna unik tersebut. Persaingan ini dapat berbentuk perang proksi atau spionase industri, memberi konflik baru yang memadukan unsur dunia terbuka dan politik ekonomi.</w:t>
      </w:r>
    </w:p>
    <w:p w14:paraId="027F62CE" w14:textId="77777777" w:rsidR="00B627F6" w:rsidRDefault="00B627F6" w:rsidP="00B627F6">
      <w:pPr>
        <w:numPr>
          <w:ilvl w:val="0"/>
          <w:numId w:val="4"/>
        </w:numPr>
        <w:spacing w:before="100" w:beforeAutospacing="1" w:after="100" w:afterAutospacing="1" w:line="240" w:lineRule="auto"/>
        <w:rPr>
          <w:rFonts w:eastAsia="Times New Roman"/>
        </w:rPr>
      </w:pPr>
      <w:r>
        <w:rPr>
          <w:rStyle w:val="Strong"/>
          <w:rFonts w:eastAsia="Times New Roman"/>
        </w:rPr>
        <w:t>Intrik Politik Global:</w:t>
      </w:r>
      <w:r>
        <w:rPr>
          <w:rFonts w:eastAsia="Times New Roman"/>
        </w:rPr>
        <w:t xml:space="preserve"> </w:t>
      </w:r>
      <w:r>
        <w:rPr>
          <w:rStyle w:val="Emphasis"/>
          <w:rFonts w:eastAsia="Times New Roman"/>
        </w:rPr>
        <w:t>Conclave Aurora</w:t>
      </w:r>
      <w:r>
        <w:rPr>
          <w:rFonts w:eastAsia="Times New Roman"/>
        </w:rPr>
        <w:t xml:space="preserve"> (aliansi rahasia faksi terkemuka) dapat dijelaskan sebagai penjaga stabilitas </w:t>
      </w:r>
      <w:r>
        <w:rPr>
          <w:rStyle w:val="Strong"/>
          <w:rFonts w:eastAsia="Times New Roman"/>
        </w:rPr>
        <w:t>Mana Hearth</w:t>
      </w:r>
      <w:r>
        <w:rPr>
          <w:rFonts w:eastAsia="Times New Roman"/>
        </w:rPr>
        <w:t xml:space="preserve"> di inti planet. Ini menjelaskan keterlibatan berbagai faksi dalam organisasi tersebut; misalnya, pejabat Valmoria dan Sylveth bekerja bersama demi kejutan ripple flare magis. Sementara itu, Kultus Wajah Terkoyak (Cult of Chaos) bukan sekadar musuh lokal, melainkan ancaman eksistensial yang dapat menghancurkan mana dunia—menyatukan faksi kompetitif ke dalam aliansi defensif.</w:t>
      </w:r>
    </w:p>
    <w:p w14:paraId="6BFE2FE8" w14:textId="77777777" w:rsidR="00B627F6" w:rsidRDefault="00B627F6">
      <w:pPr>
        <w:pStyle w:val="Heading3"/>
        <w:rPr>
          <w:rFonts w:eastAsia="Times New Roman"/>
        </w:rPr>
      </w:pPr>
      <w:r>
        <w:rPr>
          <w:rFonts w:eastAsia="Times New Roman"/>
        </w:rPr>
        <w:t>Rencana Kanonisasi</w:t>
      </w:r>
    </w:p>
    <w:p w14:paraId="1180C488" w14:textId="77777777" w:rsidR="00B627F6" w:rsidRDefault="00B627F6">
      <w:pPr>
        <w:pStyle w:val="NormalWeb"/>
      </w:pPr>
      <w:r>
        <w:t>Untuk menyatukan semua lore, langkah berikut direkomendasikan:</w:t>
      </w:r>
    </w:p>
    <w:p w14:paraId="1400595F" w14:textId="77777777" w:rsidR="00B627F6" w:rsidRDefault="00B627F6" w:rsidP="00B627F6">
      <w:pPr>
        <w:numPr>
          <w:ilvl w:val="0"/>
          <w:numId w:val="5"/>
        </w:numPr>
        <w:spacing w:before="100" w:beforeAutospacing="1" w:after="100" w:afterAutospacing="1" w:line="240" w:lineRule="auto"/>
        <w:rPr>
          <w:rFonts w:eastAsia="Times New Roman"/>
        </w:rPr>
      </w:pPr>
      <w:r>
        <w:rPr>
          <w:rStyle w:val="Strong"/>
          <w:rFonts w:eastAsia="Times New Roman"/>
        </w:rPr>
        <w:t>Tetapkan Fondasi:</w:t>
      </w:r>
      <w:r>
        <w:rPr>
          <w:rFonts w:eastAsia="Times New Roman"/>
        </w:rPr>
        <w:t xml:space="preserve"> Gunakan </w:t>
      </w:r>
      <w:r>
        <w:rPr>
          <w:rStyle w:val="Emphasis"/>
          <w:rFonts w:eastAsia="Times New Roman"/>
        </w:rPr>
        <w:t>WorldBuilding Introduction</w:t>
      </w:r>
      <w:r>
        <w:rPr>
          <w:rFonts w:eastAsia="Times New Roman"/>
        </w:rPr>
        <w:t xml:space="preserve"> (fisika, kosmologi, hukum sihir) sebagai konstitusi dunia. Semua lore lain harus diselaraskan dengan hukum tersebut (misal, konsisten dengan Hukum Equivalent Exchange, Resonance, dan Entropi yang telah didefinisikan).</w:t>
      </w:r>
    </w:p>
    <w:p w14:paraId="6C713B52" w14:textId="77777777" w:rsidR="00B627F6" w:rsidRDefault="00B627F6" w:rsidP="00B627F6">
      <w:pPr>
        <w:numPr>
          <w:ilvl w:val="0"/>
          <w:numId w:val="5"/>
        </w:numPr>
        <w:spacing w:before="100" w:beforeAutospacing="1" w:after="100" w:afterAutospacing="1" w:line="240" w:lineRule="auto"/>
        <w:rPr>
          <w:rFonts w:eastAsia="Times New Roman"/>
        </w:rPr>
      </w:pPr>
      <w:r>
        <w:rPr>
          <w:rStyle w:val="Strong"/>
          <w:rFonts w:eastAsia="Times New Roman"/>
        </w:rPr>
        <w:t>Gabungkan Atlas Geopolitik:</w:t>
      </w:r>
      <w:r>
        <w:rPr>
          <w:rFonts w:eastAsia="Times New Roman"/>
        </w:rPr>
        <w:t xml:space="preserve"> Sintesis data geografis, politik, dan budaya dari semua dokumen menjadi atlas tunggal. Teliti setiap detail (deskripsi kota, nama tempat, iklim) agar konsisten. Misalnya, selaraskan deskripsi kota yang muncul ganda atau istilah yang berbeda untuk wilayah sama.</w:t>
      </w:r>
    </w:p>
    <w:p w14:paraId="4EFDA044" w14:textId="77777777" w:rsidR="00B627F6" w:rsidRDefault="00B627F6" w:rsidP="00B627F6">
      <w:pPr>
        <w:numPr>
          <w:ilvl w:val="0"/>
          <w:numId w:val="5"/>
        </w:numPr>
        <w:spacing w:before="100" w:beforeAutospacing="1" w:after="100" w:afterAutospacing="1" w:line="240" w:lineRule="auto"/>
        <w:rPr>
          <w:rFonts w:eastAsia="Times New Roman"/>
        </w:rPr>
      </w:pPr>
      <w:r>
        <w:rPr>
          <w:rStyle w:val="Strong"/>
          <w:rFonts w:eastAsia="Times New Roman"/>
        </w:rPr>
        <w:t>Terapkan Resolusi Inkonsistensi:</w:t>
      </w:r>
      <w:r>
        <w:rPr>
          <w:rFonts w:eastAsia="Times New Roman"/>
        </w:rPr>
        <w:t xml:space="preserve"> </w:t>
      </w:r>
    </w:p>
    <w:p w14:paraId="72FA24B2" w14:textId="77777777" w:rsidR="00B627F6" w:rsidRDefault="00B627F6" w:rsidP="00B627F6">
      <w:pPr>
        <w:numPr>
          <w:ilvl w:val="1"/>
          <w:numId w:val="5"/>
        </w:numPr>
        <w:spacing w:before="100" w:beforeAutospacing="1" w:after="100" w:afterAutospacing="1" w:line="240" w:lineRule="auto"/>
        <w:rPr>
          <w:rFonts w:eastAsia="Times New Roman"/>
        </w:rPr>
      </w:pPr>
      <w:r>
        <w:rPr>
          <w:rFonts w:eastAsia="Times New Roman"/>
        </w:rPr>
        <w:t xml:space="preserve">Resmikan definisi </w:t>
      </w:r>
      <w:r>
        <w:rPr>
          <w:rStyle w:val="Strong"/>
          <w:rFonts w:eastAsia="Times New Roman"/>
        </w:rPr>
        <w:t>naga planar langka</w:t>
      </w:r>
      <w:r>
        <w:rPr>
          <w:rFonts w:eastAsia="Times New Roman"/>
        </w:rPr>
        <w:t xml:space="preserve"> agar semua referensi selaras.</w:t>
      </w:r>
    </w:p>
    <w:p w14:paraId="015EB242" w14:textId="77777777" w:rsidR="00B627F6" w:rsidRDefault="00B627F6" w:rsidP="00B627F6">
      <w:pPr>
        <w:numPr>
          <w:ilvl w:val="1"/>
          <w:numId w:val="5"/>
        </w:numPr>
        <w:spacing w:before="100" w:beforeAutospacing="1" w:after="100" w:afterAutospacing="1" w:line="240" w:lineRule="auto"/>
        <w:rPr>
          <w:rFonts w:eastAsia="Times New Roman"/>
        </w:rPr>
      </w:pPr>
      <w:r>
        <w:rPr>
          <w:rFonts w:eastAsia="Times New Roman"/>
        </w:rPr>
        <w:t xml:space="preserve">Satukan konsep </w:t>
      </w:r>
      <w:r>
        <w:rPr>
          <w:rStyle w:val="Strong"/>
          <w:rFonts w:eastAsia="Times New Roman"/>
        </w:rPr>
        <w:t>Sanctum Aurora</w:t>
      </w:r>
      <w:r>
        <w:rPr>
          <w:rFonts w:eastAsia="Times New Roman"/>
        </w:rPr>
        <w:t xml:space="preserve"> sebagai kota kuil suci dan strukturalnya (kota → ordo suci → konklav antikultus).</w:t>
      </w:r>
    </w:p>
    <w:p w14:paraId="28E94F8A" w14:textId="77777777" w:rsidR="00B627F6" w:rsidRDefault="00B627F6" w:rsidP="00B627F6">
      <w:pPr>
        <w:numPr>
          <w:ilvl w:val="1"/>
          <w:numId w:val="5"/>
        </w:numPr>
        <w:spacing w:before="100" w:beforeAutospacing="1" w:after="100" w:afterAutospacing="1" w:line="240" w:lineRule="auto"/>
        <w:rPr>
          <w:rFonts w:eastAsia="Times New Roman"/>
        </w:rPr>
      </w:pPr>
      <w:r>
        <w:rPr>
          <w:rFonts w:eastAsia="Times New Roman"/>
        </w:rPr>
        <w:t xml:space="preserve">Jelaskan ulang guild “global” sebagai </w:t>
      </w:r>
      <w:r>
        <w:rPr>
          <w:rStyle w:val="Strong"/>
          <w:rFonts w:eastAsia="Times New Roman"/>
        </w:rPr>
        <w:t>konfederasi regional</w:t>
      </w:r>
      <w:r>
        <w:rPr>
          <w:rFonts w:eastAsia="Times New Roman"/>
        </w:rPr>
        <w:t>, bukannya organisasi sentral terpusat.</w:t>
      </w:r>
    </w:p>
    <w:p w14:paraId="199D3881" w14:textId="77777777" w:rsidR="00B627F6" w:rsidRDefault="00B627F6" w:rsidP="00B627F6">
      <w:pPr>
        <w:numPr>
          <w:ilvl w:val="0"/>
          <w:numId w:val="5"/>
        </w:numPr>
        <w:spacing w:before="100" w:beforeAutospacing="1" w:after="100" w:afterAutospacing="1" w:line="240" w:lineRule="auto"/>
        <w:rPr>
          <w:rFonts w:eastAsia="Times New Roman"/>
        </w:rPr>
      </w:pPr>
      <w:r>
        <w:rPr>
          <w:rStyle w:val="Strong"/>
          <w:rFonts w:eastAsia="Times New Roman"/>
        </w:rPr>
        <w:t>Integrasikan Sistem Equipment:</w:t>
      </w:r>
      <w:r>
        <w:rPr>
          <w:rFonts w:eastAsia="Times New Roman"/>
        </w:rPr>
        <w:t xml:space="preserve"> Formalkan </w:t>
      </w:r>
      <w:r>
        <w:rPr>
          <w:rStyle w:val="Emphasis"/>
          <w:rFonts w:eastAsia="Times New Roman"/>
        </w:rPr>
        <w:t>Sistem Tingkatan Equipment</w:t>
      </w:r>
      <w:r>
        <w:rPr>
          <w:rFonts w:eastAsia="Times New Roman"/>
        </w:rPr>
        <w:t xml:space="preserve"> yang diusulkan, sehingga dunia memiliki kerangka lengkap: threat tier, petualang rank, dan peralatan. Ini melengkapi rantai kekuatan magis-fisik yang logis.</w:t>
      </w:r>
    </w:p>
    <w:p w14:paraId="3F8D63E6" w14:textId="77777777" w:rsidR="00B627F6" w:rsidRDefault="00B627F6" w:rsidP="00B627F6">
      <w:pPr>
        <w:numPr>
          <w:ilvl w:val="0"/>
          <w:numId w:val="5"/>
        </w:numPr>
        <w:spacing w:before="100" w:beforeAutospacing="1" w:after="100" w:afterAutospacing="1" w:line="240" w:lineRule="auto"/>
        <w:rPr>
          <w:rFonts w:eastAsia="Times New Roman"/>
        </w:rPr>
      </w:pPr>
      <w:r>
        <w:rPr>
          <w:rStyle w:val="Strong"/>
          <w:rFonts w:eastAsia="Times New Roman"/>
        </w:rPr>
        <w:t xml:space="preserve">Buat </w:t>
      </w:r>
      <w:r>
        <w:rPr>
          <w:rStyle w:val="Emphasis"/>
          <w:rFonts w:eastAsia="Times New Roman"/>
          <w:b/>
          <w:bCs/>
        </w:rPr>
        <w:t>World Bible</w:t>
      </w:r>
      <w:r>
        <w:rPr>
          <w:rStyle w:val="Strong"/>
          <w:rFonts w:eastAsia="Times New Roman"/>
        </w:rPr>
        <w:t xml:space="preserve"> Tunggal:</w:t>
      </w:r>
      <w:r>
        <w:rPr>
          <w:rFonts w:eastAsia="Times New Roman"/>
        </w:rPr>
        <w:t xml:space="preserve"> Kumpulkan semua dokumen yang telah direvisi dan konsolidasi ke dalam satu dokumen ensiklopedik. Hilangkan informasi berlebihan atau duplikat, perbaiki istilah inkonsisten, dan sajikan dengan satu suara naratif otoritatif. Hasil akhirnya adalah karya referensi komprehensif yang mencakup seluk-beluk </w:t>
      </w:r>
      <w:r>
        <w:rPr>
          <w:rStyle w:val="Strong"/>
          <w:rFonts w:eastAsia="Times New Roman"/>
        </w:rPr>
        <w:t>Dunia Mana Hearth</w:t>
      </w:r>
      <w:r>
        <w:rPr>
          <w:rFonts w:eastAsia="Times New Roman"/>
        </w:rPr>
        <w:t xml:space="preserve"> – dari fisika planet hingga detail budaya dan politik terkecil – sehingga tim kreatif dan pemain dapat merujuk pada satu sumber kebenaran kanonis.</w:t>
      </w:r>
    </w:p>
    <w:p w14:paraId="2E3E4523" w14:textId="77777777" w:rsidR="00B627F6" w:rsidRDefault="00B627F6">
      <w:pPr>
        <w:pStyle w:val="NormalWeb"/>
      </w:pPr>
      <w:r>
        <w:t xml:space="preserve">Dengan pendekatan ini, lore </w:t>
      </w:r>
      <w:r>
        <w:rPr>
          <w:rStyle w:val="Emphasis"/>
        </w:rPr>
        <w:t>Mana Hearth</w:t>
      </w:r>
      <w:r>
        <w:t xml:space="preserve"> dapat diperkuat dan dikonsolidasikan menjadi satu </w:t>
      </w:r>
      <w:r>
        <w:rPr>
          <w:rStyle w:val="Emphasis"/>
        </w:rPr>
        <w:t>world bible</w:t>
      </w:r>
      <w:r>
        <w:t xml:space="preserve"> yang koheren. Setiap elemen, mulai dari struktur institusi hingga detail mitologi naga, disesuaikan agar saling konsisten dan memberi landasan bagi narasi yang kaya serta stabil secara logis.</w:t>
      </w:r>
    </w:p>
    <w:p w14:paraId="25EF1207" w14:textId="77777777" w:rsidR="00B627F6" w:rsidRDefault="00B627F6">
      <w:pPr>
        <w:pStyle w:val="NormalWeb"/>
      </w:pPr>
      <w:r>
        <w:rPr>
          <w:rStyle w:val="Strong"/>
        </w:rPr>
        <w:t>Sumber:</w:t>
      </w:r>
      <w:r>
        <w:t xml:space="preserve"> Kanon fondasional dan dokumen worldbuilding resmi (fisika planet, susunan sosial, dan sistem magis). (Materi dari dokumen resmi dunia Mana Hearth telah disesuaikan untuk konsistensi naratif.)</w:t>
      </w:r>
    </w:p>
    <w:p w14:paraId="5F9366DD" w14:textId="77777777" w:rsidR="00B627F6" w:rsidRDefault="00B627F6"/>
    <w:sectPr w:rsidR="00B6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9723C"/>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60F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915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257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D40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604140">
    <w:abstractNumId w:val="3"/>
  </w:num>
  <w:num w:numId="2" w16cid:durableId="1017344792">
    <w:abstractNumId w:val="4"/>
  </w:num>
  <w:num w:numId="3" w16cid:durableId="1861353999">
    <w:abstractNumId w:val="2"/>
  </w:num>
  <w:num w:numId="4" w16cid:durableId="433985257">
    <w:abstractNumId w:val="1"/>
  </w:num>
  <w:num w:numId="5" w16cid:durableId="92989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F6"/>
    <w:rsid w:val="00B627F6"/>
    <w:rsid w:val="00D0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00486"/>
  <w15:chartTrackingRefBased/>
  <w15:docId w15:val="{121CDD05-6EDB-4E45-9639-7A2929C3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7F6"/>
    <w:rPr>
      <w:rFonts w:eastAsiaTheme="majorEastAsia" w:cstheme="majorBidi"/>
      <w:color w:val="272727" w:themeColor="text1" w:themeTint="D8"/>
    </w:rPr>
  </w:style>
  <w:style w:type="paragraph" w:styleId="Title">
    <w:name w:val="Title"/>
    <w:basedOn w:val="Normal"/>
    <w:next w:val="Normal"/>
    <w:link w:val="TitleChar"/>
    <w:uiPriority w:val="10"/>
    <w:qFormat/>
    <w:rsid w:val="00B6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7F6"/>
    <w:pPr>
      <w:spacing w:before="160"/>
      <w:jc w:val="center"/>
    </w:pPr>
    <w:rPr>
      <w:i/>
      <w:iCs/>
      <w:color w:val="404040" w:themeColor="text1" w:themeTint="BF"/>
    </w:rPr>
  </w:style>
  <w:style w:type="character" w:customStyle="1" w:styleId="QuoteChar">
    <w:name w:val="Quote Char"/>
    <w:basedOn w:val="DefaultParagraphFont"/>
    <w:link w:val="Quote"/>
    <w:uiPriority w:val="29"/>
    <w:rsid w:val="00B627F6"/>
    <w:rPr>
      <w:i/>
      <w:iCs/>
      <w:color w:val="404040" w:themeColor="text1" w:themeTint="BF"/>
    </w:rPr>
  </w:style>
  <w:style w:type="paragraph" w:styleId="ListParagraph">
    <w:name w:val="List Paragraph"/>
    <w:basedOn w:val="Normal"/>
    <w:uiPriority w:val="34"/>
    <w:qFormat/>
    <w:rsid w:val="00B627F6"/>
    <w:pPr>
      <w:ind w:left="720"/>
      <w:contextualSpacing/>
    </w:pPr>
  </w:style>
  <w:style w:type="character" w:styleId="IntenseEmphasis">
    <w:name w:val="Intense Emphasis"/>
    <w:basedOn w:val="DefaultParagraphFont"/>
    <w:uiPriority w:val="21"/>
    <w:qFormat/>
    <w:rsid w:val="00B627F6"/>
    <w:rPr>
      <w:i/>
      <w:iCs/>
      <w:color w:val="0F4761" w:themeColor="accent1" w:themeShade="BF"/>
    </w:rPr>
  </w:style>
  <w:style w:type="paragraph" w:styleId="IntenseQuote">
    <w:name w:val="Intense Quote"/>
    <w:basedOn w:val="Normal"/>
    <w:next w:val="Normal"/>
    <w:link w:val="IntenseQuoteChar"/>
    <w:uiPriority w:val="30"/>
    <w:qFormat/>
    <w:rsid w:val="00B62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7F6"/>
    <w:rPr>
      <w:i/>
      <w:iCs/>
      <w:color w:val="0F4761" w:themeColor="accent1" w:themeShade="BF"/>
    </w:rPr>
  </w:style>
  <w:style w:type="character" w:styleId="IntenseReference">
    <w:name w:val="Intense Reference"/>
    <w:basedOn w:val="DefaultParagraphFont"/>
    <w:uiPriority w:val="32"/>
    <w:qFormat/>
    <w:rsid w:val="00B627F6"/>
    <w:rPr>
      <w:b/>
      <w:bCs/>
      <w:smallCaps/>
      <w:color w:val="0F4761" w:themeColor="accent1" w:themeShade="BF"/>
      <w:spacing w:val="5"/>
    </w:rPr>
  </w:style>
  <w:style w:type="character" w:styleId="Strong">
    <w:name w:val="Strong"/>
    <w:basedOn w:val="DefaultParagraphFont"/>
    <w:uiPriority w:val="22"/>
    <w:qFormat/>
    <w:rsid w:val="00B627F6"/>
    <w:rPr>
      <w:b/>
      <w:bCs/>
    </w:rPr>
  </w:style>
  <w:style w:type="paragraph" w:styleId="NormalWeb">
    <w:name w:val="Normal (Web)"/>
    <w:basedOn w:val="Normal"/>
    <w:uiPriority w:val="99"/>
    <w:semiHidden/>
    <w:unhideWhenUsed/>
    <w:rsid w:val="00B627F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B627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2025-10-30T23:47:00Z</dcterms:created>
  <dcterms:modified xsi:type="dcterms:W3CDTF">2025-10-30T23:47:00Z</dcterms:modified>
</cp:coreProperties>
</file>