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วิทยาลัยเทคนิคชลบุรี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โครงการ</w:t>
      </w:r>
      <w:r w:rsidDel="00000000" w:rsidR="00000000" w:rsidRPr="00000000">
        <w:rPr>
          <w:rtl w:val="0"/>
        </w:rPr>
        <w:t xml:space="preserve"> พัฒนาระบบสารสนเทศการบริการซักผ้า กรณีศึกษา Princess Hotel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1. ชื่อบุคคล / หน่วยงานรับผิดชอบ</w:t>
      </w:r>
      <w:r w:rsidDel="00000000" w:rsidR="00000000" w:rsidRPr="00000000">
        <w:rPr>
          <w:rtl w:val="0"/>
        </w:rPr>
        <w:t xml:space="preserve">     1. นายสหรัฐ     </w:t>
        <w:tab/>
        <w:t xml:space="preserve">ระบาย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ab/>
        <w:t xml:space="preserve">           2. นายณรงค์รัฐ</w:t>
        <w:tab/>
        <w:tab/>
        <w:t xml:space="preserve">เทพพิทักษ์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2.  ลักษณะโครงการ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◻  โครงการตาม พ.ร.บ. งบประมาณ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◻  โครงการตามภาระงานประจำ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🗹  โครงการพิเศษ (ไม่ใช้งบประมาณ สอศ.) 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 ความสอดคล้องกับนโยบาย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3.1   สนองนโยบาย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tabs>
          <w:tab w:val="left" w:pos="1260"/>
        </w:tabs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      )  กรอบยุทธศาสตร์ชาติ  20  ปี  (พ.ศ. 2560 – 2579)</w:t>
      </w:r>
    </w:p>
    <w:p w:rsidR="00000000" w:rsidDel="00000000" w:rsidP="00000000" w:rsidRDefault="00000000" w:rsidRPr="00000000" w14:paraId="0000000E">
      <w:pPr>
        <w:tabs>
          <w:tab w:val="left" w:pos="720"/>
        </w:tabs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สาระสำคัญ…………………………………………………………………………………………………………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(      )  แผนพัฒนาเศรษฐกิจและสังคมแห่งชาติฉบับที่  12  (พ.ศ.2560 – 2564)  </w:t>
      </w:r>
      <w:r w:rsidDel="00000000" w:rsidR="00000000" w:rsidRPr="00000000">
        <w:rPr>
          <w:color w:val="ffffff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สาระสำคัญ…………………………………………………………………………………………………………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( ✔ )  Thailand 4.0  โมเดลขับเคลื่อนประเทศไทยสู่ความมั่นคง  มั่งคั่ง และยั่งยืน       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สาระสำคัญ มีความมั่งคั่งทางเศรษฐกิจ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(      )  แผนงานพัฒนาระเบียงเศรษฐกิจภาคตะวันออก (พ.ศ. 2560 – 2564)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สาระสำคัญ…………………………………………………………………………………………………………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( ✔ )  แผนการศึกษาแห่งชาติ พ.ศ. 2560 - 2579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สาระสำคัญ การพัฒนาศักยภาพของทุกช่วงวัยและสร้างความรู้แห่งการเรียนรู้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(      )  กระทรวงศึกษาธิการ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สาระสำคัญ…………………………………………………………………………………………………………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3.2   สอดคล้องยุทธศาสตร์สอศ.</w:t>
      </w:r>
      <w:r w:rsidDel="00000000" w:rsidR="00000000" w:rsidRPr="00000000">
        <w:rPr>
          <w:rtl w:val="0"/>
        </w:rPr>
        <w:t xml:space="preserve"> ( ✔ )  ยุทธศาสตร์ยกระดับผู้เรียน     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(      )  ยุทธศาสตร์เพิ่มปริมาณผู้เรียน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( ✔ )  ยุทธศาสตร์ส่งเสริมการมีส่วนร่วมทุกภาคส่วน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(      )  ยุทธศาสตร์เพิ่มประสิทธิภาพบริหารจัดการ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   ความสอดคล้องกับวิสัยทัศน์  พันธกิจ  เป้าประสงค์  จุดเน้นและยุทธศาสตร์ของวิทยาลัย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ยุทธศาสตร์ที่  1 ด้าน ยกระดับคุณภาพการจัดการอาชีวศึกษาเข้าสู่มาตรฐานสากล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ยุทธศาสตร์ที่  4 ด้าน ส่งเสริมการมีส่วนร่วมทุกภาคส่วนในการจัดการอาชีวศึกษา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พันธกิจที่ 2  เรื่อง  ยกระดับคุณภาพและมาตรฐานกำลังคนสายอาชีพเข้าสู่สากล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เป้าประสงค์และจุดเน้น ยกระดับคุณภาพการจัดอาชีวศึกษา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มาตรฐานที่ 3 ด้านการบริหารจัดการอาชีวศึกษา ตัวบ่งชี้ที่ 3.3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มาตรฐานที่ 3 ด้านการบริการวิชาการและวิชาชีพ ตัวบ่งชี้ที่ 4.1</w:t>
        <w:tab/>
        <w:tab/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3.4   หลักปรัชญาเศรษฐกิจพอเพียง</w:t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🗹   พอประมาณ</w:t>
        <w:tab/>
        <w:t xml:space="preserve">     🗹  มีเหตุผล</w:t>
        <w:tab/>
        <w:t xml:space="preserve">      ◻  มีภูมิคุ้มกันในตัวที่ดี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🗹   เงื่อนไขความรู้</w:t>
        <w:tab/>
        <w:t xml:space="preserve">     ◻  เงื่อนไขคุณธรรม</w:t>
      </w:r>
    </w:p>
    <w:p w:rsidR="00000000" w:rsidDel="00000000" w:rsidP="00000000" w:rsidRDefault="00000000" w:rsidRPr="00000000" w14:paraId="0000002D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 สภาพปัจจุบัน / หลักการ</w:t>
      </w:r>
    </w:p>
    <w:p w:rsidR="00000000" w:rsidDel="00000000" w:rsidP="00000000" w:rsidRDefault="00000000" w:rsidRPr="00000000" w14:paraId="0000002F">
      <w:pPr>
        <w:spacing w:after="0" w:line="36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อุตสาหกรรมการบริการซักผ้าเป็นอุตสาหกรรมที่มีการเจริณเติบโตอย่างต่อเนื่องและมีบทบาทที่</w:t>
      </w:r>
      <w:r w:rsidDel="00000000" w:rsidR="00000000" w:rsidRPr="00000000">
        <w:rPr>
          <w:color w:val="000000"/>
          <w:highlight w:val="white"/>
          <w:rtl w:val="0"/>
        </w:rPr>
        <w:t xml:space="preserve">เป็นหนึ่งในขั้นตอนการดูแลความสะอาดที่มนุษย์ทุกคนต้องเคยทำกันมาก่อน แต่ในสมัยก่อนที่เครื่องซักผ้ายังไม่ได้มีความทันสมัย และสะดวกสบายเหมือนกับในปัจจุบัน การซักผ้าเป็นเรื่องที่ยากลำบาก ใช้ทั้งแรงกาย และเวลาเป็นอย่างมาก ส่งผลให้เกิดไอเดียในการประดิษฐ์เครื่องซักผ้าขึ้นมาใช้งานเพื่อลดทั้งระยะเวลา และเพิ่มเติมความสะอาดของเสื้อผ้าให้มากขึ้นกว่าเดิม</w:t>
      </w:r>
      <w:r w:rsidDel="00000000" w:rsidR="00000000" w:rsidRPr="00000000">
        <w:rPr>
          <w:rtl w:val="0"/>
        </w:rPr>
        <w:t xml:space="preserve"> สามารถช่วยให้เสื้อผ้าสะอาดรวดเร็วกและสบาย การใช้เทคโนโลยีเป็นสิ่งที่มีความสำคัญในการทำงานและจัดการกับธุรกิจของผู้ประกอบการของธุรกิจด้านการบริการ บทบาทของอินเตอร์เน็ตแต่เดิมทำหน้าที่เพียงให้ข้อมูล แต่ปัจจุบันช่องทางในการสื่อสาร การให้ข้อมูลที่มีผลต่อการตัดสินใจของผู้คนที่เข้ามาใช้บริการและเป็นช่องทางการขายทางอินเทอร์เน็ตมีบทบาทสำคัญมากขึ้นต่อธุรกิจซักผ้า เช่น ตู้ซักผ้าหยอดเหรียญ อิเล็กทรอนิกส์ เพื่อลดขั้นตอนในการให้บริการให้เกิดความรวดเร็วและน่าเชื่อถือ และเป็นการเพิ่มช่องทางการประชาสัมพันธ์ทำให้ธุรกิจเติบโตต่อเนื่องและรวดเร็ว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ดังนั้น คณะผู้วิจัยจึงมีแนวคิดในการจัดทำระบบการบริการซักผ้าขึ้นเพื่อให้ระบบง่ายต่อการใช้งาน ไม่เสียเวลา สะดวกรวดเร็ว พัฒนาและจัดการกับธุรกิจของผู้ประกอบการให้ทันสมัย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 วัตถุประสงค์โครงการ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5.1  เพื่อพัฒนาระบบสารสนเทศของการบริการซักผ้า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5.2  เพื่อเพิ่มช่องทางการบริการซักผ้า</w:t>
      </w:r>
    </w:p>
    <w:p w:rsidR="00000000" w:rsidDel="00000000" w:rsidP="00000000" w:rsidRDefault="00000000" w:rsidRPr="00000000" w14:paraId="0000003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 เป้าหมายและตัวชี้วัดความสำเร็จ</w:t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6.1  เชิงปริมาณ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6.1.  ได้พัฒนาระบบสารสนเทศการบริการซักผ้า จำนวน 1 ระบบ</w:t>
      </w:r>
    </w:p>
    <w:p w:rsidR="00000000" w:rsidDel="00000000" w:rsidP="00000000" w:rsidRDefault="00000000" w:rsidRPr="00000000" w14:paraId="0000003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6.2  เชิงคุณภาพ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6.2.1  เพื่อพัฒนาระบบสารสนเทศการบริการซักผ้า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6.2.2  เพื่อลดขั้นตอนการบริการซักผ้า</w:t>
      </w:r>
    </w:p>
    <w:p w:rsidR="00000000" w:rsidDel="00000000" w:rsidP="00000000" w:rsidRDefault="00000000" w:rsidRPr="00000000" w14:paraId="0000003E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กิจกรรม / วิธีดำเนินการ  พร้อมผังขั้นตอนการดำเนินงาน  (FlowChart)</w:t>
      </w:r>
    </w:p>
    <w:p w:rsidR="00000000" w:rsidDel="00000000" w:rsidP="00000000" w:rsidRDefault="00000000" w:rsidRPr="00000000" w14:paraId="00000040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990"/>
        <w:gridCol w:w="810"/>
        <w:gridCol w:w="990"/>
        <w:gridCol w:w="900"/>
        <w:gridCol w:w="2520"/>
        <w:tblGridChange w:id="0">
          <w:tblGrid>
            <w:gridCol w:w="1980"/>
            <w:gridCol w:w="990"/>
            <w:gridCol w:w="810"/>
            <w:gridCol w:w="990"/>
            <w:gridCol w:w="900"/>
            <w:gridCol w:w="252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ขั้นตอนการดำเนินงาน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ระยะเวลาดำเนินการ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ตัวชี้วัดผลการดำเนินงาน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พ.ศ.  2563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พ.ศ.  2564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พ.ย.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ธ.ค.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ม.ค.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ก.พ.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 ศึกษาข้อมูล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101600</wp:posOffset>
                      </wp:positionV>
                      <wp:extent cx="417830" cy="254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37085" y="3780000"/>
                                <a:ext cx="417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101600</wp:posOffset>
                      </wp:positionV>
                      <wp:extent cx="417830" cy="2540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83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ข้อมูล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 เสนอโครงการ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127000</wp:posOffset>
                      </wp:positionV>
                      <wp:extent cx="301625" cy="254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95188" y="3780000"/>
                                <a:ext cx="301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127000</wp:posOffset>
                      </wp:positionV>
                      <wp:extent cx="301625" cy="254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6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เสนอโครงการ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ศึกษาระบบงานเดิม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114300</wp:posOffset>
                      </wp:positionV>
                      <wp:extent cx="417830" cy="254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37085" y="3780000"/>
                                <a:ext cx="417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114300</wp:posOffset>
                      </wp:positionV>
                      <wp:extent cx="417830" cy="254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783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ศึกษาระบบงาน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 วิเคราะห์ระบบงาน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114300</wp:posOffset>
                      </wp:positionV>
                      <wp:extent cx="87503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908485" y="3775873"/>
                                <a:ext cx="875030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114300</wp:posOffset>
                      </wp:positionV>
                      <wp:extent cx="87503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503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Flow Diagram (DFD)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 ออกแบบระบบ</w:t>
            </w:r>
          </w:p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5.1 ออกแบบฐานข้อมูล</w:t>
            </w:r>
          </w:p>
          <w:p w:rsidR="00000000" w:rsidDel="00000000" w:rsidP="00000000" w:rsidRDefault="00000000" w:rsidRPr="00000000" w14:paraId="0000006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5.2 ออกแบบรายงาน</w:t>
            </w:r>
          </w:p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5.3 ออกแบบ GUI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292100</wp:posOffset>
                      </wp:positionV>
                      <wp:extent cx="1056005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292100</wp:posOffset>
                      </wp:positionV>
                      <wp:extent cx="1056005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533400</wp:posOffset>
                      </wp:positionV>
                      <wp:extent cx="1056005" cy="254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533400</wp:posOffset>
                      </wp:positionV>
                      <wp:extent cx="1056005" cy="2540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762000</wp:posOffset>
                      </wp:positionV>
                      <wp:extent cx="1056005" cy="254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17998" y="3780000"/>
                                <a:ext cx="10560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762000</wp:posOffset>
                      </wp:positionV>
                      <wp:extent cx="1056005" cy="254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E-R Diagram</w:t>
            </w:r>
          </w:p>
          <w:p w:rsidR="00000000" w:rsidDel="00000000" w:rsidP="00000000" w:rsidRDefault="00000000" w:rsidRPr="00000000" w14:paraId="0000007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 และ TPS</w:t>
            </w:r>
          </w:p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GUI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 พัฒนาโปรแกรม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114300</wp:posOffset>
                      </wp:positionV>
                      <wp:extent cx="851535" cy="254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0233" y="3780000"/>
                                <a:ext cx="8515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114300</wp:posOffset>
                      </wp:positionV>
                      <wp:extent cx="851535" cy="254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5153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เขียนโปรแกรม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ทดสอบโปรแกรม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127000</wp:posOffset>
                      </wp:positionV>
                      <wp:extent cx="598170" cy="254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6915" y="3779683"/>
                                <a:ext cx="5981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127000</wp:posOffset>
                      </wp:positionV>
                      <wp:extent cx="598170" cy="254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817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ทดสอบโปรแกรม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 สรุปโครงการ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114300</wp:posOffset>
                      </wp:positionV>
                      <wp:extent cx="626110" cy="254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32945" y="3779683"/>
                                <a:ext cx="6261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triangl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114300</wp:posOffset>
                      </wp:positionV>
                      <wp:extent cx="626110" cy="254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611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นำเสนอโครงการ</w:t>
            </w:r>
          </w:p>
        </w:tc>
      </w:tr>
    </w:tbl>
    <w:p w:rsidR="00000000" w:rsidDel="00000000" w:rsidP="00000000" w:rsidRDefault="00000000" w:rsidRPr="00000000" w14:paraId="00000088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8.  งบประมาณค่าใช้จ่าย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4050"/>
        <w:gridCol w:w="1710"/>
        <w:gridCol w:w="1620"/>
        <w:tblGridChange w:id="0">
          <w:tblGrid>
            <w:gridCol w:w="918"/>
            <w:gridCol w:w="4050"/>
            <w:gridCol w:w="1710"/>
            <w:gridCol w:w="162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ที่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ค่าใช้จ่าย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จำนวนเงิน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หมายเหตุ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กระดาษ A4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120.00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แฟ้ม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หมึก Printer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950.00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ค่าจิปาถะ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1,120.00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(-สามพันสองร้อยหกสิบบาทถ้วน-)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3,260.00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ind w:left="93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A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  ระยะการดำเนินการ</w:t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วันที่ 30 พฤศจิกายน 2563 ถึงวันที่ 12 กุมภาพันธ์ 2564</w:t>
      </w:r>
    </w:p>
    <w:p w:rsidR="00000000" w:rsidDel="00000000" w:rsidP="00000000" w:rsidRDefault="00000000" w:rsidRPr="00000000" w14:paraId="000000A7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 สถานที่</w:t>
      </w:r>
    </w:p>
    <w:p w:rsidR="00000000" w:rsidDel="00000000" w:rsidP="00000000" w:rsidRDefault="00000000" w:rsidRPr="00000000" w14:paraId="000000A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 -</w:t>
      </w:r>
    </w:p>
    <w:p w:rsidR="00000000" w:rsidDel="00000000" w:rsidP="00000000" w:rsidRDefault="00000000" w:rsidRPr="00000000" w14:paraId="000000AA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  ผลที่คาดว่าจะได้รับ</w:t>
      </w:r>
    </w:p>
    <w:p w:rsidR="00000000" w:rsidDel="00000000" w:rsidP="00000000" w:rsidRDefault="00000000" w:rsidRPr="00000000" w14:paraId="000000AC">
      <w:pPr>
        <w:spacing w:after="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1)  ลดขั้นตอนการบริการซักผ้า</w:t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2)  เพิ่มช่องทางในการบริการซักผ้า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color w:val="ffffff"/>
          <w:rtl w:val="0"/>
        </w:rPr>
        <w:t xml:space="preserve">กกกกกกกก</w:t>
      </w:r>
      <w:r w:rsidDel="00000000" w:rsidR="00000000" w:rsidRPr="00000000">
        <w:rPr>
          <w:rtl w:val="0"/>
        </w:rPr>
        <w:t xml:space="preserve">3)  ได้ฝึกทักษะกระบวนการทำงานด้วยตนเอง หรือร่วมทำงานเป็นกลุ่ม</w:t>
      </w:r>
    </w:p>
    <w:p w:rsidR="00000000" w:rsidDel="00000000" w:rsidP="00000000" w:rsidRDefault="00000000" w:rsidRPr="00000000" w14:paraId="000000B0">
      <w:pPr>
        <w:spacing w:after="0" w:lineRule="auto"/>
        <w:rPr>
          <w:sz w:val="16"/>
          <w:szCs w:val="16"/>
        </w:rPr>
      </w:pPr>
      <w:r w:rsidDel="00000000" w:rsidR="00000000" w:rsidRPr="00000000">
        <w:rPr>
          <w:color w:val="ffffff"/>
          <w:rtl w:val="0"/>
        </w:rPr>
        <w:t xml:space="preserve">กกกกกกก </w:t>
      </w:r>
      <w:r w:rsidDel="00000000" w:rsidR="00000000" w:rsidRPr="00000000">
        <w:rPr>
          <w:rtl w:val="0"/>
        </w:rPr>
        <w:t xml:space="preserve">4)  ได้ประยุกต์ใช้ความรู้ด้านคอมพิวเตอร์และเทคโนโลยีสารสนเทศในการวิเคราะห์ปรับปรุงและแก้ไขปัญหาได้อย่างเป็นระบบตามลำดับขั้นตอ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12.   การติดตามและการประเมินผลโครงการ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1)  สรุปผลการดำเนินโครงการ</w:t>
      </w:r>
    </w:p>
    <w:p w:rsidR="00000000" w:rsidDel="00000000" w:rsidP="00000000" w:rsidRDefault="00000000" w:rsidRPr="00000000" w14:paraId="000000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ลงชื่อ........................................................ผู้เสนอโครงการ</w:t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( นายสหรัฐ     ระบาย )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            ตำแหน่ง นักศึกษา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ลงชื่อ...................................................ผู้เห็นชอบโครงการ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( นายวรกิจ     วิริยะเกษามงคล )</w:t>
      </w:r>
    </w:p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ตำแหน่ง หัวหน้าแผนกวิชาเทคโนโลยีสารสนเทศ</w:t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ลงชื่อ.......................................................ผู้อนุมัติโครงการ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( นายจุมภฎ     ชูศักดิ์เจริญ )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      ตำแหน่ง รองผู้อำนวยการฝ่ายวิชาการ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440" w:top="2160" w:left="2160" w:right="1440" w:header="39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arabun" w:cs="Sarabun" w:eastAsia="Sarabun" w:hAnsi="Sarabun"/>
        <w:sz w:val="32"/>
        <w:szCs w:val="3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