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420" w:beforeAutospacing="0" w:after="420" w:afterAutospacing="0"/>
        <w:ind w:lef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  <w:t>DeepSource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lang w:val="en-IN"/>
        </w:rPr>
        <w:t>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lang w:val="en-IN"/>
        </w:rPr>
        <w:t>DeepSourse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 helps you to automatically find and fix issues in your code during code reviews.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It helps developers improve the quality, security, and maintainability of their code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base by detecting and fixing issues early in the development process.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 xml:space="preserve">It 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utilizes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 artificial intelligence (AI) and machine learning (ML) techniques to enhance code analysis and identify complex issues, code smells, and security vulnerabilities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 xml:space="preserve"> as compared to other tools.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DeepSource analyzes source code repositories hosted on platforms like GitHub, GitLab, and Bitbucket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It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 supports multiple programming languages, including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C#,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Python, JavaScript, TypeScript, Go, Ruby, Java, PHP, and more. It provides language-specific analyzers and rulesets tailored to each language's syntax, conventions, and best practices.</w:t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Free to use for open-source, Students, and Non-Profit Organisations.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"https://deepsource.io/pricing/?utm_source=dzone" \t "https://www.linkedin.com/pulse/_blank"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Paid plans starts from 12 USD user/month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420" w:beforeAutospacing="0" w:after="420" w:afterAutospacing="0"/>
        <w:ind w:left="0" w:leftChars="0" w:firstLine="0" w:firstLineChars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</w:rPr>
        <w:t>Codacy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lang w:val="en-IN"/>
        </w:rPr>
        <w:t>: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instrText xml:space="preserve"> HYPERLINK "https://www.codacy.com/" \t "https://www.linkedin.com/pulse/_blank" </w:instrTex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t>Codacy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 is a static analysis tool that allows developers to tackle technical debt and improve code quality. </w:t>
      </w: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lang w:val="en-IN"/>
        </w:rPr>
        <w:t>It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monitors code quality in every commit and PR. You can enforce your code quality standards, enforce security practices, and save time in code review.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lang w:val="en-IN"/>
        </w:rPr>
        <w:t xml:space="preserve">It supports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30+ languages including Elixir, Go, Java, JavaScript, JSON, Kotlin, Python, Ruby, Scala, Swift, TypeScript and more.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Codacy integrates seamlessly with popular CI/CD platforms such as GitHub Actions, GitLab CI/CD, Bitbucket Pipelines, Jenkins, and CircleCI. It automatically analyzes code changes and pull requests, providing feedback directly within the development workflow.</w:t>
      </w:r>
    </w:p>
    <w:p>
      <w:pP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</w:p>
    <w:p>
      <w:p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  <w:t>Free plan for open source. 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  <w:instrText xml:space="preserve"> HYPERLINK "https://www.codacy.com/pricing" \t "https://www.linkedin.com/pulse/_blank" </w:instrTex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  <w:t>Premium plan starts at 15 USD user/month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lang w:val="en-IN"/>
        </w:rPr>
        <w:t>.</w:t>
      </w:r>
    </w:p>
    <w:p>
      <w:pPr>
        <w:numPr>
          <w:numId w:val="0"/>
        </w:numP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lang w:val="en-IN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  <w:r>
        <w:rPr>
          <w:rStyle w:val="7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single" w:color="E3E3E3" w:sz="2" w:space="0"/>
          <w:shd w:val="clear" w:fill="FFFFFF"/>
        </w:rPr>
        <w:t>Google Cloud Document AI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: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Google Cloud Document AI offers a suite of powerful AI-powered document processing capabilities, including document understanding, form extraction, and entity recognition.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It enables organizations to automatically classify, extract key information, and analyze structured and unstructured documents at scale.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Google Cloud Document AI supports various document formats, such as PDFs, images, and scanned documents, and provides APIs for integration with custom applications.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  <w:t>Docsumo:</w:t>
      </w:r>
    </w:p>
    <w:p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IN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Docsumo is designed to handle documents in various formats, including PDFs, scanned images, and digital documents.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It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 utilizes artificial intelligence and machine learning algorithms to accurately extract data from documents.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It o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ffers customizable templates for document processing workflows, allowing users to define fields of interest and extraction rules based on their specific requirements.</w:t>
      </w:r>
    </w:p>
    <w:p>
      <w:pPr>
        <w:numPr>
          <w:numId w:val="0"/>
        </w:numP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It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 xml:space="preserve"> offers integration with various third-party applications and platforms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  <w:t>, i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ncluding cloud storage providers, document management systems, and workflow automation tools.</w:t>
      </w:r>
    </w:p>
    <w:p>
      <w:pPr>
        <w:numPr>
          <w:numId w:val="0"/>
        </w:numPr>
        <w:rPr>
          <w:rFonts w:hint="default" w:ascii="Segoe UI" w:hAnsi="Segoe UI" w:eastAsia="sans-serif" w:cs="Segoe UI"/>
          <w:i w:val="0"/>
          <w:iCs w:val="0"/>
          <w:caps w:val="0"/>
          <w:color w:val="180C2E"/>
          <w:spacing w:val="0"/>
          <w:sz w:val="21"/>
          <w:szCs w:val="21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1"/>
          <w:szCs w:val="21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Ami R">
    <w:panose1 w:val="02030504000101010101"/>
    <w:charset w:val="81"/>
    <w:family w:val="auto"/>
    <w:pitch w:val="default"/>
    <w:sig w:usb0="800002A7" w:usb1="01D77CFB" w:usb2="00000010" w:usb3="00000000" w:csb0="00080000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D6ED8"/>
    <w:multiLevelType w:val="singleLevel"/>
    <w:tmpl w:val="2E3D6E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D2E92"/>
    <w:rsid w:val="634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2024-02-27T07:54:00Z</dcterms:created>
  <dc:creator>Administrator</dc:creator>
  <cp:lastModifiedBy>Administrator</cp:lastModifiedBy>
  <dcterms:modified xsi:type="dcterms:W3CDTF">2024-02-28T09:31:09Z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8707619F7CE24FC0A8322F6A0A034C44</vt:lpwstr>
  </property>
</Properties>
</file>