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CD4F6" w14:textId="77777777" w:rsidR="006D1716" w:rsidRPr="006D1716" w:rsidRDefault="006D1716" w:rsidP="006D1716">
      <w:pPr>
        <w:spacing w:line="480" w:lineRule="auto"/>
        <w:rPr>
          <w:b/>
          <w:bCs/>
        </w:rPr>
      </w:pPr>
      <w:r w:rsidRPr="006D1716">
        <w:rPr>
          <w:b/>
          <w:bCs/>
        </w:rPr>
        <w:t>Company - Trane Technologies</w:t>
      </w:r>
    </w:p>
    <w:p w14:paraId="0592A3D5" w14:textId="77777777" w:rsidR="006D1716" w:rsidRPr="006D1716" w:rsidRDefault="006D1716" w:rsidP="006D1716">
      <w:pPr>
        <w:spacing w:line="480" w:lineRule="auto"/>
      </w:pPr>
      <w:r w:rsidRPr="006D1716">
        <w:t>Trane Technologie is an organization known for its quality and customer satisfaction with the HVAC products that they manufacture and service. Trane Technologies was once Ingersoll Rand before separating the company from Tools to Commercial, Residential, and Transportation air conditioning, heat, and ventilation HVAC Units. These could be anything from homes to businesses to bus transportation. Trane Technology focuses on innovation and sustainability with the environment and constant change in mind.</w:t>
      </w:r>
    </w:p>
    <w:p w14:paraId="65A3DA46" w14:textId="77777777" w:rsidR="006D1716" w:rsidRPr="006D1716" w:rsidRDefault="006D1716" w:rsidP="006D1716">
      <w:pPr>
        <w:spacing w:line="480" w:lineRule="auto"/>
      </w:pPr>
    </w:p>
    <w:p w14:paraId="59F99C99" w14:textId="77777777" w:rsidR="006D1716" w:rsidRPr="006D1716" w:rsidRDefault="006D1716" w:rsidP="006D1716">
      <w:pPr>
        <w:spacing w:line="480" w:lineRule="auto"/>
        <w:rPr>
          <w:b/>
          <w:bCs/>
        </w:rPr>
      </w:pPr>
      <w:r w:rsidRPr="006D1716">
        <w:rPr>
          <w:b/>
          <w:bCs/>
        </w:rPr>
        <w:t>Guidelines to attain IT governance within the company</w:t>
      </w:r>
    </w:p>
    <w:p w14:paraId="57F98C5F" w14:textId="77777777" w:rsidR="006D1716" w:rsidRPr="006D1716" w:rsidRDefault="006D1716" w:rsidP="006D1716">
      <w:pPr>
        <w:spacing w:line="480" w:lineRule="auto"/>
      </w:pPr>
      <w:r w:rsidRPr="006D1716">
        <w:tab/>
        <w:t xml:space="preserve">To establish effective IT governance within any organization, a structured approach is essential to aligning the business's goals and priorities while ensuring compliance with IT policies and guidelines that may otherwise go unrecognized by the organization. </w:t>
      </w:r>
    </w:p>
    <w:p w14:paraId="1B8AFCD8" w14:textId="77777777" w:rsidR="006D1716" w:rsidRPr="006D1716" w:rsidRDefault="006D1716" w:rsidP="006D1716">
      <w:pPr>
        <w:spacing w:line="480" w:lineRule="auto"/>
      </w:pPr>
      <w:r w:rsidRPr="006D1716">
        <w:tab/>
        <w:t>First, communicate the IT strategies and the framework benefits to ensure the Business would benefit from the IT support being provided as well as meet company goals.</w:t>
      </w:r>
    </w:p>
    <w:p w14:paraId="3E12A643" w14:textId="77777777" w:rsidR="006D1716" w:rsidRPr="006D1716" w:rsidRDefault="006D1716" w:rsidP="006D1716">
      <w:pPr>
        <w:spacing w:line="480" w:lineRule="auto"/>
      </w:pPr>
      <w:r w:rsidRPr="006D1716">
        <w:tab/>
        <w:t>Clearly establish and communicate decision-makers for both IT and the Business to establish and maintain clear objectives and responsibilities.</w:t>
      </w:r>
    </w:p>
    <w:p w14:paraId="6C81303A" w14:textId="77777777" w:rsidR="006D1716" w:rsidRPr="006D1716" w:rsidRDefault="006D1716" w:rsidP="006D1716">
      <w:pPr>
        <w:spacing w:line="480" w:lineRule="auto"/>
      </w:pPr>
      <w:r w:rsidRPr="006D1716">
        <w:tab/>
        <w:t xml:space="preserve">After the IT team and organization are satisfied with the structure and roles, risk management practices should be implemented. This would include IT running a full assessment of the organization’s IT infrastructure and identifying the current risks such as </w:t>
      </w:r>
      <w:r w:rsidRPr="006D1716">
        <w:lastRenderedPageBreak/>
        <w:t>data privacy, potential cybersecurity threats and missed compliance requirements. Establish disaster recovery plans and mitigations strategies.</w:t>
      </w:r>
    </w:p>
    <w:p w14:paraId="332423BF" w14:textId="77777777" w:rsidR="006D1716" w:rsidRPr="006D1716" w:rsidRDefault="006D1716" w:rsidP="006D1716">
      <w:pPr>
        <w:spacing w:line="480" w:lineRule="auto"/>
      </w:pPr>
      <w:r w:rsidRPr="006D1716">
        <w:tab/>
        <w:t xml:space="preserve">Identify, communicate and track Key Performance Indicators or KPIs to maintain business value and IT governance to ensure trust and reliability. </w:t>
      </w:r>
    </w:p>
    <w:p w14:paraId="0C7C27D6" w14:textId="77777777" w:rsidR="006D1716" w:rsidRPr="006D1716" w:rsidRDefault="006D1716" w:rsidP="006D1716">
      <w:pPr>
        <w:spacing w:line="480" w:lineRule="auto"/>
      </w:pPr>
      <w:r w:rsidRPr="006D1716">
        <w:tab/>
        <w:t xml:space="preserve">By this point, everything would be set to meet IT governance and business compliance. The IT department would continue to monitor and adapt to new practices and business needs while communicating the changes to align with the business and maintain trust for continued services. </w:t>
      </w:r>
    </w:p>
    <w:p w14:paraId="1211013B" w14:textId="77777777" w:rsidR="006D1716" w:rsidRPr="006D1716" w:rsidRDefault="006D1716" w:rsidP="006D1716">
      <w:pPr>
        <w:spacing w:line="480" w:lineRule="auto"/>
        <w:rPr>
          <w:b/>
          <w:bCs/>
        </w:rPr>
      </w:pPr>
    </w:p>
    <w:p w14:paraId="3168E8A9" w14:textId="77777777" w:rsidR="006D1716" w:rsidRPr="006D1716" w:rsidRDefault="006D1716" w:rsidP="006D1716">
      <w:pPr>
        <w:spacing w:line="480" w:lineRule="auto"/>
        <w:rPr>
          <w:b/>
          <w:bCs/>
        </w:rPr>
      </w:pPr>
      <w:r w:rsidRPr="006D1716">
        <w:rPr>
          <w:b/>
          <w:bCs/>
        </w:rPr>
        <w:t>COBIT Framework</w:t>
      </w:r>
    </w:p>
    <w:p w14:paraId="20B26606" w14:textId="77777777" w:rsidR="006D1716" w:rsidRPr="006D1716" w:rsidRDefault="006D1716" w:rsidP="006D1716">
      <w:pPr>
        <w:spacing w:line="480" w:lineRule="auto"/>
      </w:pPr>
      <w:r w:rsidRPr="006D1716">
        <w:t xml:space="preserve">Structured frameworks such as COBIT, ITIL or ISO/IEC 38500 help IT use best practices to effectively align business and IT requirements. </w:t>
      </w:r>
    </w:p>
    <w:p w14:paraId="7700CAB8" w14:textId="77777777" w:rsidR="006D1716" w:rsidRPr="006D1716" w:rsidRDefault="006D1716" w:rsidP="006D1716">
      <w:pPr>
        <w:spacing w:line="480" w:lineRule="auto"/>
      </w:pPr>
      <w:r w:rsidRPr="006D1716">
        <w:t xml:space="preserve">For an established global company such as Trane Technologies, COBIT would be a great choice because of its need for sustainability and innovation. COBIT practices are used worldwide and align with ITIL and ISO standards. </w:t>
      </w:r>
    </w:p>
    <w:p w14:paraId="746DED2D" w14:textId="77777777" w:rsidR="006D1716" w:rsidRPr="006D1716" w:rsidRDefault="006D1716" w:rsidP="006D1716">
      <w:pPr>
        <w:spacing w:line="480" w:lineRule="auto"/>
      </w:pPr>
      <w:r w:rsidRPr="006D1716">
        <w:t xml:space="preserve">Once a framework has been established, IT focuses on COBIT domains to transition the IT and Organizational business partnership. IT would start by explaining the benefits of following COBIT domains for clear communication and ensure the company is ready and willing to support the efforts. Once the commitment is made, run an analysis of current IT governance and identify all areas that need to be addressed. A plan of attack is put </w:t>
      </w:r>
      <w:r w:rsidRPr="006D1716">
        <w:lastRenderedPageBreak/>
        <w:t xml:space="preserve">together by IT after analyzing the strengths and weaknesses of the Organization while incorporating the business sustainability goals and operational priorities. Use the planned objectives to improve standards and IT governance challenges. To ensure compliance and awareness, the employees are trained on COBIT principles. The last step would be to integrate the new framework with current state. IT would continually monitor any updates and ensure the company maintains IT governance compliance while being able to focus on business’ needs. </w:t>
      </w:r>
    </w:p>
    <w:p w14:paraId="3830CCC3" w14:textId="77777777" w:rsidR="006D1716" w:rsidRPr="006D1716" w:rsidRDefault="006D1716" w:rsidP="006D1716">
      <w:pPr>
        <w:spacing w:line="480" w:lineRule="auto"/>
      </w:pPr>
    </w:p>
    <w:p w14:paraId="432C2098" w14:textId="77777777" w:rsidR="006D1716" w:rsidRPr="006D1716" w:rsidRDefault="006D1716" w:rsidP="006D1716">
      <w:pPr>
        <w:spacing w:line="480" w:lineRule="auto"/>
        <w:rPr>
          <w:b/>
          <w:bCs/>
        </w:rPr>
      </w:pPr>
      <w:r w:rsidRPr="006D1716">
        <w:rPr>
          <w:b/>
          <w:bCs/>
        </w:rPr>
        <w:t>One COBIT Domain for TT to follow</w:t>
      </w:r>
    </w:p>
    <w:p w14:paraId="0EEB3333" w14:textId="77777777" w:rsidR="006D1716" w:rsidRPr="006D1716" w:rsidRDefault="006D1716" w:rsidP="006D1716">
      <w:pPr>
        <w:spacing w:line="480" w:lineRule="auto"/>
      </w:pPr>
      <w:r w:rsidRPr="006D1716">
        <w:rPr>
          <w:b/>
          <w:bCs/>
        </w:rPr>
        <w:tab/>
      </w:r>
      <w:r w:rsidRPr="006D1716">
        <w:t xml:space="preserve">APO or Align, Plan and Organize would be an essential domain to use. APO would allow a large organization such as Trane Technologies to understand and support IT initiatives while maintaining business sustainability and innovation. Trane Technologies would be able to effectively plan for IT resources, technology needs and budget expectations. Possible IT risks and operational impacts are identified and mitigated to keep up with efficiency. </w:t>
      </w:r>
    </w:p>
    <w:p w14:paraId="7017E60B" w14:textId="77777777" w:rsidR="006D1716" w:rsidRPr="006D1716" w:rsidRDefault="006D1716" w:rsidP="006D1716"/>
    <w:p w14:paraId="5FE12EE0" w14:textId="77777777" w:rsidR="006D1716" w:rsidRPr="006D1716" w:rsidRDefault="006D1716" w:rsidP="006D1716"/>
    <w:p w14:paraId="5CD04361" w14:textId="77777777" w:rsidR="006D1716" w:rsidRPr="006D1716" w:rsidRDefault="006D1716" w:rsidP="006D1716"/>
    <w:p w14:paraId="3CB5D1AE" w14:textId="77777777" w:rsidR="006D1716" w:rsidRPr="006D1716" w:rsidRDefault="006D1716" w:rsidP="006D1716"/>
    <w:p w14:paraId="2639DA34" w14:textId="77777777" w:rsidR="006D1716" w:rsidRPr="006D1716" w:rsidRDefault="006D1716" w:rsidP="006D1716"/>
    <w:p w14:paraId="1474B624" w14:textId="77777777" w:rsidR="006D1716" w:rsidRPr="006D1716" w:rsidRDefault="006D1716" w:rsidP="006D1716"/>
    <w:p w14:paraId="5C7C2DDC" w14:textId="77777777" w:rsidR="006D1716" w:rsidRPr="006D1716" w:rsidRDefault="006D1716" w:rsidP="006D1716"/>
    <w:p w14:paraId="038E63D4" w14:textId="77777777" w:rsidR="006D1716" w:rsidRPr="006D1716" w:rsidRDefault="006D1716" w:rsidP="006D1716">
      <w:pPr>
        <w:spacing w:line="480" w:lineRule="auto"/>
        <w:rPr>
          <w:b/>
          <w:bCs/>
        </w:rPr>
      </w:pPr>
      <w:r w:rsidRPr="006D1716">
        <w:rPr>
          <w:b/>
          <w:bCs/>
        </w:rPr>
        <w:lastRenderedPageBreak/>
        <w:t>References</w:t>
      </w:r>
    </w:p>
    <w:p w14:paraId="08986D52" w14:textId="77777777" w:rsidR="006D1716" w:rsidRPr="006D1716" w:rsidRDefault="006D1716" w:rsidP="006D1716">
      <w:pPr>
        <w:spacing w:line="480" w:lineRule="auto"/>
      </w:pPr>
      <w:r w:rsidRPr="006D1716">
        <w:t xml:space="preserve">Trane Technologies. (n.d.). </w:t>
      </w:r>
      <w:r w:rsidRPr="006D1716">
        <w:rPr>
          <w:i/>
          <w:iCs/>
        </w:rPr>
        <w:t>Our story</w:t>
      </w:r>
      <w:r w:rsidRPr="006D1716">
        <w:t xml:space="preserve">. Retrieved March 24, 2025, from </w:t>
      </w:r>
      <w:hyperlink r:id="rId4" w:history="1">
        <w:r w:rsidRPr="006D1716">
          <w:rPr>
            <w:rStyle w:val="Hyperlink"/>
          </w:rPr>
          <w:t>https://www.tranetechnologies.com/en/index/our-story.html</w:t>
        </w:r>
      </w:hyperlink>
      <w:r w:rsidRPr="006D1716">
        <w:t xml:space="preserve"> </w:t>
      </w:r>
    </w:p>
    <w:p w14:paraId="5AA6AA32" w14:textId="77777777" w:rsidR="006D1716" w:rsidRPr="006D1716" w:rsidRDefault="006D1716" w:rsidP="006D1716">
      <w:pPr>
        <w:spacing w:line="480" w:lineRule="auto"/>
      </w:pPr>
      <w:r w:rsidRPr="006D1716">
        <w:t xml:space="preserve">uCertify. (n.d.). </w:t>
      </w:r>
      <w:r w:rsidRPr="006D1716">
        <w:rPr>
          <w:i/>
          <w:iCs/>
        </w:rPr>
        <w:t>Lesson 1: IT governance framework</w:t>
      </w:r>
      <w:r w:rsidRPr="006D1716">
        <w:t xml:space="preserve">. Retrieved March 24, 2025, from </w:t>
      </w:r>
      <w:hyperlink r:id="rId5" w:history="1">
        <w:r w:rsidRPr="006D1716">
          <w:rPr>
            <w:rStyle w:val="Hyperlink"/>
          </w:rPr>
          <w:t>https://www.ucertify.com/app/?func=ebook&amp;chapter_no=1</w:t>
        </w:r>
      </w:hyperlink>
      <w:r w:rsidRPr="006D1716">
        <w:t xml:space="preserve"> </w:t>
      </w:r>
    </w:p>
    <w:p w14:paraId="46DC1DF9" w14:textId="77777777" w:rsidR="006D1716" w:rsidRPr="006D1716" w:rsidRDefault="006D1716" w:rsidP="006D1716"/>
    <w:p w14:paraId="5F5C2818" w14:textId="77777777" w:rsidR="006D1716" w:rsidRDefault="006D1716"/>
    <w:sectPr w:rsidR="006D1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16"/>
    <w:rsid w:val="00365387"/>
    <w:rsid w:val="00685A2D"/>
    <w:rsid w:val="006D1716"/>
    <w:rsid w:val="008C08A0"/>
    <w:rsid w:val="008D40AC"/>
    <w:rsid w:val="009D41A9"/>
    <w:rsid w:val="009F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1572"/>
  <w15:chartTrackingRefBased/>
  <w15:docId w15:val="{7247B666-C6D4-4C80-B080-0320157A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7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7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7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7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7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7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7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7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716"/>
    <w:rPr>
      <w:rFonts w:eastAsiaTheme="majorEastAsia" w:cstheme="majorBidi"/>
      <w:color w:val="272727" w:themeColor="text1" w:themeTint="D8"/>
    </w:rPr>
  </w:style>
  <w:style w:type="paragraph" w:styleId="Title">
    <w:name w:val="Title"/>
    <w:basedOn w:val="Normal"/>
    <w:next w:val="Normal"/>
    <w:link w:val="TitleChar"/>
    <w:uiPriority w:val="10"/>
    <w:qFormat/>
    <w:rsid w:val="006D1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716"/>
    <w:pPr>
      <w:spacing w:before="160"/>
      <w:jc w:val="center"/>
    </w:pPr>
    <w:rPr>
      <w:i/>
      <w:iCs/>
      <w:color w:val="404040" w:themeColor="text1" w:themeTint="BF"/>
    </w:rPr>
  </w:style>
  <w:style w:type="character" w:customStyle="1" w:styleId="QuoteChar">
    <w:name w:val="Quote Char"/>
    <w:basedOn w:val="DefaultParagraphFont"/>
    <w:link w:val="Quote"/>
    <w:uiPriority w:val="29"/>
    <w:rsid w:val="006D1716"/>
    <w:rPr>
      <w:i/>
      <w:iCs/>
      <w:color w:val="404040" w:themeColor="text1" w:themeTint="BF"/>
    </w:rPr>
  </w:style>
  <w:style w:type="paragraph" w:styleId="ListParagraph">
    <w:name w:val="List Paragraph"/>
    <w:basedOn w:val="Normal"/>
    <w:uiPriority w:val="34"/>
    <w:qFormat/>
    <w:rsid w:val="006D1716"/>
    <w:pPr>
      <w:ind w:left="720"/>
      <w:contextualSpacing/>
    </w:pPr>
  </w:style>
  <w:style w:type="character" w:styleId="IntenseEmphasis">
    <w:name w:val="Intense Emphasis"/>
    <w:basedOn w:val="DefaultParagraphFont"/>
    <w:uiPriority w:val="21"/>
    <w:qFormat/>
    <w:rsid w:val="006D1716"/>
    <w:rPr>
      <w:i/>
      <w:iCs/>
      <w:color w:val="0F4761" w:themeColor="accent1" w:themeShade="BF"/>
    </w:rPr>
  </w:style>
  <w:style w:type="paragraph" w:styleId="IntenseQuote">
    <w:name w:val="Intense Quote"/>
    <w:basedOn w:val="Normal"/>
    <w:next w:val="Normal"/>
    <w:link w:val="IntenseQuoteChar"/>
    <w:uiPriority w:val="30"/>
    <w:qFormat/>
    <w:rsid w:val="006D1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716"/>
    <w:rPr>
      <w:i/>
      <w:iCs/>
      <w:color w:val="0F4761" w:themeColor="accent1" w:themeShade="BF"/>
    </w:rPr>
  </w:style>
  <w:style w:type="character" w:styleId="IntenseReference">
    <w:name w:val="Intense Reference"/>
    <w:basedOn w:val="DefaultParagraphFont"/>
    <w:uiPriority w:val="32"/>
    <w:qFormat/>
    <w:rsid w:val="006D1716"/>
    <w:rPr>
      <w:b/>
      <w:bCs/>
      <w:smallCaps/>
      <w:color w:val="0F4761" w:themeColor="accent1" w:themeShade="BF"/>
      <w:spacing w:val="5"/>
    </w:rPr>
  </w:style>
  <w:style w:type="character" w:styleId="Hyperlink">
    <w:name w:val="Hyperlink"/>
    <w:basedOn w:val="DefaultParagraphFont"/>
    <w:uiPriority w:val="99"/>
    <w:unhideWhenUsed/>
    <w:rsid w:val="006D1716"/>
    <w:rPr>
      <w:color w:val="467886" w:themeColor="hyperlink"/>
      <w:u w:val="single"/>
    </w:rPr>
  </w:style>
  <w:style w:type="character" w:styleId="UnresolvedMention">
    <w:name w:val="Unresolved Mention"/>
    <w:basedOn w:val="DefaultParagraphFont"/>
    <w:uiPriority w:val="99"/>
    <w:semiHidden/>
    <w:unhideWhenUsed/>
    <w:rsid w:val="006D1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certify.com/app/?func=ebook&amp;chapter_no=1" TargetMode="External"/><Relationship Id="rId4" Type="http://schemas.openxmlformats.org/officeDocument/2006/relationships/hyperlink" Target="https://www.tranetechnologies.com/en/index/our-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4</Pages>
  <Words>592</Words>
  <Characters>3497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Kephart</dc:creator>
  <cp:keywords/>
  <dc:description/>
  <cp:lastModifiedBy>Anna Kephart</cp:lastModifiedBy>
  <cp:revision>2</cp:revision>
  <dcterms:created xsi:type="dcterms:W3CDTF">2025-10-18T03:27:00Z</dcterms:created>
  <dcterms:modified xsi:type="dcterms:W3CDTF">2025-10-18T18:52:00Z</dcterms:modified>
</cp:coreProperties>
</file>