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Monthly Bookkeeping Engagement Letter — Starter Framework</w:t>
      </w:r>
    </w:p>
    <w:p>
      <w:pPr>
        <w:spacing w:after="300"/>
      </w:pPr>
      <w:r>
        <w:rPr>
          <w:b/>
          <w:bCs/>
          <w:i/>
          <w:iCs/>
        </w:rPr>
        <w:t xml:space="preserve">Same rule as above: structure only, no finished legal language. Have this reviewed before real use.</w:t>
      </w:r>
    </w:p>
    <w:p>
      <w:pPr>
        <w:pBdr>
          <w:bottom w:val="single" w:color="AAAAAA" w:sz="6"/>
        </w:pBdr>
        <w:spacing w:after="20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[Firm letterhead]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[Date]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[Client legal entity name]</w:t>
      </w:r>
    </w:p>
    <w:p>
      <w:pPr>
        <w:spacing w:after="200" w:before="200"/>
      </w:pPr>
      <w:r>
        <w:rPr>
          <w:b/>
          <w:bCs/>
        </w:rPr>
        <w:t xml:space="preserve">Re: Recurring Bookkeeping Services Engagement</w:t>
      </w:r>
    </w:p>
    <w:p>
      <w:pPr>
        <w:spacing w:after="60" w:before="200"/>
      </w:pPr>
      <w:r>
        <w:rPr>
          <w:b/>
          <w:bCs/>
        </w:rPr>
        <w:t xml:space="preserve">Parties, objective, and term</w:t>
      </w:r>
    </w:p>
    <w:p>
      <w:pPr>
        <w:spacing w:after="100"/>
      </w:pPr>
      <w:r>
        <w:rPr>
          <w:i/>
          <w:iCs/>
        </w:rPr>
        <w:t xml:space="preserve">Name the client entity and firm, the objective of the recurring service, the start date, and the term (ongoing, with what notice period to end it). [Consult counsel on renewal/termination language.]</w:t>
      </w:r>
    </w:p>
    <w:p>
      <w:pPr>
        <w:spacing w:after="60" w:before="200"/>
      </w:pPr>
      <w:r>
        <w:rPr>
          <w:b/>
          <w:bCs/>
        </w:rPr>
        <w:t xml:space="preserve">Services included</w:t>
      </w:r>
    </w:p>
    <w:p>
      <w:pPr>
        <w:spacing w:after="100"/>
      </w:pPr>
      <w:r>
        <w:rPr>
          <w:i/>
          <w:iCs/>
        </w:rPr>
        <w:t xml:space="preserve">List exactly what you’ll do and how often — don’t use "including but not limited to." For each service (transaction categorization, reconciliations, AR/AP, payroll-related tasks, sales tax, close, reporting), state what’s included, the frequency, and what you need from the client to do it.</w:t>
      </w:r>
    </w:p>
    <w:p>
      <w:pPr>
        <w:spacing w:after="60" w:before="200"/>
      </w:pPr>
      <w:r>
        <w:rPr>
          <w:b/>
          <w:bCs/>
        </w:rPr>
        <w:t xml:space="preserve">Services not included</w:t>
      </w:r>
    </w:p>
    <w:p>
      <w:pPr>
        <w:spacing w:after="100"/>
      </w:pPr>
      <w:r>
        <w:rPr>
          <w:i/>
          <w:iCs/>
        </w:rPr>
        <w:t xml:space="preserve">Name what this doesn’t cover — audit, review, or compilation of financial statements, tax return preparation, tax planning, payroll processing (if you don’t do it), bill payment or check-signing authority, legal or valuation advice. [Consult counsel: if you’re preparing financial statements as part of this engagement, this section needs to address AR-C 70 requirements — ask your counsel or reviewer whether that applies to your service.]</w:t>
      </w:r>
    </w:p>
    <w:p>
      <w:pPr>
        <w:spacing w:after="60" w:before="200"/>
      </w:pPr>
      <w:r>
        <w:rPr>
          <w:b/>
          <w:bCs/>
        </w:rPr>
        <w:t xml:space="preserve">Our responsibilities</w:t>
      </w:r>
    </w:p>
    <w:p>
      <w:pPr>
        <w:spacing w:after="100"/>
      </w:pPr>
      <w:r>
        <w:rPr>
          <w:i/>
          <w:iCs/>
        </w:rPr>
        <w:t xml:space="preserve">Describe what you’ll do: perform the listed services at the stated cadence, using information the client provides, and communicate anything that doesn’t reconcile or looks wrong.</w:t>
      </w:r>
    </w:p>
    <w:p>
      <w:pPr>
        <w:spacing w:after="60" w:before="200"/>
      </w:pPr>
      <w:r>
        <w:rPr>
          <w:b/>
          <w:bCs/>
        </w:rPr>
        <w:t xml:space="preserve">Client responsibilities</w:t>
      </w:r>
    </w:p>
    <w:p>
      <w:pPr>
        <w:spacing w:after="100"/>
      </w:pPr>
      <w:r>
        <w:rPr>
          <w:i/>
          <w:iCs/>
        </w:rPr>
        <w:t xml:space="preserve">State what the client owes: a designated person to oversee the engagement and approve entries/classifications, timely and complete source documents by an agreed cutoff, review of what you deliver, and responsibility for their own records, internal controls, and business decisions. [This section matters for independence reasons if this client is also an attest client — flag that to counsel if it applies.]</w:t>
      </w:r>
    </w:p>
    <w:p>
      <w:pPr>
        <w:spacing w:after="60" w:before="200"/>
      </w:pPr>
      <w:r>
        <w:rPr>
          <w:b/>
          <w:bCs/>
        </w:rPr>
        <w:t xml:space="preserve">Authority and access</w:t>
      </w:r>
    </w:p>
    <w:p>
      <w:pPr>
        <w:spacing w:after="100"/>
      </w:pPr>
      <w:r>
        <w:rPr>
          <w:i/>
          <w:iCs/>
        </w:rPr>
        <w:t xml:space="preserve">State clearly what you can and can’t do without separate approval — can you initiate payments, submit payroll, file returns? Who has to approve what? List authorized contacts on the client’s side.</w:t>
      </w:r>
    </w:p>
    <w:p>
      <w:pPr>
        <w:spacing w:after="60" w:before="200"/>
      </w:pPr>
      <w:r>
        <w:rPr>
          <w:b/>
          <w:bCs/>
        </w:rPr>
        <w:t xml:space="preserve">Cutoffs and turnaround</w:t>
      </w:r>
    </w:p>
    <w:p>
      <w:pPr>
        <w:spacing w:after="100"/>
      </w:pPr>
      <w:r>
        <w:rPr>
          <w:i/>
          <w:iCs/>
        </w:rPr>
        <w:t xml:space="preserve">State the client’s monthly document deadline and your target close/delivery timing, worded as dependent on receiving complete information by that deadline, not as an unconditional promise.</w:t>
      </w:r>
    </w:p>
    <w:p>
      <w:pPr>
        <w:spacing w:after="60" w:before="200"/>
      </w:pPr>
      <w:r>
        <w:rPr>
          <w:b/>
          <w:bCs/>
        </w:rPr>
        <w:t xml:space="preserve">Fees</w:t>
      </w:r>
    </w:p>
    <w:p>
      <w:pPr>
        <w:spacing w:after="100"/>
      </w:pPr>
      <w:r>
        <w:rPr>
          <w:i/>
          <w:iCs/>
        </w:rPr>
        <w:t xml:space="preserve">State the recurring fee, billing date, what’s included in that fee, and what triggers a price change (more accounts, more transaction volume, new entities). [Consult counsel or your pricing policy for actual terms, including what happens on late payment.]</w:t>
      </w:r>
    </w:p>
    <w:p>
      <w:pPr>
        <w:spacing w:after="60" w:before="200"/>
      </w:pPr>
      <w:r>
        <w:rPr>
          <w:b/>
          <w:bCs/>
        </w:rPr>
        <w:t xml:space="preserve">Ending the engagement</w:t>
      </w:r>
    </w:p>
    <w:p>
      <w:pPr>
        <w:spacing w:after="100"/>
      </w:pPr>
      <w:r>
        <w:rPr>
          <w:i/>
          <w:iCs/>
        </w:rPr>
        <w:t xml:space="preserve">State the notice period to end this, what happens to open work and access at that point, and the client’s responsibility to find a successor and track their own deadlines after transition.</w:t>
      </w:r>
    </w:p>
    <w:p>
      <w:pPr>
        <w:spacing w:after="60" w:before="200"/>
      </w:pPr>
      <w:r>
        <w:rPr>
          <w:b/>
          <w:bCs/>
        </w:rPr>
        <w:t xml:space="preserve">Legal terms</w:t>
      </w:r>
    </w:p>
    <w:p>
      <w:pPr>
        <w:spacing w:after="100"/>
      </w:pPr>
      <w:r>
        <w:rPr>
          <w:i/>
          <w:iCs/>
        </w:rPr>
        <w:t xml:space="preserve">[Consult counsel for: confidentiality, data handling, dispute resolution, governing law, any liability limitation. As with the 1040 letter, don’t copy these from elsewhere without your own review.]</w:t>
      </w:r>
    </w:p>
    <w:p>
      <w:pPr>
        <w:spacing w:after="150" w:before="300"/>
      </w:pPr>
      <w:r>
        <w:rPr>
          <w:b/>
          <w:bCs/>
        </w:rPr>
        <w:t xml:space="preserve">Acceptance</w:t>
      </w:r>
    </w:p>
    <w:p>
      <w:pPr>
        <w:spacing w:after="100"/>
      </w:pPr>
      <w:r>
        <w:rPr>
          <w:b/>
          <w:bCs/>
        </w:rPr>
        <w:t xml:space="preserve">Signature: </w:t>
      </w:r>
      <w:r>
        <w:t xml:space="preserve">________________________________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________________________________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[Client name / authorized signer]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2026-09-23T14:59:55.568Z</dcterms:created>
  <dcterms:modified xsi:type="dcterms:W3CDTF">2026-09-23T14:59:55.568Z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