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New Client Onboarding Checklist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This starts once the engagement letter is signed, not before. Nothing on this list means "do the work" — it means "get the client properly set up so the work can happen correctly."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1. Engagement activation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Signed engagement letter on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 legal client name(s) and entity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Retainer or first payment received, if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created in our practice management system, billing system, and document system — check for duplicates first</w:t>
      </w:r>
    </w:p>
    <w:p>
      <w:pPr>
        <w:pStyle w:val="Heading1"/>
        <w:spacing w:after="150" w:before="300"/>
      </w:pPr>
      <w:r>
        <w:t xml:space="preserve">2. Team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 owner, preparer, and reviewer assigned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 workflow template applied, with real deadlines, not placeholders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folder created</w:t>
      </w:r>
    </w:p>
    <w:p>
      <w:pPr>
        <w:pStyle w:val="Heading1"/>
        <w:spacing w:after="150" w:before="300"/>
      </w:pPr>
      <w:r>
        <w:t xml:space="preserve">3. Client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invited to the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they can actually log in — don’t just confirm the invite was 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we communicate and how to upload documents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required consent forms sent and signed (privacy notice, information-sharing consent, etc.)</w:t>
      </w:r>
    </w:p>
    <w:p>
      <w:pPr>
        <w:pStyle w:val="Heading1"/>
        <w:spacing w:after="150" w:before="300"/>
      </w:pPr>
      <w:r>
        <w:t xml:space="preserve">4. Getting their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request sent, with a real due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Prior-year returns or financials received, if applicable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switching from another firm: their contact info requested, and anything unresolved from the transition noted below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Opening balances confirmed for bookkeeping clients — bank accounts, loans, AR/AP, payroll liabilities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Missing items log: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00"/>
      </w:tblGrid>
      <w:tr>
        <w:tc>
          <w:tcPr>
            <w:tcW w:type="dxa" w:w="2000"/>
            <w:shd w:fill="E8E8E8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Requested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Due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Received</w:t>
            </w:r>
          </w:p>
        </w:tc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5. Kickoff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Kickoff call or meeting held with the client’s main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reconfirmed out loud — what’s included, what’s not, how often they’ll hear from 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knows who approves what on their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due dates from the client (documents, approvals, etc.) explained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open questions written down here, with an owner and a date: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</w:t>
      </w:r>
    </w:p>
    <w:p>
      <w:pPr>
        <w:pStyle w:val="Heading1"/>
        <w:spacing w:after="150" w:before="300"/>
      </w:pPr>
      <w:r>
        <w:t xml:space="preserve">6. First real deliverable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cycle of work completed using our normal review process, not a shortcut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Opening numbers reconciled to source records, if bookkeeping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Reviewed and approved internally before it goes to the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to the client through the portal, with a short explanation of what they’re looking 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confirmed they received it and reviewed it</w:t>
      </w:r>
    </w:p>
    <w:p>
      <w:pPr>
        <w:pBdr>
          <w:bottom w:val="single" w:color="AAAAAA" w:sz="6"/>
        </w:pBdr>
        <w:spacing w:after="2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Onboarding isn’t done until the first deliverable has actually gone out and been reviewed — not when the setup tasks above are checked off.</w:t>
      </w:r>
    </w:p>
    <w:p>
      <w:pPr>
        <w:spacing w:after="100"/>
      </w:pPr>
      <w:r>
        <w:rPr>
          <w:b/>
          <w:bCs/>
        </w:rPr>
        <w:t xml:space="preserve">Completed by: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________________________________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If your firm requires a second person to confirm onboarding is complete before billing begins, add a reviewer line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2026-09-23T14:56:24.324Z</dcterms:created>
  <dcterms:modified xsi:type="dcterms:W3CDTF">2026-09-23T14:56:24.324Z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