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C489" w14:textId="77777777" w:rsidR="00966FCC" w:rsidRDefault="00966FCC">
      <w:pPr>
        <w:spacing w:before="60" w:after="60"/>
      </w:pPr>
    </w:p>
    <w:p w14:paraId="7C85BE71" w14:textId="77777777" w:rsidR="00966FCC" w:rsidRDefault="00966FCC">
      <w:pPr>
        <w:spacing w:before="60" w:after="60"/>
      </w:pPr>
    </w:p>
    <w:p w14:paraId="31E7ECDD" w14:textId="77777777" w:rsidR="00966FCC" w:rsidRDefault="00000000">
      <w:pPr>
        <w:spacing w:before="480" w:after="60"/>
        <w:jc w:val="center"/>
      </w:pPr>
      <w:r>
        <w:rPr>
          <w:b/>
          <w:bCs/>
          <w:color w:val="1B3A5C"/>
          <w:sz w:val="64"/>
          <w:szCs w:val="64"/>
        </w:rPr>
        <w:t>JAMM OS</w:t>
      </w:r>
    </w:p>
    <w:p w14:paraId="29769ED9" w14:textId="77777777" w:rsidR="00966FCC" w:rsidRDefault="00000000">
      <w:pPr>
        <w:spacing w:after="60"/>
        <w:jc w:val="center"/>
      </w:pPr>
      <w:r>
        <w:rPr>
          <w:color w:val="2E6DA4"/>
          <w:sz w:val="32"/>
          <w:szCs w:val="32"/>
        </w:rPr>
        <w:t>Written Information Security Plan (WISP)</w:t>
      </w:r>
    </w:p>
    <w:p w14:paraId="46B8A606" w14:textId="77777777" w:rsidR="00966FCC" w:rsidRDefault="00000000">
      <w:pPr>
        <w:spacing w:before="60" w:after="60"/>
        <w:jc w:val="center"/>
      </w:pPr>
      <w:r>
        <w:rPr>
          <w:i/>
          <w:iCs/>
          <w:color w:val="555555"/>
          <w:sz w:val="24"/>
          <w:szCs w:val="24"/>
        </w:rPr>
        <w:t>IRS Publication 4557 | FTC Safeguards Rule Compliance</w:t>
      </w:r>
    </w:p>
    <w:p w14:paraId="34C6210D" w14:textId="77777777" w:rsidR="00966FCC" w:rsidRDefault="00966FCC">
      <w:pPr>
        <w:spacing w:before="60" w:after="60"/>
      </w:pPr>
    </w:p>
    <w:p w14:paraId="2FEEC6A4" w14:textId="77777777" w:rsidR="00966FCC" w:rsidRDefault="00000000">
      <w:pPr>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April </w:t>
      </w:r>
      <w:proofErr w:type="gramStart"/>
      <w:r>
        <w:rPr>
          <w:color w:val="888888"/>
          <w:sz w:val="20"/>
          <w:szCs w:val="20"/>
        </w:rPr>
        <w:t>2026  |</w:t>
      </w:r>
      <w:proofErr w:type="gramEnd"/>
      <w:r>
        <w:rPr>
          <w:color w:val="888888"/>
          <w:sz w:val="20"/>
          <w:szCs w:val="20"/>
        </w:rPr>
        <w:t xml:space="preserve">  Confidential</w:t>
      </w:r>
    </w:p>
    <w:p w14:paraId="76475006" w14:textId="77777777" w:rsidR="00966FCC" w:rsidRDefault="00966FCC">
      <w:pPr>
        <w:spacing w:before="60" w:after="60"/>
      </w:pPr>
    </w:p>
    <w:p w14:paraId="28D5FD34" w14:textId="77777777" w:rsidR="00966FCC" w:rsidRDefault="00966FCC">
      <w:pPr>
        <w:spacing w:before="60" w:after="60"/>
      </w:pPr>
    </w:p>
    <w:p w14:paraId="345F73A8" w14:textId="77777777" w:rsidR="00966FCC" w:rsidRDefault="00966FCC">
      <w:pPr>
        <w:pBdr>
          <w:bottom w:val="single" w:sz="4" w:space="1" w:color="2E6DA4"/>
        </w:pBdr>
        <w:spacing w:before="120" w:after="120"/>
      </w:pPr>
    </w:p>
    <w:p w14:paraId="4CE4BD9C" w14:textId="77777777" w:rsidR="00966FCC" w:rsidRDefault="00000000">
      <w:pPr>
        <w:pStyle w:val="Heading1"/>
      </w:pPr>
      <w:r>
        <w:t>1. Purpose and Scope</w:t>
      </w:r>
    </w:p>
    <w:p w14:paraId="7E4AF1BE" w14:textId="77777777" w:rsidR="00966FCC" w:rsidRDefault="00000000">
      <w:pPr>
        <w:spacing w:before="60" w:after="100"/>
      </w:pPr>
      <w:r>
        <w:t xml:space="preserve">JAMM OS is a cloud-based practice management platform designed exclusively for small accounting and CPA firms. This Written Information Security Plan (WISP) documents the administrative, technical, and physical safeguards JAMM OS maintains to protect </w:t>
      </w:r>
      <w:proofErr w:type="gramStart"/>
      <w:r>
        <w:t>taxpayer</w:t>
      </w:r>
      <w:proofErr w:type="gramEnd"/>
      <w:r>
        <w:t xml:space="preserve"> and client data stored within the platform.</w:t>
      </w:r>
    </w:p>
    <w:p w14:paraId="1C2911B1" w14:textId="77777777" w:rsidR="00966FCC" w:rsidRDefault="00966FCC">
      <w:pPr>
        <w:spacing w:before="60" w:after="60"/>
      </w:pPr>
    </w:p>
    <w:p w14:paraId="6E987CF4" w14:textId="77777777" w:rsidR="00966FCC" w:rsidRDefault="00000000">
      <w:pPr>
        <w:spacing w:before="60" w:after="100"/>
      </w:pPr>
      <w:r>
        <w:t>This document has been prepared in accordance with:</w:t>
      </w:r>
    </w:p>
    <w:p w14:paraId="6AFE8BAF" w14:textId="77777777" w:rsidR="00966FCC" w:rsidRDefault="00000000">
      <w:pPr>
        <w:pStyle w:val="ListParagraph"/>
        <w:numPr>
          <w:ilvl w:val="0"/>
          <w:numId w:val="2"/>
        </w:numPr>
        <w:spacing w:before="40" w:after="40"/>
      </w:pPr>
      <w:r>
        <w:t>IRS Publication 4557 — Safeguarding Taxpayer Data</w:t>
      </w:r>
    </w:p>
    <w:p w14:paraId="424199E8" w14:textId="77777777" w:rsidR="00966FCC" w:rsidRDefault="00000000">
      <w:pPr>
        <w:pStyle w:val="ListParagraph"/>
        <w:numPr>
          <w:ilvl w:val="0"/>
          <w:numId w:val="2"/>
        </w:numPr>
        <w:spacing w:before="40" w:after="40"/>
      </w:pPr>
      <w:r>
        <w:t>FTC Safeguards Rule (16 CFR Part 314) under the Gramm-Leach-Bliley Act</w:t>
      </w:r>
    </w:p>
    <w:p w14:paraId="69BA3152" w14:textId="77777777" w:rsidR="00966FCC" w:rsidRDefault="00000000">
      <w:pPr>
        <w:pStyle w:val="ListParagraph"/>
        <w:numPr>
          <w:ilvl w:val="0"/>
          <w:numId w:val="2"/>
        </w:numPr>
        <w:spacing w:before="40" w:after="40"/>
      </w:pPr>
      <w:r>
        <w:t>IRC Section 7216 — restrictions on the disclosure of taxpayer information</w:t>
      </w:r>
    </w:p>
    <w:p w14:paraId="2703010A" w14:textId="77777777" w:rsidR="00966FCC" w:rsidRDefault="00966FCC">
      <w:pPr>
        <w:spacing w:before="60" w:after="60"/>
      </w:pPr>
    </w:p>
    <w:p w14:paraId="394BA5D7" w14:textId="77777777" w:rsidR="00966FCC" w:rsidRDefault="00000000">
      <w:pPr>
        <w:spacing w:before="60" w:after="100"/>
      </w:pPr>
      <w:r>
        <w:t>This plan applies to all data stored, processed, or transmitted within JAMM OS, including client personally identifiable information (PII), tax documents, engagement records, invoices, and e-signature artifacts.</w:t>
      </w:r>
    </w:p>
    <w:p w14:paraId="2625EE57" w14:textId="77777777" w:rsidR="00966FCC" w:rsidRDefault="00966FCC">
      <w:pPr>
        <w:pBdr>
          <w:bottom w:val="single" w:sz="4" w:space="1" w:color="2E6DA4"/>
        </w:pBdr>
        <w:spacing w:before="120" w:after="120"/>
      </w:pPr>
    </w:p>
    <w:p w14:paraId="18355327" w14:textId="77777777" w:rsidR="00966FCC" w:rsidRDefault="00000000">
      <w:pPr>
        <w:pStyle w:val="Heading1"/>
      </w:pPr>
      <w:r>
        <w:t>2. Data Inventory — What We Store and Where</w:t>
      </w:r>
    </w:p>
    <w:p w14:paraId="50C3C6F3" w14:textId="77777777" w:rsidR="00966FCC" w:rsidRDefault="00000000">
      <w:pPr>
        <w:spacing w:before="60" w:after="100"/>
      </w:pPr>
      <w:r>
        <w:t>JAMM OS stores the following categories of data on behalf of accounting firms:</w:t>
      </w:r>
    </w:p>
    <w:p w14:paraId="01B43292" w14:textId="77777777" w:rsidR="00966FCC" w:rsidRDefault="00966F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966FCC" w14:paraId="5292CFB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7904B9CB" w14:textId="77777777" w:rsidR="00966FCC" w:rsidRDefault="00000000">
            <w:r>
              <w:rPr>
                <w:b/>
                <w:bCs/>
                <w:color w:val="FFFFFF"/>
                <w:sz w:val="20"/>
                <w:szCs w:val="20"/>
              </w:rPr>
              <w:t>Data Category</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455887C6" w14:textId="77777777" w:rsidR="00966FCC" w:rsidRDefault="00000000">
            <w:r>
              <w:rPr>
                <w:b/>
                <w:bCs/>
                <w:color w:val="FFFFFF"/>
                <w:sz w:val="20"/>
                <w:szCs w:val="20"/>
              </w:rPr>
              <w:t>Examples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705D9E67" w14:textId="77777777" w:rsidR="00966FCC" w:rsidRDefault="00000000">
            <w:r>
              <w:rPr>
                <w:b/>
                <w:bCs/>
                <w:color w:val="FFFFFF"/>
                <w:sz w:val="20"/>
                <w:szCs w:val="20"/>
              </w:rPr>
              <w:t>Storage Location</w:t>
            </w:r>
          </w:p>
        </w:tc>
      </w:tr>
      <w:tr w:rsidR="00966FCC" w14:paraId="7DE538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6F0A6" w14:textId="77777777" w:rsidR="00966FCC" w:rsidRDefault="00000000">
            <w:r>
              <w:rPr>
                <w:b/>
                <w:bCs/>
                <w:sz w:val="20"/>
                <w:szCs w:val="20"/>
              </w:rPr>
              <w:t>Client PII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AFC5B" w14:textId="77777777" w:rsidR="00966FCC" w:rsidRDefault="00000000">
            <w:r>
              <w:rPr>
                <w:sz w:val="20"/>
                <w:szCs w:val="20"/>
              </w:rPr>
              <w:t>Names, addresses, SSNs (in documents), email addresses, phone numbers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DFB0" w14:textId="77777777" w:rsidR="00966FCC" w:rsidRDefault="00000000">
            <w:r>
              <w:rPr>
                <w:sz w:val="20"/>
                <w:szCs w:val="20"/>
              </w:rPr>
              <w:t>PostgreSQL (encrypted at rest) + AWS S3 (SSE)</w:t>
            </w:r>
          </w:p>
        </w:tc>
      </w:tr>
      <w:tr w:rsidR="00966FCC" w14:paraId="2F83C5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FD798" w14:textId="77777777" w:rsidR="00966FCC" w:rsidRDefault="00000000">
            <w:r>
              <w:rPr>
                <w:b/>
                <w:bCs/>
                <w:sz w:val="20"/>
                <w:szCs w:val="20"/>
              </w:rPr>
              <w:t>Tax Documents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EC8A5" w14:textId="77777777" w:rsidR="00966FCC" w:rsidRDefault="00000000">
            <w:r>
              <w:rPr>
                <w:sz w:val="20"/>
                <w:szCs w:val="20"/>
              </w:rPr>
              <w:t>W-2s, 1099s, prior returns, bank statements, receipts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44766" w14:textId="77777777" w:rsidR="00966FCC" w:rsidRDefault="00000000">
            <w:r>
              <w:rPr>
                <w:sz w:val="20"/>
                <w:szCs w:val="20"/>
              </w:rPr>
              <w:t>AWS S3 (SSE-S3, private bucket, signed URLs only)</w:t>
            </w:r>
          </w:p>
        </w:tc>
      </w:tr>
      <w:tr w:rsidR="00966FCC" w14:paraId="1E5B8F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441F5" w14:textId="77777777" w:rsidR="00966FCC" w:rsidRDefault="00000000">
            <w:r>
              <w:rPr>
                <w:b/>
                <w:bCs/>
                <w:sz w:val="20"/>
                <w:szCs w:val="20"/>
              </w:rPr>
              <w:lastRenderedPageBreak/>
              <w:t>Engagement Records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335F0" w14:textId="77777777" w:rsidR="00966FCC" w:rsidRDefault="00000000">
            <w:r>
              <w:rPr>
                <w:sz w:val="20"/>
                <w:szCs w:val="20"/>
              </w:rPr>
              <w:t>Engagement letters, task records, billing data, invoices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8FB40" w14:textId="77777777" w:rsidR="00966FCC" w:rsidRDefault="00000000">
            <w:r>
              <w:rPr>
                <w:sz w:val="20"/>
                <w:szCs w:val="20"/>
              </w:rPr>
              <w:t>PostgreSQL (encrypted at rest)</w:t>
            </w:r>
          </w:p>
        </w:tc>
      </w:tr>
      <w:tr w:rsidR="00966FCC" w14:paraId="44115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E209C" w14:textId="77777777" w:rsidR="00966FCC" w:rsidRDefault="00000000">
            <w:r>
              <w:rPr>
                <w:b/>
                <w:bCs/>
                <w:sz w:val="20"/>
                <w:szCs w:val="20"/>
              </w:rPr>
              <w:t>Authentication Credentials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5D01A" w14:textId="77777777" w:rsidR="00966FCC" w:rsidRDefault="00000000">
            <w:r>
              <w:rPr>
                <w:sz w:val="20"/>
                <w:szCs w:val="20"/>
              </w:rPr>
              <w:t>Hashed passwords, TOTP secrets, encrypted OAuth tokens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D173D" w14:textId="77777777" w:rsidR="00966FCC" w:rsidRDefault="00000000">
            <w:r>
              <w:rPr>
                <w:sz w:val="20"/>
                <w:szCs w:val="20"/>
              </w:rPr>
              <w:t>PostgreSQL (Argon2 hashing; AES-256 encryption)</w:t>
            </w:r>
          </w:p>
        </w:tc>
      </w:tr>
    </w:tbl>
    <w:p w14:paraId="681A62FA" w14:textId="77777777" w:rsidR="00966FCC" w:rsidRDefault="00966FCC">
      <w:pPr>
        <w:spacing w:before="60" w:after="60"/>
      </w:pPr>
    </w:p>
    <w:p w14:paraId="5753F0A7" w14:textId="77777777" w:rsidR="00966FCC" w:rsidRDefault="00000000">
      <w:pPr>
        <w:spacing w:before="60" w:after="100"/>
      </w:pPr>
      <w:r>
        <w:t>JAMM OS does not store raw credit card numbers or banking credentials. Payment processing is handled entirely by Stripe via their PCI-DSS compliant infrastructure. JAMM OS stores only Stripe-issued reference identifiers.</w:t>
      </w:r>
    </w:p>
    <w:p w14:paraId="4A441CB8" w14:textId="77777777" w:rsidR="00966FCC" w:rsidRDefault="00966FCC">
      <w:pPr>
        <w:pBdr>
          <w:bottom w:val="single" w:sz="4" w:space="1" w:color="2E6DA4"/>
        </w:pBdr>
        <w:spacing w:before="120" w:after="120"/>
      </w:pPr>
    </w:p>
    <w:p w14:paraId="320EA7D2" w14:textId="77777777" w:rsidR="00966FCC" w:rsidRDefault="00000000">
      <w:pPr>
        <w:pStyle w:val="Heading1"/>
      </w:pPr>
      <w:r>
        <w:t>3. Access Controls</w:t>
      </w:r>
    </w:p>
    <w:p w14:paraId="7748E91F" w14:textId="77777777" w:rsidR="00966FCC" w:rsidRDefault="00000000">
      <w:pPr>
        <w:pStyle w:val="Heading2"/>
      </w:pPr>
      <w:r>
        <w:t>3.1 Role-Based Access Control (RBAC)</w:t>
      </w:r>
    </w:p>
    <w:p w14:paraId="43242F31" w14:textId="77777777" w:rsidR="00966FCC" w:rsidRDefault="00000000">
      <w:pPr>
        <w:spacing w:before="60" w:after="100"/>
      </w:pPr>
      <w:r>
        <w:t>Every user in JAMM OS is assigned one of four roles. Access to data is enforced at every API endpoint based on the user's role — no exceptions.</w:t>
      </w:r>
    </w:p>
    <w:p w14:paraId="5E33380D" w14:textId="77777777" w:rsidR="00966FCC" w:rsidRDefault="00966FCC">
      <w:pPr>
        <w:spacing w:before="60" w:after="60"/>
      </w:pPr>
    </w:p>
    <w:p w14:paraId="6DFA2EF9" w14:textId="77777777" w:rsidR="00966FCC" w:rsidRDefault="00000000">
      <w:pPr>
        <w:pStyle w:val="ListParagraph"/>
        <w:numPr>
          <w:ilvl w:val="0"/>
          <w:numId w:val="2"/>
        </w:numPr>
        <w:spacing w:before="40" w:after="40"/>
      </w:pPr>
      <w:r>
        <w:t>Firm Owner — full access to all firm data, settings, billing, and user management</w:t>
      </w:r>
    </w:p>
    <w:p w14:paraId="31E90802" w14:textId="77777777" w:rsidR="00966FCC" w:rsidRDefault="00000000">
      <w:pPr>
        <w:pStyle w:val="ListParagraph"/>
        <w:numPr>
          <w:ilvl w:val="0"/>
          <w:numId w:val="2"/>
        </w:numPr>
        <w:spacing w:before="40" w:after="40"/>
      </w:pPr>
      <w:r>
        <w:t>Manager — full access to client and engagement data; cannot modify firm-level settings</w:t>
      </w:r>
    </w:p>
    <w:p w14:paraId="53E510D0" w14:textId="77777777" w:rsidR="00966FCC" w:rsidRDefault="00000000">
      <w:pPr>
        <w:pStyle w:val="ListParagraph"/>
        <w:numPr>
          <w:ilvl w:val="0"/>
          <w:numId w:val="2"/>
        </w:numPr>
        <w:spacing w:before="40" w:after="40"/>
      </w:pPr>
      <w:r>
        <w:t>Staff — access only to engagements and tasks explicitly assigned to them</w:t>
      </w:r>
    </w:p>
    <w:p w14:paraId="15C2DE79" w14:textId="77777777" w:rsidR="00966FCC" w:rsidRDefault="00000000">
      <w:pPr>
        <w:pStyle w:val="ListParagraph"/>
        <w:numPr>
          <w:ilvl w:val="0"/>
          <w:numId w:val="2"/>
        </w:numPr>
        <w:spacing w:before="40" w:after="40"/>
      </w:pPr>
      <w:r>
        <w:t xml:space="preserve">Client Portal User — access </w:t>
      </w:r>
      <w:proofErr w:type="gramStart"/>
      <w:r>
        <w:t>only to</w:t>
      </w:r>
      <w:proofErr w:type="gramEnd"/>
      <w:r>
        <w:t xml:space="preserve"> their own documents, invoices, and engagement status</w:t>
      </w:r>
    </w:p>
    <w:p w14:paraId="6FDD7270" w14:textId="77777777" w:rsidR="00966FCC" w:rsidRDefault="00966FCC">
      <w:pPr>
        <w:spacing w:before="60" w:after="60"/>
      </w:pPr>
    </w:p>
    <w:p w14:paraId="1D7C3285" w14:textId="77777777" w:rsidR="00966FCC" w:rsidRDefault="00000000">
      <w:pPr>
        <w:spacing w:before="60" w:after="100"/>
      </w:pPr>
      <w:r>
        <w:t>Tenant isolation is enforced at the database query level. Every query is scoped to the authenticated firm's ID. It is architecturally impossible for one firm to access another firm's data.</w:t>
      </w:r>
    </w:p>
    <w:p w14:paraId="40AAC74C" w14:textId="77777777" w:rsidR="00966FCC" w:rsidRDefault="00000000">
      <w:pPr>
        <w:pStyle w:val="Heading2"/>
      </w:pPr>
      <w:r>
        <w:t>3.2 Multi-Factor Authentication (MFA)</w:t>
      </w:r>
    </w:p>
    <w:p w14:paraId="72AC842D" w14:textId="77777777" w:rsidR="00966FCC" w:rsidRDefault="00000000">
      <w:pPr>
        <w:spacing w:before="60" w:after="100"/>
      </w:pPr>
      <w:r>
        <w:t>JAMM OS implements TOTP-based two-factor authentication (the same standard used by Google Authenticator and Authy):</w:t>
      </w:r>
    </w:p>
    <w:p w14:paraId="5F579CD2" w14:textId="77777777" w:rsidR="00966FCC" w:rsidRDefault="00000000">
      <w:pPr>
        <w:pStyle w:val="ListParagraph"/>
        <w:numPr>
          <w:ilvl w:val="0"/>
          <w:numId w:val="2"/>
        </w:numPr>
        <w:spacing w:before="40" w:after="40"/>
      </w:pPr>
      <w:r>
        <w:t>Required for all Firm Owner accounts — cannot be disabled unless another verified firm owner exists</w:t>
      </w:r>
    </w:p>
    <w:p w14:paraId="3F280279" w14:textId="77777777" w:rsidR="00966FCC" w:rsidRDefault="00000000">
      <w:pPr>
        <w:pStyle w:val="ListParagraph"/>
        <w:numPr>
          <w:ilvl w:val="0"/>
          <w:numId w:val="2"/>
        </w:numPr>
        <w:spacing w:before="40" w:after="40"/>
      </w:pPr>
      <w:r>
        <w:t>Available for all Staff and Manager accounts</w:t>
      </w:r>
    </w:p>
    <w:p w14:paraId="7CF3C228" w14:textId="77777777" w:rsidR="00966FCC" w:rsidRDefault="00000000">
      <w:pPr>
        <w:pStyle w:val="ListParagraph"/>
        <w:numPr>
          <w:ilvl w:val="0"/>
          <w:numId w:val="2"/>
        </w:numPr>
        <w:spacing w:before="40" w:after="40"/>
      </w:pPr>
      <w:r>
        <w:t xml:space="preserve">10 single-use backup codes generated at setup, </w:t>
      </w:r>
      <w:proofErr w:type="spellStart"/>
      <w:r>
        <w:t>bcrypt</w:t>
      </w:r>
      <w:proofErr w:type="spellEnd"/>
      <w:r>
        <w:t>-hashed before storage</w:t>
      </w:r>
    </w:p>
    <w:p w14:paraId="2E6C6F72" w14:textId="77777777" w:rsidR="00966FCC" w:rsidRDefault="00000000">
      <w:pPr>
        <w:pStyle w:val="ListParagraph"/>
        <w:numPr>
          <w:ilvl w:val="0"/>
          <w:numId w:val="2"/>
        </w:numPr>
        <w:spacing w:before="40" w:after="40"/>
      </w:pPr>
      <w:r>
        <w:t>TOTP codes expire every 30 seconds; one-window clock drift tolerance</w:t>
      </w:r>
    </w:p>
    <w:p w14:paraId="10FC2615" w14:textId="77777777" w:rsidR="00966FCC" w:rsidRDefault="00000000">
      <w:pPr>
        <w:pStyle w:val="Heading2"/>
      </w:pPr>
      <w:r>
        <w:t>3.3 Session Management</w:t>
      </w:r>
    </w:p>
    <w:p w14:paraId="344DB9EA" w14:textId="77777777" w:rsidR="00966FCC" w:rsidRDefault="00000000">
      <w:pPr>
        <w:spacing w:before="60" w:after="100"/>
      </w:pPr>
      <w:r>
        <w:t xml:space="preserve">Authentication uses short-lived JWT access tokens. Token version numbers are stored on each user record — when a role changes or a session is explicitly </w:t>
      </w:r>
      <w:proofErr w:type="gramStart"/>
      <w:r>
        <w:t>revoked,</w:t>
      </w:r>
      <w:proofErr w:type="gramEnd"/>
      <w:r>
        <w:t xml:space="preserve"> the token version increments and all prior tokens are immediately invalidated. Client portal sessions enforce a 30-minute inactivity timeout.</w:t>
      </w:r>
    </w:p>
    <w:p w14:paraId="24E20806" w14:textId="77777777" w:rsidR="00966FCC" w:rsidRDefault="00966FCC">
      <w:pPr>
        <w:pBdr>
          <w:bottom w:val="single" w:sz="4" w:space="1" w:color="2E6DA4"/>
        </w:pBdr>
        <w:spacing w:before="120" w:after="120"/>
      </w:pPr>
    </w:p>
    <w:p w14:paraId="0E5A82A2" w14:textId="77777777" w:rsidR="00966FCC" w:rsidRDefault="00000000">
      <w:pPr>
        <w:pStyle w:val="Heading1"/>
      </w:pPr>
      <w:r>
        <w:lastRenderedPageBreak/>
        <w:t>4. Encryption</w:t>
      </w:r>
    </w:p>
    <w:p w14:paraId="41523A06" w14:textId="77777777" w:rsidR="00966FCC" w:rsidRDefault="00000000">
      <w:pPr>
        <w:pStyle w:val="Heading2"/>
      </w:pPr>
      <w:r>
        <w:t>4.1 Data in Transit</w:t>
      </w:r>
    </w:p>
    <w:p w14:paraId="0A88C25D" w14:textId="77777777" w:rsidR="00966FCC" w:rsidRDefault="00000000">
      <w:pPr>
        <w:spacing w:before="60" w:after="100"/>
      </w:pPr>
      <w:r>
        <w:t>All communication between clients and the JAMM OS API is encrypted using TLS. The Strict-Transport-Security (HSTS) header enforces HTTPS-only connections for a minimum of one year, including all subdomains. Plain HTTP connections are rejected.</w:t>
      </w:r>
    </w:p>
    <w:p w14:paraId="3B951685" w14:textId="77777777" w:rsidR="00966FCC" w:rsidRDefault="00000000">
      <w:pPr>
        <w:pStyle w:val="Heading2"/>
      </w:pPr>
      <w:r>
        <w:t>4.2 Data at Rest</w:t>
      </w:r>
    </w:p>
    <w:p w14:paraId="618DB0A6" w14:textId="77777777" w:rsidR="00966FCC" w:rsidRDefault="00000000">
      <w:pPr>
        <w:pStyle w:val="ListParagraph"/>
        <w:numPr>
          <w:ilvl w:val="0"/>
          <w:numId w:val="2"/>
        </w:numPr>
        <w:spacing w:before="40" w:after="40"/>
      </w:pPr>
      <w:r>
        <w:t>Database — PostgreSQL with encryption at rest enabled at the infrastructure layer</w:t>
      </w:r>
    </w:p>
    <w:p w14:paraId="13BEC353" w14:textId="77777777" w:rsidR="00966FCC" w:rsidRDefault="00000000">
      <w:pPr>
        <w:pStyle w:val="ListParagraph"/>
        <w:numPr>
          <w:ilvl w:val="0"/>
          <w:numId w:val="2"/>
        </w:numPr>
        <w:spacing w:before="40" w:after="40"/>
      </w:pPr>
      <w:r>
        <w:t>File Storage — AWS S3 with SSE-S3 server-side encryption on all objects</w:t>
      </w:r>
    </w:p>
    <w:p w14:paraId="1857F3AA" w14:textId="77777777" w:rsidR="00966FCC" w:rsidRDefault="00000000">
      <w:pPr>
        <w:pStyle w:val="ListParagraph"/>
        <w:numPr>
          <w:ilvl w:val="0"/>
          <w:numId w:val="2"/>
        </w:numPr>
        <w:spacing w:before="40" w:after="40"/>
      </w:pPr>
      <w:r>
        <w:t>Passwords — Argon2id hashing (memory-hard, resistant to GPU cracking)</w:t>
      </w:r>
    </w:p>
    <w:p w14:paraId="012B7031" w14:textId="77777777" w:rsidR="00966FCC" w:rsidRDefault="00000000">
      <w:pPr>
        <w:pStyle w:val="ListParagraph"/>
        <w:numPr>
          <w:ilvl w:val="0"/>
          <w:numId w:val="2"/>
        </w:numPr>
        <w:spacing w:before="40" w:after="40"/>
      </w:pPr>
      <w:r>
        <w:t>OAuth Tokens — AES-256 Fernet encryption before database storage; keys stored in environment variables, never in code or version control</w:t>
      </w:r>
    </w:p>
    <w:p w14:paraId="7A7BBA73" w14:textId="77777777" w:rsidR="00966FCC" w:rsidRDefault="00000000">
      <w:pPr>
        <w:pStyle w:val="ListParagraph"/>
        <w:numPr>
          <w:ilvl w:val="0"/>
          <w:numId w:val="2"/>
        </w:numPr>
        <w:spacing w:before="40" w:after="40"/>
      </w:pPr>
      <w:r>
        <w:t xml:space="preserve">Backup Codes — </w:t>
      </w:r>
      <w:proofErr w:type="spellStart"/>
      <w:r>
        <w:t>bcrypt</w:t>
      </w:r>
      <w:proofErr w:type="spellEnd"/>
      <w:r>
        <w:t>-hashed; raw codes displayed once and never stored</w:t>
      </w:r>
    </w:p>
    <w:p w14:paraId="77ACC5E3" w14:textId="77777777" w:rsidR="00966FCC" w:rsidRDefault="00000000">
      <w:pPr>
        <w:pStyle w:val="Heading2"/>
      </w:pPr>
      <w:r>
        <w:t>4.3 File Access</w:t>
      </w:r>
    </w:p>
    <w:p w14:paraId="3A308170" w14:textId="77777777" w:rsidR="00966FCC" w:rsidRDefault="00000000">
      <w:pPr>
        <w:spacing w:before="60" w:after="100"/>
      </w:pPr>
      <w:r>
        <w:t>No files are ever served via public URLs. All file access requires a cryptographically signed URL generated at request time with a maximum expiry of one hour. Signed URLs cannot be guessed or shared beyond their expiry window.</w:t>
      </w:r>
    </w:p>
    <w:p w14:paraId="71E275C8" w14:textId="77777777" w:rsidR="00966FCC" w:rsidRDefault="00966FCC">
      <w:pPr>
        <w:pBdr>
          <w:bottom w:val="single" w:sz="4" w:space="1" w:color="2E6DA4"/>
        </w:pBdr>
        <w:spacing w:before="120" w:after="120"/>
      </w:pPr>
    </w:p>
    <w:p w14:paraId="17CD8088" w14:textId="77777777" w:rsidR="00966FCC" w:rsidRDefault="00000000">
      <w:pPr>
        <w:pStyle w:val="Heading1"/>
      </w:pPr>
      <w:r>
        <w:t>5. Audit Logging and Monitoring</w:t>
      </w:r>
    </w:p>
    <w:p w14:paraId="41C89315" w14:textId="77777777" w:rsidR="00966FCC" w:rsidRDefault="00000000">
      <w:pPr>
        <w:spacing w:before="60" w:after="100"/>
      </w:pPr>
      <w:r>
        <w:t xml:space="preserve">JAMM OS maintains a centralized, immutable audit log. Every security-relevant action writes a </w:t>
      </w:r>
      <w:proofErr w:type="gramStart"/>
      <w:r>
        <w:t>timestamped record</w:t>
      </w:r>
      <w:proofErr w:type="gramEnd"/>
      <w:r>
        <w:t xml:space="preserve"> including the actor's identity, IP address, user agent, and the specific action taken. Audit log records cannot be modified or deleted.</w:t>
      </w:r>
    </w:p>
    <w:p w14:paraId="46BF76E1" w14:textId="77777777" w:rsidR="00966FCC" w:rsidRDefault="00966FCC">
      <w:pPr>
        <w:spacing w:before="60" w:after="60"/>
      </w:pPr>
    </w:p>
    <w:p w14:paraId="3A405EF2" w14:textId="77777777" w:rsidR="00966FCC" w:rsidRDefault="00000000">
      <w:pPr>
        <w:spacing w:before="60" w:after="100"/>
      </w:pPr>
      <w:r>
        <w:t>The following events are logged automatically:</w:t>
      </w:r>
    </w:p>
    <w:p w14:paraId="52872F26" w14:textId="77777777" w:rsidR="00966FCC" w:rsidRDefault="00000000">
      <w:pPr>
        <w:pStyle w:val="ListParagraph"/>
        <w:numPr>
          <w:ilvl w:val="0"/>
          <w:numId w:val="2"/>
        </w:numPr>
        <w:spacing w:before="40" w:after="40"/>
      </w:pPr>
      <w:r>
        <w:t>All login attempts — both successful and failed, with IP address</w:t>
      </w:r>
    </w:p>
    <w:p w14:paraId="2728985A" w14:textId="77777777" w:rsidR="00966FCC" w:rsidRDefault="00000000">
      <w:pPr>
        <w:pStyle w:val="ListParagraph"/>
        <w:numPr>
          <w:ilvl w:val="0"/>
          <w:numId w:val="2"/>
        </w:numPr>
        <w:spacing w:before="40" w:after="40"/>
      </w:pPr>
      <w:r>
        <w:t>Every document upload, download, and deletion</w:t>
      </w:r>
    </w:p>
    <w:p w14:paraId="5B697C7A" w14:textId="77777777" w:rsidR="00966FCC" w:rsidRDefault="00000000">
      <w:pPr>
        <w:pStyle w:val="ListParagraph"/>
        <w:numPr>
          <w:ilvl w:val="0"/>
          <w:numId w:val="2"/>
        </w:numPr>
        <w:spacing w:before="40" w:after="40"/>
      </w:pPr>
      <w:r>
        <w:t>All user role changes — records both the previous and new role</w:t>
      </w:r>
    </w:p>
    <w:p w14:paraId="78D92E9B" w14:textId="77777777" w:rsidR="00966FCC" w:rsidRDefault="00000000">
      <w:pPr>
        <w:pStyle w:val="ListParagraph"/>
        <w:numPr>
          <w:ilvl w:val="0"/>
          <w:numId w:val="2"/>
        </w:numPr>
        <w:spacing w:before="40" w:after="40"/>
      </w:pPr>
      <w:r>
        <w:t>E-signature envelope creation and completion events</w:t>
      </w:r>
    </w:p>
    <w:p w14:paraId="3EDDEBCA" w14:textId="77777777" w:rsidR="00966FCC" w:rsidRDefault="00000000">
      <w:pPr>
        <w:pStyle w:val="ListParagraph"/>
        <w:numPr>
          <w:ilvl w:val="0"/>
          <w:numId w:val="2"/>
        </w:numPr>
        <w:spacing w:before="40" w:after="40"/>
      </w:pPr>
      <w:r>
        <w:t>Third-party integration connections and disconnections</w:t>
      </w:r>
    </w:p>
    <w:p w14:paraId="62AB8B68" w14:textId="77777777" w:rsidR="00966FCC" w:rsidRDefault="00000000">
      <w:pPr>
        <w:pStyle w:val="ListParagraph"/>
        <w:numPr>
          <w:ilvl w:val="0"/>
          <w:numId w:val="2"/>
        </w:numPr>
        <w:spacing w:before="40" w:after="40"/>
      </w:pPr>
      <w:r>
        <w:t>2FA setup, enablement, disablement, and backup code regeneration</w:t>
      </w:r>
    </w:p>
    <w:p w14:paraId="6A100B9E" w14:textId="77777777" w:rsidR="00966FCC" w:rsidRDefault="00000000">
      <w:pPr>
        <w:pStyle w:val="ListParagraph"/>
        <w:numPr>
          <w:ilvl w:val="0"/>
          <w:numId w:val="2"/>
        </w:numPr>
        <w:spacing w:before="40" w:after="40"/>
      </w:pPr>
      <w:r>
        <w:t>Data retention policy changes and manual retention checks</w:t>
      </w:r>
    </w:p>
    <w:p w14:paraId="049A8963" w14:textId="77777777" w:rsidR="00966FCC" w:rsidRDefault="00966FCC">
      <w:pPr>
        <w:spacing w:before="60" w:after="60"/>
      </w:pPr>
    </w:p>
    <w:p w14:paraId="37955E67" w14:textId="77777777" w:rsidR="00966FCC" w:rsidRDefault="00000000">
      <w:pPr>
        <w:spacing w:before="60" w:after="100"/>
      </w:pPr>
      <w:r>
        <w:t>Firm owners can access a filtered, paginated audit log view through the administrative interface. The audit log is scoped to their firm only.</w:t>
      </w:r>
    </w:p>
    <w:p w14:paraId="78535B2C" w14:textId="77777777" w:rsidR="00966FCC" w:rsidRDefault="00966FCC">
      <w:pPr>
        <w:pBdr>
          <w:bottom w:val="single" w:sz="4" w:space="1" w:color="2E6DA4"/>
        </w:pBdr>
        <w:spacing w:before="120" w:after="120"/>
      </w:pPr>
    </w:p>
    <w:p w14:paraId="30DDAB4F" w14:textId="77777777" w:rsidR="00966FCC" w:rsidRDefault="00000000">
      <w:pPr>
        <w:pStyle w:val="Heading1"/>
      </w:pPr>
      <w:r>
        <w:t>6. Data Retention Policy</w:t>
      </w:r>
    </w:p>
    <w:p w14:paraId="4301C725" w14:textId="77777777" w:rsidR="00966FCC" w:rsidRDefault="00000000">
      <w:pPr>
        <w:spacing w:before="60" w:after="100"/>
      </w:pPr>
      <w:r>
        <w:t>Each firm using JAMM OS has a configurable data retention policy. The default policy retains all documents for a minimum of seven (7) years, consistent with IRS recommendations for tax records.</w:t>
      </w:r>
    </w:p>
    <w:p w14:paraId="3641C14A" w14:textId="77777777" w:rsidR="00966FCC" w:rsidRDefault="00966FCC">
      <w:pPr>
        <w:spacing w:before="60" w:after="60"/>
      </w:pPr>
    </w:p>
    <w:p w14:paraId="13A10E79" w14:textId="77777777" w:rsidR="00966FCC" w:rsidRDefault="00000000">
      <w:pPr>
        <w:spacing w:before="60" w:after="100"/>
      </w:pPr>
      <w:r>
        <w:t>Key design principles:</w:t>
      </w:r>
    </w:p>
    <w:p w14:paraId="24B50296" w14:textId="77777777" w:rsidR="00966FCC" w:rsidRDefault="00000000">
      <w:pPr>
        <w:pStyle w:val="ListParagraph"/>
        <w:numPr>
          <w:ilvl w:val="0"/>
          <w:numId w:val="2"/>
        </w:numPr>
        <w:spacing w:before="40" w:after="40"/>
      </w:pPr>
      <w:r>
        <w:t xml:space="preserve">Firms may increase the retention period beyond 7 years; they may not reduce </w:t>
      </w:r>
      <w:proofErr w:type="gramStart"/>
      <w:r>
        <w:t>it</w:t>
      </w:r>
      <w:proofErr w:type="gramEnd"/>
      <w:r>
        <w:t xml:space="preserve"> below 1 year</w:t>
      </w:r>
    </w:p>
    <w:p w14:paraId="4F310B09" w14:textId="77777777" w:rsidR="00966FCC" w:rsidRDefault="00000000">
      <w:pPr>
        <w:pStyle w:val="ListParagraph"/>
        <w:numPr>
          <w:ilvl w:val="0"/>
          <w:numId w:val="2"/>
        </w:numPr>
        <w:spacing w:before="40" w:after="40"/>
      </w:pPr>
      <w:r>
        <w:t>A scheduled job periodically identifies documents that have exceeded the firm's retention period</w:t>
      </w:r>
    </w:p>
    <w:p w14:paraId="27812A3E" w14:textId="77777777" w:rsidR="00966FCC" w:rsidRDefault="00000000">
      <w:pPr>
        <w:pStyle w:val="ListParagraph"/>
        <w:numPr>
          <w:ilvl w:val="0"/>
          <w:numId w:val="2"/>
        </w:numPr>
        <w:spacing w:before="40" w:after="40"/>
      </w:pPr>
      <w:r>
        <w:t>Flagged documents are surfaced to the Firm Owner for review — they are never auto-deleted</w:t>
      </w:r>
    </w:p>
    <w:p w14:paraId="213E5B6D" w14:textId="77777777" w:rsidR="00966FCC" w:rsidRDefault="00000000">
      <w:pPr>
        <w:pStyle w:val="ListParagraph"/>
        <w:numPr>
          <w:ilvl w:val="0"/>
          <w:numId w:val="2"/>
        </w:numPr>
        <w:spacing w:before="40" w:after="40"/>
      </w:pPr>
      <w:r>
        <w:t>Actual deletion requires explicit confirmation by a Firm Owner</w:t>
      </w:r>
    </w:p>
    <w:p w14:paraId="70462256" w14:textId="77777777" w:rsidR="00966FCC" w:rsidRDefault="00000000">
      <w:pPr>
        <w:pStyle w:val="ListParagraph"/>
        <w:numPr>
          <w:ilvl w:val="0"/>
          <w:numId w:val="2"/>
        </w:numPr>
        <w:spacing w:before="40" w:after="40"/>
      </w:pPr>
      <w:r>
        <w:t>All deletion events are recorded in the audit log</w:t>
      </w:r>
    </w:p>
    <w:p w14:paraId="4DA030DB" w14:textId="77777777" w:rsidR="00966FCC" w:rsidRDefault="00966FCC">
      <w:pPr>
        <w:pBdr>
          <w:bottom w:val="single" w:sz="4" w:space="1" w:color="2E6DA4"/>
        </w:pBdr>
        <w:spacing w:before="120" w:after="120"/>
      </w:pPr>
    </w:p>
    <w:p w14:paraId="157F25E4" w14:textId="77777777" w:rsidR="00966FCC" w:rsidRDefault="00000000">
      <w:pPr>
        <w:pStyle w:val="Heading1"/>
      </w:pPr>
      <w:r>
        <w:t>7. HTTP Security Controls</w:t>
      </w:r>
    </w:p>
    <w:p w14:paraId="49DD579F" w14:textId="77777777" w:rsidR="00966FCC" w:rsidRDefault="00000000">
      <w:pPr>
        <w:spacing w:before="60" w:after="100"/>
      </w:pPr>
      <w:r>
        <w:t>All API responses include the following security headers, enforced at the middleware layer:</w:t>
      </w:r>
    </w:p>
    <w:p w14:paraId="4B7746A7" w14:textId="77777777" w:rsidR="00966FCC" w:rsidRDefault="00966F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66FCC" w14:paraId="3967D15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39DE50FB" w14:textId="77777777" w:rsidR="00966FCC" w:rsidRDefault="00000000">
            <w:r>
              <w:rPr>
                <w:b/>
                <w:bCs/>
                <w:color w:val="FFFFFF"/>
                <w:sz w:val="20"/>
                <w:szCs w:val="20"/>
              </w:rPr>
              <w:t>Header</w:t>
            </w:r>
          </w:p>
        </w:tc>
        <w:tc>
          <w:tcPr>
            <w:tcW w:w="58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20D57EA2" w14:textId="77777777" w:rsidR="00966FCC" w:rsidRDefault="00000000">
            <w:r>
              <w:rPr>
                <w:b/>
                <w:bCs/>
                <w:color w:val="FFFFFF"/>
                <w:sz w:val="20"/>
                <w:szCs w:val="20"/>
              </w:rPr>
              <w:t>Value / Purpose</w:t>
            </w:r>
          </w:p>
        </w:tc>
      </w:tr>
      <w:tr w:rsidR="00966FCC" w14:paraId="655CBB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6AAD4" w14:textId="77777777" w:rsidR="00966FCC" w:rsidRDefault="00000000">
            <w:r>
              <w:rPr>
                <w:rFonts w:ascii="Courier New" w:eastAsia="Courier New" w:hAnsi="Courier New" w:cs="Courier New"/>
                <w:b/>
                <w:bCs/>
                <w:sz w:val="18"/>
                <w:szCs w:val="18"/>
              </w:rPr>
              <w:t>Strict-Transport-Security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47801" w14:textId="77777777" w:rsidR="00966FCC" w:rsidRDefault="00000000">
            <w:r>
              <w:rPr>
                <w:sz w:val="20"/>
                <w:szCs w:val="20"/>
              </w:rPr>
              <w:t xml:space="preserve">max-age=31536000; </w:t>
            </w:r>
            <w:proofErr w:type="spellStart"/>
            <w:r>
              <w:rPr>
                <w:sz w:val="20"/>
                <w:szCs w:val="20"/>
              </w:rPr>
              <w:t>includeSubDomains</w:t>
            </w:r>
            <w:proofErr w:type="spellEnd"/>
            <w:r>
              <w:rPr>
                <w:sz w:val="20"/>
                <w:szCs w:val="20"/>
              </w:rPr>
              <w:t>; preload — enforces HTTPS for 1 year</w:t>
            </w:r>
          </w:p>
        </w:tc>
      </w:tr>
      <w:tr w:rsidR="00966FCC" w14:paraId="0089DD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9181D" w14:textId="77777777" w:rsidR="00966FCC" w:rsidRDefault="00000000">
            <w:r>
              <w:rPr>
                <w:rFonts w:ascii="Courier New" w:eastAsia="Courier New" w:hAnsi="Courier New" w:cs="Courier New"/>
                <w:b/>
                <w:bCs/>
                <w:sz w:val="18"/>
                <w:szCs w:val="18"/>
              </w:rPr>
              <w:t>Content-Security-Policy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EE666" w14:textId="77777777" w:rsidR="00966FCC" w:rsidRDefault="00000000">
            <w:r>
              <w:rPr>
                <w:sz w:val="20"/>
                <w:szCs w:val="20"/>
              </w:rPr>
              <w:t xml:space="preserve">Restricts resource loading to trusted origins; blocks </w:t>
            </w:r>
            <w:proofErr w:type="spellStart"/>
            <w:r>
              <w:rPr>
                <w:sz w:val="20"/>
                <w:szCs w:val="20"/>
              </w:rPr>
              <w:t>iframe</w:t>
            </w:r>
            <w:proofErr w:type="spellEnd"/>
            <w:r>
              <w:rPr>
                <w:sz w:val="20"/>
                <w:szCs w:val="20"/>
              </w:rPr>
              <w:t xml:space="preserve"> embedding via frame-ancestors 'none'</w:t>
            </w:r>
          </w:p>
        </w:tc>
      </w:tr>
      <w:tr w:rsidR="00966FCC" w14:paraId="092825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F861E" w14:textId="77777777" w:rsidR="00966FCC" w:rsidRDefault="00000000">
            <w:r>
              <w:rPr>
                <w:rFonts w:ascii="Courier New" w:eastAsia="Courier New" w:hAnsi="Courier New" w:cs="Courier New"/>
                <w:b/>
                <w:bCs/>
                <w:sz w:val="18"/>
                <w:szCs w:val="18"/>
              </w:rPr>
              <w:t>X-Frame-Options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149A" w14:textId="77777777" w:rsidR="00966FCC" w:rsidRDefault="00000000">
            <w:r>
              <w:rPr>
                <w:sz w:val="20"/>
                <w:szCs w:val="20"/>
              </w:rPr>
              <w:t>DENY — prevents clickjacking attacks</w:t>
            </w:r>
          </w:p>
        </w:tc>
      </w:tr>
      <w:tr w:rsidR="00966FCC" w14:paraId="53206C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1B241" w14:textId="77777777" w:rsidR="00966FCC" w:rsidRDefault="00000000">
            <w:r>
              <w:rPr>
                <w:rFonts w:ascii="Courier New" w:eastAsia="Courier New" w:hAnsi="Courier New" w:cs="Courier New"/>
                <w:b/>
                <w:bCs/>
                <w:sz w:val="18"/>
                <w:szCs w:val="18"/>
              </w:rPr>
              <w:t>X-Content-Type-Options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04413" w14:textId="77777777" w:rsidR="00966FCC" w:rsidRDefault="00000000">
            <w:proofErr w:type="spellStart"/>
            <w:r>
              <w:rPr>
                <w:sz w:val="20"/>
                <w:szCs w:val="20"/>
              </w:rPr>
              <w:t>nosniff</w:t>
            </w:r>
            <w:proofErr w:type="spellEnd"/>
            <w:r>
              <w:rPr>
                <w:sz w:val="20"/>
                <w:szCs w:val="20"/>
              </w:rPr>
              <w:t xml:space="preserve"> — prevents MIME-type sniffing attacks</w:t>
            </w:r>
          </w:p>
        </w:tc>
      </w:tr>
      <w:tr w:rsidR="00966FCC" w14:paraId="50BCDC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0F21" w14:textId="77777777" w:rsidR="00966FCC" w:rsidRDefault="00000000">
            <w:r>
              <w:rPr>
                <w:rFonts w:ascii="Courier New" w:eastAsia="Courier New" w:hAnsi="Courier New" w:cs="Courier New"/>
                <w:b/>
                <w:bCs/>
                <w:sz w:val="18"/>
                <w:szCs w:val="18"/>
              </w:rPr>
              <w:t>Referrer-Policy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19F6" w14:textId="77777777" w:rsidR="00966FCC" w:rsidRDefault="00000000">
            <w:r>
              <w:rPr>
                <w:sz w:val="20"/>
                <w:szCs w:val="20"/>
              </w:rPr>
              <w:t>strict-origin-when-cross-origin — limits URL leakage to external sites</w:t>
            </w:r>
          </w:p>
        </w:tc>
      </w:tr>
      <w:tr w:rsidR="00966FCC" w14:paraId="7A2CFC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CE31E" w14:textId="77777777" w:rsidR="00966FCC" w:rsidRDefault="00000000">
            <w:r>
              <w:rPr>
                <w:rFonts w:ascii="Courier New" w:eastAsia="Courier New" w:hAnsi="Courier New" w:cs="Courier New"/>
                <w:b/>
                <w:bCs/>
                <w:sz w:val="18"/>
                <w:szCs w:val="18"/>
              </w:rPr>
              <w:t>Permissions-Policy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1F1FB" w14:textId="77777777" w:rsidR="00966FCC" w:rsidRDefault="00000000">
            <w:r>
              <w:rPr>
                <w:sz w:val="20"/>
                <w:szCs w:val="20"/>
              </w:rPr>
              <w:t>Disables camera, microphone, geolocation, payment, USB access</w:t>
            </w:r>
          </w:p>
        </w:tc>
      </w:tr>
      <w:tr w:rsidR="00966FCC" w14:paraId="262A2A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394E" w14:textId="77777777" w:rsidR="00966FCC" w:rsidRDefault="00000000">
            <w:r>
              <w:rPr>
                <w:rFonts w:ascii="Courier New" w:eastAsia="Courier New" w:hAnsi="Courier New" w:cs="Courier New"/>
                <w:b/>
                <w:bCs/>
                <w:sz w:val="18"/>
                <w:szCs w:val="18"/>
              </w:rPr>
              <w:t>X-XSS-Protection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41F1B" w14:textId="77777777" w:rsidR="00966FCC" w:rsidRDefault="00000000">
            <w:r>
              <w:rPr>
                <w:sz w:val="20"/>
                <w:szCs w:val="20"/>
              </w:rPr>
              <w:t>1; mode=block — legacy XSS filter for older browsers</w:t>
            </w:r>
          </w:p>
        </w:tc>
      </w:tr>
    </w:tbl>
    <w:p w14:paraId="3AA85701" w14:textId="77777777" w:rsidR="00966FCC" w:rsidRDefault="00966FCC">
      <w:pPr>
        <w:pBdr>
          <w:bottom w:val="single" w:sz="4" w:space="1" w:color="2E6DA4"/>
        </w:pBdr>
        <w:spacing w:before="120" w:after="120"/>
      </w:pPr>
    </w:p>
    <w:p w14:paraId="671E88B1" w14:textId="77777777" w:rsidR="00966FCC" w:rsidRDefault="00000000">
      <w:pPr>
        <w:pStyle w:val="Heading1"/>
      </w:pPr>
      <w:r>
        <w:t>8. Incident Response Plan</w:t>
      </w:r>
    </w:p>
    <w:p w14:paraId="196EEB82" w14:textId="77777777" w:rsidR="00966FCC" w:rsidRDefault="00000000">
      <w:pPr>
        <w:spacing w:before="60" w:after="100"/>
      </w:pPr>
      <w:r>
        <w:t>In the event of a suspected or confirmed data breach, JAMM OS will take the following steps:</w:t>
      </w:r>
    </w:p>
    <w:p w14:paraId="4F4DA1B5" w14:textId="77777777" w:rsidR="00966FCC" w:rsidRDefault="00966FCC">
      <w:pPr>
        <w:spacing w:before="60" w:after="60"/>
      </w:pPr>
    </w:p>
    <w:p w14:paraId="70418188" w14:textId="77777777" w:rsidR="00966FCC" w:rsidRDefault="00000000">
      <w:pPr>
        <w:pStyle w:val="ListParagraph"/>
        <w:numPr>
          <w:ilvl w:val="0"/>
          <w:numId w:val="2"/>
        </w:numPr>
        <w:spacing w:before="40" w:after="40"/>
      </w:pPr>
      <w:r>
        <w:rPr>
          <w:b/>
          <w:bCs/>
        </w:rPr>
        <w:t xml:space="preserve">Contain — </w:t>
      </w:r>
      <w:r>
        <w:t>Immediately isolate affected systems. Revoke compromised credentials and invalidate active sessions.</w:t>
      </w:r>
    </w:p>
    <w:p w14:paraId="1C132403" w14:textId="77777777" w:rsidR="00966FCC" w:rsidRDefault="00000000">
      <w:pPr>
        <w:pStyle w:val="ListParagraph"/>
        <w:numPr>
          <w:ilvl w:val="0"/>
          <w:numId w:val="2"/>
        </w:numPr>
        <w:spacing w:before="40" w:after="40"/>
      </w:pPr>
      <w:r>
        <w:rPr>
          <w:b/>
          <w:bCs/>
        </w:rPr>
        <w:t xml:space="preserve">Assess — </w:t>
      </w:r>
      <w:r>
        <w:t>Determine scope of exposure using audit logs. Identify which firms and clients are affected.</w:t>
      </w:r>
    </w:p>
    <w:p w14:paraId="25594642" w14:textId="77777777" w:rsidR="00966FCC" w:rsidRDefault="00000000">
      <w:pPr>
        <w:pStyle w:val="ListParagraph"/>
        <w:numPr>
          <w:ilvl w:val="0"/>
          <w:numId w:val="2"/>
        </w:numPr>
        <w:spacing w:before="40" w:after="40"/>
      </w:pPr>
      <w:r>
        <w:rPr>
          <w:b/>
          <w:bCs/>
        </w:rPr>
        <w:t xml:space="preserve">Notify — </w:t>
      </w:r>
      <w:r>
        <w:t>Notify affected firm owners within 24 hours of confirmed breach. Notify the IRS Stakeholder Liaison Office as required. For breaches involving 500+ consumers, notify the FTC within 30 days.</w:t>
      </w:r>
    </w:p>
    <w:p w14:paraId="6CE90A2C" w14:textId="77777777" w:rsidR="00966FCC" w:rsidRDefault="00000000">
      <w:pPr>
        <w:pStyle w:val="ListParagraph"/>
        <w:numPr>
          <w:ilvl w:val="0"/>
          <w:numId w:val="2"/>
        </w:numPr>
        <w:spacing w:before="40" w:after="40"/>
      </w:pPr>
      <w:r>
        <w:rPr>
          <w:b/>
          <w:bCs/>
        </w:rPr>
        <w:lastRenderedPageBreak/>
        <w:t xml:space="preserve">Remediate — </w:t>
      </w:r>
      <w:r>
        <w:t>Patch the vulnerability, restore from clean backups if necessary, and document remediation steps.</w:t>
      </w:r>
    </w:p>
    <w:p w14:paraId="43381CAA" w14:textId="77777777" w:rsidR="00966FCC" w:rsidRDefault="00000000">
      <w:pPr>
        <w:pStyle w:val="ListParagraph"/>
        <w:numPr>
          <w:ilvl w:val="0"/>
          <w:numId w:val="2"/>
        </w:numPr>
        <w:spacing w:before="40" w:after="40"/>
      </w:pPr>
      <w:r>
        <w:rPr>
          <w:b/>
          <w:bCs/>
        </w:rPr>
        <w:t xml:space="preserve">Review — </w:t>
      </w:r>
      <w:r>
        <w:t>Conduct a post-incident review to update security controls and this WISP accordingly.</w:t>
      </w:r>
    </w:p>
    <w:p w14:paraId="5AB08823" w14:textId="77777777" w:rsidR="00966FCC" w:rsidRDefault="00966FCC">
      <w:pPr>
        <w:pBdr>
          <w:bottom w:val="single" w:sz="4" w:space="1" w:color="2E6DA4"/>
        </w:pBdr>
        <w:spacing w:before="120" w:after="120"/>
      </w:pPr>
    </w:p>
    <w:p w14:paraId="41639383" w14:textId="77777777" w:rsidR="00966FCC" w:rsidRDefault="00000000">
      <w:pPr>
        <w:pStyle w:val="Heading1"/>
      </w:pPr>
      <w:r>
        <w:t>9. IRS Publication 4557 Compliance Summary</w:t>
      </w:r>
    </w:p>
    <w:p w14:paraId="241ED88A" w14:textId="77777777" w:rsidR="00966FCC" w:rsidRDefault="00000000">
      <w:pPr>
        <w:spacing w:before="60" w:after="100"/>
      </w:pPr>
      <w:r>
        <w:t>The following table maps each core IRS Publication 4557 requirement to its implementation within JAMM OS:</w:t>
      </w:r>
    </w:p>
    <w:p w14:paraId="4E65F8B4" w14:textId="77777777" w:rsidR="00966FCC" w:rsidRDefault="00966F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360"/>
        <w:gridCol w:w="1500"/>
      </w:tblGrid>
      <w:tr w:rsidR="00966FCC" w14:paraId="7C45DD3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3902F1AD" w14:textId="77777777" w:rsidR="00966FCC" w:rsidRDefault="00000000">
            <w:r>
              <w:rPr>
                <w:b/>
                <w:bCs/>
                <w:color w:val="FFFFFF"/>
                <w:sz w:val="20"/>
                <w:szCs w:val="20"/>
              </w:rPr>
              <w:t>IRS 4557 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40FE3CFC" w14:textId="77777777" w:rsidR="00966FCC" w:rsidRDefault="00000000">
            <w:r>
              <w:rPr>
                <w:b/>
                <w:bCs/>
                <w:color w:val="FFFFFF"/>
                <w:sz w:val="20"/>
                <w:szCs w:val="20"/>
              </w:rPr>
              <w:t>JAMM OS Implementation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74765FCB" w14:textId="77777777" w:rsidR="00966FCC" w:rsidRDefault="00000000">
            <w:r>
              <w:rPr>
                <w:b/>
                <w:bCs/>
                <w:color w:val="FFFFFF"/>
                <w:sz w:val="20"/>
                <w:szCs w:val="20"/>
              </w:rPr>
              <w:t>Status</w:t>
            </w:r>
          </w:p>
        </w:tc>
      </w:tr>
      <w:tr w:rsidR="00966FCC" w14:paraId="2A67D0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4370C0" w14:textId="77777777" w:rsidR="00966FCC" w:rsidRDefault="00000000">
            <w:r>
              <w:rPr>
                <w:b/>
                <w:bCs/>
                <w:sz w:val="20"/>
                <w:szCs w:val="20"/>
              </w:rPr>
              <w:t>Multi-Factor Authentication</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494865" w14:textId="77777777" w:rsidR="00966FCC" w:rsidRDefault="00000000">
            <w:r>
              <w:rPr>
                <w:sz w:val="20"/>
                <w:szCs w:val="20"/>
              </w:rPr>
              <w:t xml:space="preserve">TOTP-based 2FA; required for Firm Owners, available for all staff; backup codes </w:t>
            </w:r>
            <w:proofErr w:type="spellStart"/>
            <w:r>
              <w:rPr>
                <w:sz w:val="20"/>
                <w:szCs w:val="20"/>
              </w:rPr>
              <w:t>bcrypt</w:t>
            </w:r>
            <w:proofErr w:type="spellEnd"/>
            <w:r>
              <w:rPr>
                <w:sz w:val="20"/>
                <w:szCs w:val="20"/>
              </w:rPr>
              <w:t>-hashed</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0B6B31F2" w14:textId="77777777" w:rsidR="00966FCC" w:rsidRDefault="00000000">
            <w:pPr>
              <w:jc w:val="center"/>
            </w:pPr>
            <w:r>
              <w:rPr>
                <w:b/>
                <w:bCs/>
                <w:color w:val="1A7A4A"/>
                <w:sz w:val="18"/>
                <w:szCs w:val="18"/>
              </w:rPr>
              <w:t>COMPLIANT</w:t>
            </w:r>
          </w:p>
        </w:tc>
      </w:tr>
      <w:tr w:rsidR="00966FCC" w14:paraId="2795FD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A66DD3" w14:textId="77777777" w:rsidR="00966FCC" w:rsidRDefault="00000000">
            <w:r>
              <w:rPr>
                <w:b/>
                <w:bCs/>
                <w:sz w:val="20"/>
                <w:szCs w:val="20"/>
              </w:rPr>
              <w:t>Encrypted Data at Rest</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D01A55" w14:textId="77777777" w:rsidR="00966FCC" w:rsidRDefault="00000000">
            <w:r>
              <w:rPr>
                <w:sz w:val="20"/>
                <w:szCs w:val="20"/>
              </w:rPr>
              <w:t>PostgreSQL encrypted at rest; AWS S3 SSE-S3; Argon2id password hashing; AES-256 OAuth token encryption</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4C8F1142" w14:textId="77777777" w:rsidR="00966FCC" w:rsidRDefault="00000000">
            <w:pPr>
              <w:jc w:val="center"/>
            </w:pPr>
            <w:r>
              <w:rPr>
                <w:b/>
                <w:bCs/>
                <w:color w:val="1A7A4A"/>
                <w:sz w:val="18"/>
                <w:szCs w:val="18"/>
              </w:rPr>
              <w:t>COMPLIANT</w:t>
            </w:r>
          </w:p>
        </w:tc>
      </w:tr>
      <w:tr w:rsidR="00966FCC" w14:paraId="3168CA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3844C0" w14:textId="77777777" w:rsidR="00966FCC" w:rsidRDefault="00000000">
            <w:r>
              <w:rPr>
                <w:b/>
                <w:bCs/>
                <w:sz w:val="20"/>
                <w:szCs w:val="20"/>
              </w:rPr>
              <w:t>Encrypted Data in Transit</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B24833" w14:textId="77777777" w:rsidR="00966FCC" w:rsidRDefault="00000000">
            <w:r>
              <w:rPr>
                <w:sz w:val="20"/>
                <w:szCs w:val="20"/>
              </w:rPr>
              <w:t xml:space="preserve">TLS enforced; HSTS header with 1-year </w:t>
            </w:r>
            <w:proofErr w:type="gramStart"/>
            <w:r>
              <w:rPr>
                <w:sz w:val="20"/>
                <w:szCs w:val="20"/>
              </w:rPr>
              <w:t>max</w:t>
            </w:r>
            <w:proofErr w:type="gramEnd"/>
            <w:r>
              <w:rPr>
                <w:sz w:val="20"/>
                <w:szCs w:val="20"/>
              </w:rPr>
              <w:t>-age and preload</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5788AD2F" w14:textId="77777777" w:rsidR="00966FCC" w:rsidRDefault="00000000">
            <w:pPr>
              <w:jc w:val="center"/>
            </w:pPr>
            <w:r>
              <w:rPr>
                <w:b/>
                <w:bCs/>
                <w:color w:val="1A7A4A"/>
                <w:sz w:val="18"/>
                <w:szCs w:val="18"/>
              </w:rPr>
              <w:t>COMPLIANT</w:t>
            </w:r>
          </w:p>
        </w:tc>
      </w:tr>
      <w:tr w:rsidR="00966FCC" w14:paraId="6F48CA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1C36BB" w14:textId="77777777" w:rsidR="00966FCC" w:rsidRDefault="00000000">
            <w:r>
              <w:rPr>
                <w:b/>
                <w:bCs/>
                <w:sz w:val="20"/>
                <w:szCs w:val="20"/>
              </w:rPr>
              <w:t>Access Controls / Need-to-Know</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6C6DE4" w14:textId="77777777" w:rsidR="00966FCC" w:rsidRDefault="00000000">
            <w:r>
              <w:rPr>
                <w:sz w:val="20"/>
                <w:szCs w:val="20"/>
              </w:rPr>
              <w:t>Four-tier RBAC enforced at every endpoint; absolute tenant isolation between firms</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37C08205" w14:textId="77777777" w:rsidR="00966FCC" w:rsidRDefault="00000000">
            <w:pPr>
              <w:jc w:val="center"/>
            </w:pPr>
            <w:r>
              <w:rPr>
                <w:b/>
                <w:bCs/>
                <w:color w:val="1A7A4A"/>
                <w:sz w:val="18"/>
                <w:szCs w:val="18"/>
              </w:rPr>
              <w:t>COMPLIANT</w:t>
            </w:r>
          </w:p>
        </w:tc>
      </w:tr>
      <w:tr w:rsidR="00966FCC" w14:paraId="0F2D68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8E00F2" w14:textId="77777777" w:rsidR="00966FCC" w:rsidRDefault="00000000">
            <w:r>
              <w:rPr>
                <w:b/>
                <w:bCs/>
                <w:sz w:val="20"/>
                <w:szCs w:val="20"/>
              </w:rPr>
              <w:t>Audit Logging</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C71969" w14:textId="77777777" w:rsidR="00966FCC" w:rsidRDefault="00000000">
            <w:r>
              <w:rPr>
                <w:sz w:val="20"/>
                <w:szCs w:val="20"/>
              </w:rPr>
              <w:t>Centralized immutable audit log covering logins, document access, role changes, signatures, and more</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11268E4A" w14:textId="77777777" w:rsidR="00966FCC" w:rsidRDefault="00000000">
            <w:pPr>
              <w:jc w:val="center"/>
            </w:pPr>
            <w:r>
              <w:rPr>
                <w:b/>
                <w:bCs/>
                <w:color w:val="1A7A4A"/>
                <w:sz w:val="18"/>
                <w:szCs w:val="18"/>
              </w:rPr>
              <w:t>COMPLIANT</w:t>
            </w:r>
          </w:p>
        </w:tc>
      </w:tr>
      <w:tr w:rsidR="00966FCC" w14:paraId="060337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186C9C" w14:textId="77777777" w:rsidR="00966FCC" w:rsidRDefault="00000000">
            <w:r>
              <w:rPr>
                <w:b/>
                <w:bCs/>
                <w:sz w:val="20"/>
                <w:szCs w:val="20"/>
              </w:rPr>
              <w:t>Data Retention Policy</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0B74DD" w14:textId="77777777" w:rsidR="00966FCC" w:rsidRDefault="00000000">
            <w:r>
              <w:rPr>
                <w:sz w:val="20"/>
                <w:szCs w:val="20"/>
              </w:rPr>
              <w:t>Configurable per-firm policy; default 7 years; flagging system; firm owner confirmation required before deletion</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428F141B" w14:textId="77777777" w:rsidR="00966FCC" w:rsidRDefault="00000000">
            <w:pPr>
              <w:jc w:val="center"/>
            </w:pPr>
            <w:r>
              <w:rPr>
                <w:b/>
                <w:bCs/>
                <w:color w:val="1A7A4A"/>
                <w:sz w:val="18"/>
                <w:szCs w:val="18"/>
              </w:rPr>
              <w:t>COMPLIANT</w:t>
            </w:r>
          </w:p>
        </w:tc>
      </w:tr>
      <w:tr w:rsidR="00966FCC" w14:paraId="0F8287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66FFB3" w14:textId="77777777" w:rsidR="00966FCC" w:rsidRDefault="00000000">
            <w:r>
              <w:rPr>
                <w:b/>
                <w:bCs/>
                <w:sz w:val="20"/>
                <w:szCs w:val="20"/>
              </w:rPr>
              <w:t>Session Management</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6C4288" w14:textId="77777777" w:rsidR="00966FCC" w:rsidRDefault="00000000">
            <w:r>
              <w:rPr>
                <w:sz w:val="20"/>
                <w:szCs w:val="20"/>
              </w:rPr>
              <w:t>JWT with token versioning; immediate invalidation on role change; portal 30-min inactivity timeout</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5A412057" w14:textId="77777777" w:rsidR="00966FCC" w:rsidRDefault="00000000">
            <w:pPr>
              <w:jc w:val="center"/>
            </w:pPr>
            <w:r>
              <w:rPr>
                <w:b/>
                <w:bCs/>
                <w:color w:val="1A7A4A"/>
                <w:sz w:val="18"/>
                <w:szCs w:val="18"/>
              </w:rPr>
              <w:t>COMPLIANT</w:t>
            </w:r>
          </w:p>
        </w:tc>
      </w:tr>
      <w:tr w:rsidR="00966FCC" w14:paraId="173399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9A76D9" w14:textId="77777777" w:rsidR="00966FCC" w:rsidRDefault="00000000">
            <w:r>
              <w:rPr>
                <w:b/>
                <w:bCs/>
                <w:sz w:val="20"/>
                <w:szCs w:val="20"/>
              </w:rPr>
              <w:t>Signed URLs for File Access</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CE1542" w14:textId="77777777" w:rsidR="00966FCC" w:rsidRDefault="00000000">
            <w:r>
              <w:rPr>
                <w:sz w:val="20"/>
                <w:szCs w:val="20"/>
              </w:rPr>
              <w:t>All file access via time-limited signed S3 URLs (max 1 hour); no public file URLs</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02126830" w14:textId="77777777" w:rsidR="00966FCC" w:rsidRDefault="00000000">
            <w:pPr>
              <w:jc w:val="center"/>
            </w:pPr>
            <w:r>
              <w:rPr>
                <w:b/>
                <w:bCs/>
                <w:color w:val="1A7A4A"/>
                <w:sz w:val="18"/>
                <w:szCs w:val="18"/>
              </w:rPr>
              <w:t>COMPLIANT</w:t>
            </w:r>
          </w:p>
        </w:tc>
      </w:tr>
      <w:tr w:rsidR="00966FCC" w14:paraId="616CE0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92004F" w14:textId="77777777" w:rsidR="00966FCC" w:rsidRDefault="00000000">
            <w:r>
              <w:rPr>
                <w:b/>
                <w:bCs/>
                <w:sz w:val="20"/>
                <w:szCs w:val="20"/>
              </w:rPr>
              <w:t>Written Security Plan (WISP)</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229E08" w14:textId="77777777" w:rsidR="00966FCC" w:rsidRDefault="00000000">
            <w:r>
              <w:rPr>
                <w:sz w:val="20"/>
                <w:szCs w:val="20"/>
              </w:rPr>
              <w:t>This document</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20" w:type="dxa"/>
              <w:bottom w:w="100" w:type="dxa"/>
              <w:right w:w="120" w:type="dxa"/>
            </w:tcMar>
          </w:tcPr>
          <w:p w14:paraId="50156FBF" w14:textId="77777777" w:rsidR="00966FCC" w:rsidRDefault="00000000">
            <w:pPr>
              <w:jc w:val="center"/>
            </w:pPr>
            <w:r>
              <w:rPr>
                <w:b/>
                <w:bCs/>
                <w:color w:val="1A7A4A"/>
                <w:sz w:val="18"/>
                <w:szCs w:val="18"/>
              </w:rPr>
              <w:t>COMPLIANT</w:t>
            </w:r>
          </w:p>
        </w:tc>
      </w:tr>
    </w:tbl>
    <w:p w14:paraId="28E31C37" w14:textId="77777777" w:rsidR="00966FCC" w:rsidRDefault="00966FCC">
      <w:pPr>
        <w:pBdr>
          <w:bottom w:val="single" w:sz="4" w:space="1" w:color="2E6DA4"/>
        </w:pBdr>
        <w:spacing w:before="120" w:after="120"/>
      </w:pPr>
    </w:p>
    <w:p w14:paraId="2BBE2939" w14:textId="77777777" w:rsidR="00966FCC" w:rsidRDefault="00000000">
      <w:pPr>
        <w:pStyle w:val="Heading1"/>
      </w:pPr>
      <w:r>
        <w:t>10. Plan Review and Maintenance</w:t>
      </w:r>
    </w:p>
    <w:p w14:paraId="39402EDF" w14:textId="77777777" w:rsidR="00966FCC" w:rsidRDefault="00000000">
      <w:pPr>
        <w:spacing w:before="60" w:after="100"/>
      </w:pPr>
      <w:r>
        <w:t>This Written Information Security Plan will be reviewed and updated:</w:t>
      </w:r>
    </w:p>
    <w:p w14:paraId="6E52FF92" w14:textId="77777777" w:rsidR="00966FCC" w:rsidRDefault="00000000">
      <w:pPr>
        <w:pStyle w:val="ListParagraph"/>
        <w:numPr>
          <w:ilvl w:val="0"/>
          <w:numId w:val="2"/>
        </w:numPr>
        <w:spacing w:before="40" w:after="40"/>
      </w:pPr>
      <w:r>
        <w:t>Annually, at minimum</w:t>
      </w:r>
    </w:p>
    <w:p w14:paraId="012366B9" w14:textId="77777777" w:rsidR="00966FCC" w:rsidRDefault="00000000">
      <w:pPr>
        <w:pStyle w:val="ListParagraph"/>
        <w:numPr>
          <w:ilvl w:val="0"/>
          <w:numId w:val="2"/>
        </w:numPr>
        <w:spacing w:before="40" w:after="40"/>
      </w:pPr>
      <w:r>
        <w:t>Following any significant change to JAMM OS infrastructure or architecture</w:t>
      </w:r>
    </w:p>
    <w:p w14:paraId="46288339" w14:textId="77777777" w:rsidR="00966FCC" w:rsidRDefault="00000000">
      <w:pPr>
        <w:pStyle w:val="ListParagraph"/>
        <w:numPr>
          <w:ilvl w:val="0"/>
          <w:numId w:val="2"/>
        </w:numPr>
        <w:spacing w:before="40" w:after="40"/>
      </w:pPr>
      <w:r>
        <w:t>Following any confirmed security incident</w:t>
      </w:r>
    </w:p>
    <w:p w14:paraId="1B3F0E82" w14:textId="77777777" w:rsidR="00966FCC" w:rsidRDefault="00000000">
      <w:pPr>
        <w:pStyle w:val="ListParagraph"/>
        <w:numPr>
          <w:ilvl w:val="0"/>
          <w:numId w:val="2"/>
        </w:numPr>
        <w:spacing w:before="40" w:after="40"/>
      </w:pPr>
      <w:r>
        <w:lastRenderedPageBreak/>
        <w:t>When new regulatory requirements are issued by the IRS or FTC</w:t>
      </w:r>
    </w:p>
    <w:p w14:paraId="5D1C4646" w14:textId="77777777" w:rsidR="00966FCC" w:rsidRDefault="00966FCC">
      <w:pPr>
        <w:spacing w:before="60" w:after="60"/>
      </w:pPr>
    </w:p>
    <w:p w14:paraId="20C0DC59" w14:textId="77777777" w:rsidR="00966FCC" w:rsidRDefault="00000000">
      <w:pPr>
        <w:spacing w:before="60" w:after="100"/>
      </w:pPr>
      <w:r>
        <w:t>Firms using JAMM OS are encouraged to incorporate this document by reference in their own Written Information Security Plan as evidence of their service provider's security controls, consistent with FTC Safeguards Rule Section 314.4(f).</w:t>
      </w:r>
    </w:p>
    <w:p w14:paraId="21D211E8" w14:textId="77777777" w:rsidR="00966FCC" w:rsidRDefault="00966FCC">
      <w:pPr>
        <w:spacing w:before="60" w:after="60"/>
      </w:pPr>
    </w:p>
    <w:p w14:paraId="1305C760" w14:textId="77777777" w:rsidR="00966FCC" w:rsidRDefault="00966FCC">
      <w:pPr>
        <w:pBdr>
          <w:bottom w:val="single" w:sz="4" w:space="1" w:color="2E6DA4"/>
        </w:pBdr>
        <w:spacing w:before="120" w:after="120"/>
      </w:pPr>
    </w:p>
    <w:p w14:paraId="5FBE7C66" w14:textId="77777777" w:rsidR="00966FCC" w:rsidRDefault="00966FCC">
      <w:pPr>
        <w:spacing w:before="60" w:after="60"/>
      </w:pPr>
    </w:p>
    <w:p w14:paraId="29B73CAF" w14:textId="77777777" w:rsidR="00966FCC" w:rsidRDefault="00000000">
      <w:pPr>
        <w:jc w:val="center"/>
      </w:pPr>
      <w:r>
        <w:rPr>
          <w:i/>
          <w:iCs/>
          <w:color w:val="888888"/>
          <w:sz w:val="18"/>
          <w:szCs w:val="18"/>
        </w:rPr>
        <w:t xml:space="preserve">JAMM </w:t>
      </w:r>
      <w:proofErr w:type="gramStart"/>
      <w:r>
        <w:rPr>
          <w:i/>
          <w:iCs/>
          <w:color w:val="888888"/>
          <w:sz w:val="18"/>
          <w:szCs w:val="18"/>
        </w:rPr>
        <w:t>OS  |</w:t>
      </w:r>
      <w:proofErr w:type="gramEnd"/>
      <w:r>
        <w:rPr>
          <w:i/>
          <w:iCs/>
          <w:color w:val="888888"/>
          <w:sz w:val="18"/>
          <w:szCs w:val="18"/>
        </w:rPr>
        <w:t xml:space="preserve">  </w:t>
      </w:r>
      <w:proofErr w:type="spellStart"/>
      <w:proofErr w:type="gramStart"/>
      <w:r>
        <w:rPr>
          <w:i/>
          <w:iCs/>
          <w:color w:val="888888"/>
          <w:sz w:val="18"/>
          <w:szCs w:val="18"/>
        </w:rPr>
        <w:t>jamm.media</w:t>
      </w:r>
      <w:proofErr w:type="spellEnd"/>
      <w:proofErr w:type="gramEnd"/>
      <w:r>
        <w:rPr>
          <w:i/>
          <w:iCs/>
          <w:color w:val="888888"/>
          <w:sz w:val="18"/>
          <w:szCs w:val="18"/>
        </w:rPr>
        <w:t xml:space="preserve">  </w:t>
      </w:r>
      <w:proofErr w:type="gramStart"/>
      <w:r>
        <w:rPr>
          <w:i/>
          <w:iCs/>
          <w:color w:val="888888"/>
          <w:sz w:val="18"/>
          <w:szCs w:val="18"/>
        </w:rPr>
        <w:t>|  Version</w:t>
      </w:r>
      <w:proofErr w:type="gramEnd"/>
      <w:r>
        <w:rPr>
          <w:i/>
          <w:iCs/>
          <w:color w:val="888888"/>
          <w:sz w:val="18"/>
          <w:szCs w:val="18"/>
        </w:rPr>
        <w:t xml:space="preserve"> </w:t>
      </w:r>
      <w:proofErr w:type="gramStart"/>
      <w:r>
        <w:rPr>
          <w:i/>
          <w:iCs/>
          <w:color w:val="888888"/>
          <w:sz w:val="18"/>
          <w:szCs w:val="18"/>
        </w:rPr>
        <w:t>1.0  |</w:t>
      </w:r>
      <w:proofErr w:type="gramEnd"/>
      <w:r>
        <w:rPr>
          <w:i/>
          <w:iCs/>
          <w:color w:val="888888"/>
          <w:sz w:val="18"/>
          <w:szCs w:val="18"/>
        </w:rPr>
        <w:t xml:space="preserve">  April 2026</w:t>
      </w:r>
    </w:p>
    <w:p w14:paraId="759FC110" w14:textId="77777777" w:rsidR="00966FCC" w:rsidRDefault="00000000">
      <w:pPr>
        <w:jc w:val="center"/>
      </w:pPr>
      <w:r>
        <w:rPr>
          <w:i/>
          <w:iCs/>
          <w:color w:val="888888"/>
          <w:sz w:val="18"/>
          <w:szCs w:val="18"/>
        </w:rPr>
        <w:t>This document is confidential and intended for use by JAMM OS customers and their compliance advisors.</w:t>
      </w:r>
    </w:p>
    <w:sectPr w:rsidR="00966FC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0AA0" w14:textId="77777777" w:rsidR="00697D71" w:rsidRDefault="00697D71">
      <w:r>
        <w:separator/>
      </w:r>
    </w:p>
  </w:endnote>
  <w:endnote w:type="continuationSeparator" w:id="0">
    <w:p w14:paraId="25EA843A" w14:textId="77777777" w:rsidR="00697D71" w:rsidRDefault="00697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9BC5" w14:textId="77777777" w:rsidR="00966FCC" w:rsidRDefault="00000000">
    <w:pPr>
      <w:jc w:val="center"/>
    </w:pPr>
    <w:r>
      <w:rPr>
        <w:color w:val="888888"/>
        <w:sz w:val="18"/>
        <w:szCs w:val="18"/>
      </w:rPr>
      <w:t xml:space="preserve">JAMM OS — Written Information Security </w:t>
    </w:r>
    <w:proofErr w:type="gramStart"/>
    <w:r>
      <w:rPr>
        <w:color w:val="888888"/>
        <w:sz w:val="18"/>
        <w:szCs w:val="18"/>
      </w:rPr>
      <w:t>Plan  |</w:t>
    </w:r>
    <w:proofErr w:type="gramEnd"/>
    <w:r>
      <w:rPr>
        <w:color w:val="888888"/>
        <w:sz w:val="18"/>
        <w:szCs w:val="18"/>
      </w:rPr>
      <w:t xml:space="preserve">  </w:t>
    </w:r>
    <w:proofErr w:type="gramStart"/>
    <w:r>
      <w:rPr>
        <w:color w:val="888888"/>
        <w:sz w:val="18"/>
        <w:szCs w:val="18"/>
      </w:rPr>
      <w:t>Confidential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742F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C3BD" w14:textId="77777777" w:rsidR="00697D71" w:rsidRDefault="00697D71">
      <w:r>
        <w:separator/>
      </w:r>
    </w:p>
  </w:footnote>
  <w:footnote w:type="continuationSeparator" w:id="0">
    <w:p w14:paraId="57C66D28" w14:textId="77777777" w:rsidR="00697D71" w:rsidRDefault="00697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BB3"/>
    <w:multiLevelType w:val="hybridMultilevel"/>
    <w:tmpl w:val="FB6057F6"/>
    <w:lvl w:ilvl="0" w:tplc="0F7C6B2E">
      <w:start w:val="1"/>
      <w:numFmt w:val="bullet"/>
      <w:lvlText w:val="●"/>
      <w:lvlJc w:val="left"/>
      <w:pPr>
        <w:ind w:left="720" w:hanging="360"/>
      </w:pPr>
    </w:lvl>
    <w:lvl w:ilvl="1" w:tplc="41EC68BC">
      <w:start w:val="1"/>
      <w:numFmt w:val="bullet"/>
      <w:lvlText w:val="○"/>
      <w:lvlJc w:val="left"/>
      <w:pPr>
        <w:ind w:left="1440" w:hanging="360"/>
      </w:pPr>
    </w:lvl>
    <w:lvl w:ilvl="2" w:tplc="70DE5D14">
      <w:start w:val="1"/>
      <w:numFmt w:val="bullet"/>
      <w:lvlText w:val="■"/>
      <w:lvlJc w:val="left"/>
      <w:pPr>
        <w:ind w:left="2160" w:hanging="360"/>
      </w:pPr>
    </w:lvl>
    <w:lvl w:ilvl="3" w:tplc="5E7C14BA">
      <w:start w:val="1"/>
      <w:numFmt w:val="bullet"/>
      <w:lvlText w:val="●"/>
      <w:lvlJc w:val="left"/>
      <w:pPr>
        <w:ind w:left="2880" w:hanging="360"/>
      </w:pPr>
    </w:lvl>
    <w:lvl w:ilvl="4" w:tplc="9E1AF5D2">
      <w:start w:val="1"/>
      <w:numFmt w:val="bullet"/>
      <w:lvlText w:val="○"/>
      <w:lvlJc w:val="left"/>
      <w:pPr>
        <w:ind w:left="3600" w:hanging="360"/>
      </w:pPr>
    </w:lvl>
    <w:lvl w:ilvl="5" w:tplc="35F69F0E">
      <w:start w:val="1"/>
      <w:numFmt w:val="bullet"/>
      <w:lvlText w:val="■"/>
      <w:lvlJc w:val="left"/>
      <w:pPr>
        <w:ind w:left="4320" w:hanging="360"/>
      </w:pPr>
    </w:lvl>
    <w:lvl w:ilvl="6" w:tplc="6BA2841A">
      <w:start w:val="1"/>
      <w:numFmt w:val="bullet"/>
      <w:lvlText w:val="●"/>
      <w:lvlJc w:val="left"/>
      <w:pPr>
        <w:ind w:left="5040" w:hanging="360"/>
      </w:pPr>
    </w:lvl>
    <w:lvl w:ilvl="7" w:tplc="7C0A10EE">
      <w:start w:val="1"/>
      <w:numFmt w:val="bullet"/>
      <w:lvlText w:val="●"/>
      <w:lvlJc w:val="left"/>
      <w:pPr>
        <w:ind w:left="5760" w:hanging="360"/>
      </w:pPr>
    </w:lvl>
    <w:lvl w:ilvl="8" w:tplc="C84A4E52">
      <w:start w:val="1"/>
      <w:numFmt w:val="bullet"/>
      <w:lvlText w:val="●"/>
      <w:lvlJc w:val="left"/>
      <w:pPr>
        <w:ind w:left="6480" w:hanging="360"/>
      </w:pPr>
    </w:lvl>
  </w:abstractNum>
  <w:abstractNum w:abstractNumId="1" w15:restartNumberingAfterBreak="0">
    <w:nsid w:val="692D1E1D"/>
    <w:multiLevelType w:val="hybridMultilevel"/>
    <w:tmpl w:val="CD5005D4"/>
    <w:lvl w:ilvl="0" w:tplc="F592992C">
      <w:start w:val="1"/>
      <w:numFmt w:val="bullet"/>
      <w:lvlText w:val="•"/>
      <w:lvlJc w:val="left"/>
      <w:pPr>
        <w:ind w:left="720" w:hanging="360"/>
      </w:pPr>
    </w:lvl>
    <w:lvl w:ilvl="1" w:tplc="D2A0F92C">
      <w:numFmt w:val="decimal"/>
      <w:lvlText w:val=""/>
      <w:lvlJc w:val="left"/>
    </w:lvl>
    <w:lvl w:ilvl="2" w:tplc="DA5C9BEC">
      <w:numFmt w:val="decimal"/>
      <w:lvlText w:val=""/>
      <w:lvlJc w:val="left"/>
    </w:lvl>
    <w:lvl w:ilvl="3" w:tplc="1E168A9E">
      <w:numFmt w:val="decimal"/>
      <w:lvlText w:val=""/>
      <w:lvlJc w:val="left"/>
    </w:lvl>
    <w:lvl w:ilvl="4" w:tplc="499AF7E4">
      <w:numFmt w:val="decimal"/>
      <w:lvlText w:val=""/>
      <w:lvlJc w:val="left"/>
    </w:lvl>
    <w:lvl w:ilvl="5" w:tplc="B0F8A700">
      <w:numFmt w:val="decimal"/>
      <w:lvlText w:val=""/>
      <w:lvlJc w:val="left"/>
    </w:lvl>
    <w:lvl w:ilvl="6" w:tplc="487E79A4">
      <w:numFmt w:val="decimal"/>
      <w:lvlText w:val=""/>
      <w:lvlJc w:val="left"/>
    </w:lvl>
    <w:lvl w:ilvl="7" w:tplc="1452E4A2">
      <w:numFmt w:val="decimal"/>
      <w:lvlText w:val=""/>
      <w:lvlJc w:val="left"/>
    </w:lvl>
    <w:lvl w:ilvl="8" w:tplc="E1FC1302">
      <w:numFmt w:val="decimal"/>
      <w:lvlText w:val=""/>
      <w:lvlJc w:val="left"/>
    </w:lvl>
  </w:abstractNum>
  <w:num w:numId="1" w16cid:durableId="1534610698">
    <w:abstractNumId w:val="0"/>
    <w:lvlOverride w:ilvl="0">
      <w:startOverride w:val="1"/>
    </w:lvlOverride>
  </w:num>
  <w:num w:numId="2" w16cid:durableId="5340834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FCC"/>
    <w:rsid w:val="001F6FEC"/>
    <w:rsid w:val="00697D71"/>
    <w:rsid w:val="00966FCC"/>
    <w:rsid w:val="00974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E6DF"/>
  <w15:docId w15:val="{280C4B05-1C7C-4BEC-962B-40A2EC24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McGee</cp:lastModifiedBy>
  <cp:revision>2</cp:revision>
  <dcterms:created xsi:type="dcterms:W3CDTF">2026-04-05T12:29:00Z</dcterms:created>
  <dcterms:modified xsi:type="dcterms:W3CDTF">2026-04-05T12:29:00Z</dcterms:modified>
</cp:coreProperties>
</file>