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DF80" w14:textId="4268FF3B" w:rsidR="00B63965" w:rsidRPr="001D48C5" w:rsidRDefault="00B63965" w:rsidP="00507182">
      <w:pPr>
        <w:pBdr>
          <w:top w:val="single" w:sz="4" w:space="1" w:color="auto"/>
          <w:bottom w:val="single" w:sz="4" w:space="1" w:color="auto"/>
        </w:pBdr>
        <w:spacing w:after="0" w:line="240" w:lineRule="auto"/>
        <w:jc w:val="center"/>
        <w:rPr>
          <w:rFonts w:ascii="Times New Roman" w:hAnsi="Times New Roman" w:cs="Times New Roman"/>
          <w:b/>
          <w:bCs/>
          <w:sz w:val="36"/>
          <w:szCs w:val="36"/>
        </w:rPr>
      </w:pPr>
      <w:r w:rsidRPr="001D48C5">
        <w:rPr>
          <w:rFonts w:ascii="Times New Roman" w:hAnsi="Times New Roman" w:cs="Times New Roman"/>
          <w:b/>
          <w:bCs/>
          <w:sz w:val="36"/>
          <w:szCs w:val="36"/>
        </w:rPr>
        <w:t>Methods</w:t>
      </w:r>
    </w:p>
    <w:p w14:paraId="2DC6BA76" w14:textId="77777777" w:rsidR="00EC3164" w:rsidRPr="001D556A" w:rsidRDefault="00EC3164" w:rsidP="00E27CD9">
      <w:pPr>
        <w:spacing w:after="0" w:line="240" w:lineRule="auto"/>
        <w:jc w:val="center"/>
        <w:rPr>
          <w:rFonts w:ascii="Times New Roman" w:hAnsi="Times New Roman" w:cs="Times New Roman"/>
          <w:b/>
          <w:bCs/>
          <w:sz w:val="28"/>
          <w:szCs w:val="28"/>
        </w:rPr>
      </w:pPr>
    </w:p>
    <w:p w14:paraId="20ED08D9" w14:textId="2C2D2812" w:rsidR="006F39B6" w:rsidRPr="006F39B6" w:rsidRDefault="006F39B6" w:rsidP="00E27CD9">
      <w:pPr>
        <w:spacing w:after="0" w:line="240" w:lineRule="auto"/>
        <w:jc w:val="center"/>
        <w:rPr>
          <w:rFonts w:ascii="Times New Roman" w:eastAsia="Times New Roman" w:hAnsi="Times New Roman" w:cs="Times New Roman"/>
          <w:sz w:val="24"/>
          <w:szCs w:val="24"/>
        </w:rPr>
      </w:pPr>
      <w:r w:rsidRPr="006F39B6">
        <w:rPr>
          <w:rFonts w:ascii="Times New Roman" w:hAnsi="Times New Roman" w:cs="Times New Roman"/>
          <w:b/>
          <w:bCs/>
          <w:noProof/>
          <w:sz w:val="24"/>
          <w:szCs w:val="24"/>
        </w:rPr>
        <w:drawing>
          <wp:inline distT="0" distB="0" distL="0" distR="0" wp14:anchorId="277A7BD3" wp14:editId="0D6144DB">
            <wp:extent cx="4502990" cy="2934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090" cy="2951595"/>
                    </a:xfrm>
                    <a:prstGeom prst="rect">
                      <a:avLst/>
                    </a:prstGeom>
                    <a:noFill/>
                    <a:ln>
                      <a:noFill/>
                    </a:ln>
                  </pic:spPr>
                </pic:pic>
              </a:graphicData>
            </a:graphic>
          </wp:inline>
        </w:drawing>
      </w:r>
    </w:p>
    <w:p w14:paraId="6EA99E52" w14:textId="38120CD5" w:rsidR="006F39B6" w:rsidRPr="006F39B6" w:rsidRDefault="006F39B6" w:rsidP="00E27CD9">
      <w:pPr>
        <w:spacing w:after="0" w:line="240" w:lineRule="auto"/>
        <w:rPr>
          <w:rFonts w:ascii="Times New Roman" w:eastAsia="Times New Roman" w:hAnsi="Times New Roman" w:cs="Times New Roman"/>
          <w:color w:val="0070C0"/>
        </w:rPr>
      </w:pPr>
      <w:r w:rsidRPr="006F39B6">
        <w:rPr>
          <w:rFonts w:ascii="Times New Roman" w:eastAsia="Times New Roman" w:hAnsi="Times New Roman" w:cs="Times New Roman"/>
          <w:b/>
          <w:bCs/>
          <w:i/>
          <w:iCs/>
          <w:color w:val="0070C0"/>
          <w:u w:val="single"/>
        </w:rPr>
        <w:t>Figure 1:</w:t>
      </w:r>
      <w:r w:rsidRPr="006F39B6">
        <w:rPr>
          <w:rFonts w:ascii="Times New Roman" w:eastAsia="Times New Roman" w:hAnsi="Times New Roman" w:cs="Times New Roman"/>
          <w:color w:val="0070C0"/>
        </w:rPr>
        <w:t xml:space="preserve"> Heat Map for each phylum based on habitat type</w:t>
      </w:r>
      <w:r w:rsidR="00C779C2">
        <w:rPr>
          <w:rFonts w:ascii="Times New Roman" w:eastAsia="Times New Roman" w:hAnsi="Times New Roman" w:cs="Times New Roman"/>
          <w:color w:val="0070C0"/>
        </w:rPr>
        <w:t xml:space="preserve"> of a specific abundance</w:t>
      </w:r>
      <w:r w:rsidR="0057070A">
        <w:rPr>
          <w:rFonts w:ascii="Times New Roman" w:eastAsia="Times New Roman" w:hAnsi="Times New Roman" w:cs="Times New Roman"/>
          <w:color w:val="0070C0"/>
        </w:rPr>
        <w:t xml:space="preserve"> percent</w:t>
      </w:r>
      <w:r w:rsidR="00C779C2">
        <w:rPr>
          <w:rFonts w:ascii="Times New Roman" w:eastAsia="Times New Roman" w:hAnsi="Times New Roman" w:cs="Times New Roman"/>
          <w:color w:val="0070C0"/>
        </w:rPr>
        <w:t xml:space="preserve"> level. Less than that </w:t>
      </w:r>
      <w:r w:rsidR="00E35751">
        <w:rPr>
          <w:rFonts w:ascii="Times New Roman" w:eastAsia="Times New Roman" w:hAnsi="Times New Roman" w:cs="Times New Roman"/>
          <w:color w:val="0070C0"/>
        </w:rPr>
        <w:t>“</w:t>
      </w:r>
      <w:r w:rsidR="00C779C2">
        <w:rPr>
          <w:rFonts w:ascii="Times New Roman" w:eastAsia="Times New Roman" w:hAnsi="Times New Roman" w:cs="Times New Roman"/>
          <w:color w:val="0070C0"/>
        </w:rPr>
        <w:t>limit</w:t>
      </w:r>
      <w:r w:rsidR="00E35751">
        <w:rPr>
          <w:rFonts w:ascii="Times New Roman" w:eastAsia="Times New Roman" w:hAnsi="Times New Roman" w:cs="Times New Roman"/>
          <w:color w:val="0070C0"/>
        </w:rPr>
        <w:t>”</w:t>
      </w:r>
      <w:r w:rsidR="00C779C2">
        <w:rPr>
          <w:rFonts w:ascii="Times New Roman" w:eastAsia="Times New Roman" w:hAnsi="Times New Roman" w:cs="Times New Roman"/>
          <w:color w:val="0070C0"/>
        </w:rPr>
        <w:t xml:space="preserve"> is categorized as “other”</w:t>
      </w:r>
    </w:p>
    <w:p w14:paraId="15786A2E" w14:textId="77777777" w:rsidR="00C779C2" w:rsidRDefault="00C779C2" w:rsidP="00E27CD9">
      <w:pPr>
        <w:spacing w:after="0" w:line="240" w:lineRule="auto"/>
        <w:rPr>
          <w:rFonts w:ascii="Times New Roman" w:eastAsia="Times New Roman" w:hAnsi="Times New Roman" w:cs="Times New Roman"/>
          <w:color w:val="00B050"/>
          <w:sz w:val="24"/>
          <w:szCs w:val="24"/>
        </w:rPr>
      </w:pPr>
    </w:p>
    <w:p w14:paraId="2F4D9A95" w14:textId="33C9C735" w:rsidR="001D556A" w:rsidRPr="00AA66B4" w:rsidRDefault="006F39B6" w:rsidP="00E27CD9">
      <w:p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Based on </w:t>
      </w:r>
      <w:r w:rsidRPr="00AA66B4">
        <w:rPr>
          <w:rFonts w:ascii="Times New Roman" w:eastAsia="Times New Roman" w:hAnsi="Times New Roman" w:cs="Times New Roman"/>
          <w:i/>
          <w:iCs/>
          <w:sz w:val="24"/>
          <w:szCs w:val="24"/>
        </w:rPr>
        <w:t>Figure 1</w:t>
      </w:r>
      <w:r w:rsidRPr="00AA66B4">
        <w:rPr>
          <w:rFonts w:ascii="Times New Roman" w:eastAsia="Times New Roman" w:hAnsi="Times New Roman" w:cs="Times New Roman"/>
          <w:sz w:val="24"/>
          <w:szCs w:val="24"/>
        </w:rPr>
        <w:t xml:space="preserve">, we can observe there are 3 sample types, represented by what kind of habitat the sample came from. </w:t>
      </w:r>
    </w:p>
    <w:p w14:paraId="5EEBFB91" w14:textId="77777777" w:rsidR="001D556A" w:rsidRPr="00AA66B4" w:rsidRDefault="001D556A" w:rsidP="00E27CD9">
      <w:pPr>
        <w:spacing w:after="0" w:line="240" w:lineRule="auto"/>
        <w:jc w:val="both"/>
        <w:rPr>
          <w:rFonts w:ascii="Times New Roman" w:eastAsia="Times New Roman" w:hAnsi="Times New Roman" w:cs="Times New Roman"/>
          <w:sz w:val="24"/>
          <w:szCs w:val="24"/>
        </w:rPr>
      </w:pPr>
    </w:p>
    <w:p w14:paraId="09C169CD" w14:textId="62AE4066" w:rsidR="006F39B6" w:rsidRPr="00AA66B4" w:rsidRDefault="001D556A" w:rsidP="00E27CD9">
      <w:pPr>
        <w:pStyle w:val="ListParagraph"/>
        <w:numPr>
          <w:ilvl w:val="0"/>
          <w:numId w:val="3"/>
        </w:num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Fumarole Habitat</w:t>
      </w:r>
    </w:p>
    <w:p w14:paraId="2FF22598" w14:textId="0390BAB4" w:rsidR="001D556A" w:rsidRPr="00AA66B4" w:rsidRDefault="001D556A" w:rsidP="00E27CD9">
      <w:pPr>
        <w:pStyle w:val="ListParagraph"/>
        <w:numPr>
          <w:ilvl w:val="1"/>
          <w:numId w:val="3"/>
        </w:num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Openings on the near active volcanoes (and other places) where steam and volcanic gases (SO2 &amp; CO2) are emitted. It can also be assumed that this environment is quite hot.</w:t>
      </w:r>
    </w:p>
    <w:p w14:paraId="508C9A36" w14:textId="77777777" w:rsidR="001D556A" w:rsidRPr="00AA66B4" w:rsidRDefault="001D556A" w:rsidP="00E27CD9">
      <w:pPr>
        <w:pStyle w:val="ListParagraph"/>
        <w:spacing w:after="0" w:line="240" w:lineRule="auto"/>
        <w:jc w:val="both"/>
        <w:rPr>
          <w:rFonts w:ascii="Times New Roman" w:eastAsia="Times New Roman" w:hAnsi="Times New Roman" w:cs="Times New Roman"/>
          <w:sz w:val="24"/>
          <w:szCs w:val="24"/>
        </w:rPr>
      </w:pPr>
    </w:p>
    <w:p w14:paraId="1EB283F1" w14:textId="28A7EC97" w:rsidR="001D556A" w:rsidRPr="00AA66B4" w:rsidRDefault="001D556A" w:rsidP="00E27CD9">
      <w:pPr>
        <w:pStyle w:val="ListParagraph"/>
        <w:numPr>
          <w:ilvl w:val="0"/>
          <w:numId w:val="3"/>
        </w:num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Penitentes Habitat</w:t>
      </w:r>
    </w:p>
    <w:p w14:paraId="490DB112" w14:textId="14AE44CE" w:rsidR="001D556A" w:rsidRPr="00AA66B4" w:rsidRDefault="001D556A" w:rsidP="00E27CD9">
      <w:pPr>
        <w:pStyle w:val="ListParagraph"/>
        <w:numPr>
          <w:ilvl w:val="1"/>
          <w:numId w:val="3"/>
        </w:num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Snow formations found at high altitudes (more exposure to UV-rays), the cone shaped formations appear to be pointing towards the direction of the sun and each formation is close in proximity.</w:t>
      </w:r>
    </w:p>
    <w:p w14:paraId="6E068F11" w14:textId="77777777" w:rsidR="001D556A" w:rsidRPr="00AA66B4" w:rsidRDefault="001D556A" w:rsidP="00E27CD9">
      <w:pPr>
        <w:spacing w:after="0" w:line="240" w:lineRule="auto"/>
        <w:jc w:val="both"/>
        <w:rPr>
          <w:rFonts w:ascii="Times New Roman" w:eastAsia="Times New Roman" w:hAnsi="Times New Roman" w:cs="Times New Roman"/>
          <w:sz w:val="24"/>
          <w:szCs w:val="24"/>
        </w:rPr>
      </w:pPr>
    </w:p>
    <w:p w14:paraId="4820F0EF" w14:textId="5665F4EA" w:rsidR="001D556A" w:rsidRPr="00AA66B4" w:rsidRDefault="001D556A" w:rsidP="00E27CD9">
      <w:pPr>
        <w:pStyle w:val="ListParagraph"/>
        <w:numPr>
          <w:ilvl w:val="0"/>
          <w:numId w:val="3"/>
        </w:num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Dry Habitat</w:t>
      </w:r>
    </w:p>
    <w:p w14:paraId="2071881B" w14:textId="636E1DBB" w:rsidR="001D556A" w:rsidRPr="00AA66B4" w:rsidRDefault="001D556A" w:rsidP="00E27CD9">
      <w:pPr>
        <w:pStyle w:val="ListParagraph"/>
        <w:numPr>
          <w:ilvl w:val="1"/>
          <w:numId w:val="3"/>
        </w:num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Dry habitats are characterized by the lack of moisture/water, temperature fluctuations from day to night.</w:t>
      </w:r>
      <w:r w:rsidR="00B40234" w:rsidRPr="00AA66B4">
        <w:rPr>
          <w:rFonts w:ascii="Times New Roman" w:eastAsia="Times New Roman" w:hAnsi="Times New Roman" w:cs="Times New Roman"/>
          <w:sz w:val="24"/>
          <w:szCs w:val="24"/>
        </w:rPr>
        <w:t xml:space="preserve"> If at lower altitude than Penitentes habitat, then also less UV-radiation.</w:t>
      </w:r>
    </w:p>
    <w:p w14:paraId="085A862F" w14:textId="77777777" w:rsidR="00B63965" w:rsidRPr="006F39B6" w:rsidRDefault="00B63965" w:rsidP="00E27CD9">
      <w:pPr>
        <w:spacing w:after="0" w:line="240" w:lineRule="auto"/>
        <w:rPr>
          <w:rFonts w:ascii="Times New Roman" w:hAnsi="Times New Roman" w:cs="Times New Roman"/>
          <w:b/>
          <w:bCs/>
          <w:sz w:val="24"/>
          <w:szCs w:val="24"/>
        </w:rPr>
      </w:pPr>
    </w:p>
    <w:p w14:paraId="13DA685B" w14:textId="6A7382E5" w:rsidR="00B63965" w:rsidRDefault="00B63965" w:rsidP="00E27CD9">
      <w:pPr>
        <w:spacing w:after="0" w:line="240" w:lineRule="auto"/>
        <w:rPr>
          <w:rFonts w:ascii="Times New Roman" w:hAnsi="Times New Roman" w:cs="Times New Roman"/>
          <w:b/>
          <w:bCs/>
          <w:sz w:val="24"/>
          <w:szCs w:val="24"/>
        </w:rPr>
      </w:pPr>
    </w:p>
    <w:p w14:paraId="6C71779C" w14:textId="58069581" w:rsidR="00B40234" w:rsidRDefault="00B40234" w:rsidP="00E27CD9">
      <w:pPr>
        <w:spacing w:after="0" w:line="240" w:lineRule="auto"/>
        <w:rPr>
          <w:rFonts w:ascii="Times New Roman" w:hAnsi="Times New Roman" w:cs="Times New Roman"/>
          <w:b/>
          <w:bCs/>
          <w:sz w:val="24"/>
          <w:szCs w:val="24"/>
        </w:rPr>
      </w:pPr>
    </w:p>
    <w:p w14:paraId="0FA25D31" w14:textId="62DDE6C8" w:rsidR="00B40234" w:rsidRDefault="00B40234" w:rsidP="00E27CD9">
      <w:pPr>
        <w:spacing w:after="0" w:line="240" w:lineRule="auto"/>
        <w:rPr>
          <w:rFonts w:ascii="Times New Roman" w:hAnsi="Times New Roman" w:cs="Times New Roman"/>
          <w:b/>
          <w:bCs/>
          <w:sz w:val="24"/>
          <w:szCs w:val="24"/>
        </w:rPr>
      </w:pPr>
    </w:p>
    <w:p w14:paraId="5944583C" w14:textId="7CA2F306" w:rsidR="00B40234" w:rsidRDefault="00B40234" w:rsidP="00E27CD9">
      <w:pPr>
        <w:spacing w:after="0" w:line="240" w:lineRule="auto"/>
        <w:jc w:val="center"/>
        <w:rPr>
          <w:rFonts w:ascii="Times New Roman" w:hAnsi="Times New Roman" w:cs="Times New Roman"/>
          <w:sz w:val="24"/>
          <w:szCs w:val="24"/>
        </w:rPr>
      </w:pPr>
    </w:p>
    <w:p w14:paraId="12523122" w14:textId="679B3DD4" w:rsidR="00277BA5" w:rsidRDefault="00277BA5" w:rsidP="00E27CD9">
      <w:pPr>
        <w:spacing w:after="0" w:line="240" w:lineRule="auto"/>
        <w:jc w:val="center"/>
        <w:rPr>
          <w:rFonts w:ascii="Times New Roman" w:hAnsi="Times New Roman" w:cs="Times New Roman"/>
          <w:sz w:val="24"/>
          <w:szCs w:val="24"/>
        </w:rPr>
      </w:pPr>
    </w:p>
    <w:p w14:paraId="499FD7AA" w14:textId="142172F2" w:rsidR="00AA66B4" w:rsidRDefault="00AA66B4" w:rsidP="00E27CD9">
      <w:pPr>
        <w:spacing w:after="0" w:line="240" w:lineRule="auto"/>
        <w:jc w:val="center"/>
        <w:rPr>
          <w:rFonts w:ascii="Times New Roman" w:hAnsi="Times New Roman" w:cs="Times New Roman"/>
          <w:sz w:val="24"/>
          <w:szCs w:val="24"/>
        </w:rPr>
      </w:pPr>
    </w:p>
    <w:p w14:paraId="62436DC0" w14:textId="4FD655A9" w:rsidR="00AA66B4" w:rsidRDefault="00AA66B4" w:rsidP="00E27CD9">
      <w:pPr>
        <w:spacing w:after="0" w:line="240" w:lineRule="auto"/>
        <w:jc w:val="center"/>
        <w:rPr>
          <w:rFonts w:ascii="Times New Roman" w:hAnsi="Times New Roman" w:cs="Times New Roman"/>
          <w:sz w:val="24"/>
          <w:szCs w:val="24"/>
        </w:rPr>
      </w:pPr>
    </w:p>
    <w:p w14:paraId="6CA11859" w14:textId="7B2FF402" w:rsidR="00AA66B4" w:rsidRDefault="00AA66B4" w:rsidP="00E27CD9">
      <w:pPr>
        <w:spacing w:after="0" w:line="240" w:lineRule="auto"/>
        <w:jc w:val="center"/>
        <w:rPr>
          <w:rFonts w:ascii="Times New Roman" w:hAnsi="Times New Roman" w:cs="Times New Roman"/>
          <w:sz w:val="24"/>
          <w:szCs w:val="24"/>
        </w:rPr>
      </w:pPr>
    </w:p>
    <w:p w14:paraId="79B0DD4B" w14:textId="77777777" w:rsidR="00AA66B4" w:rsidRPr="00C779C2" w:rsidRDefault="00AA66B4" w:rsidP="00E27CD9">
      <w:pPr>
        <w:spacing w:after="0" w:line="240" w:lineRule="auto"/>
        <w:jc w:val="center"/>
        <w:rPr>
          <w:rFonts w:ascii="Times New Roman" w:hAnsi="Times New Roman" w:cs="Times New Roman"/>
          <w:sz w:val="24"/>
          <w:szCs w:val="24"/>
        </w:rPr>
      </w:pPr>
    </w:p>
    <w:p w14:paraId="66D86CC5" w14:textId="17D1A17A" w:rsidR="00B40234" w:rsidRDefault="00B40234" w:rsidP="00E27CD9">
      <w:pPr>
        <w:spacing w:after="0" w:line="240" w:lineRule="auto"/>
        <w:rPr>
          <w:rFonts w:ascii="Times New Roman" w:hAnsi="Times New Roman" w:cs="Times New Roman"/>
          <w:b/>
          <w:bCs/>
          <w:sz w:val="24"/>
          <w:szCs w:val="24"/>
        </w:rPr>
      </w:pPr>
    </w:p>
    <w:p w14:paraId="190CBBB6" w14:textId="77777777" w:rsidR="00B40234" w:rsidRPr="006F39B6" w:rsidRDefault="00B40234" w:rsidP="00E27CD9">
      <w:pPr>
        <w:spacing w:after="0" w:line="240" w:lineRule="auto"/>
        <w:rPr>
          <w:rFonts w:ascii="Times New Roman" w:hAnsi="Times New Roman" w:cs="Times New Roman"/>
          <w:b/>
          <w:bCs/>
          <w:sz w:val="24"/>
          <w:szCs w:val="24"/>
        </w:rPr>
      </w:pPr>
    </w:p>
    <w:p w14:paraId="3CE23623" w14:textId="65B095A0" w:rsidR="00B63965" w:rsidRPr="001D48C5" w:rsidRDefault="00B63965" w:rsidP="00E27CD9">
      <w:pPr>
        <w:pBdr>
          <w:top w:val="single" w:sz="4" w:space="1" w:color="auto"/>
          <w:bottom w:val="single" w:sz="4" w:space="1" w:color="auto"/>
        </w:pBdr>
        <w:spacing w:after="0" w:line="240" w:lineRule="auto"/>
        <w:jc w:val="center"/>
        <w:rPr>
          <w:rFonts w:ascii="Times New Roman" w:hAnsi="Times New Roman" w:cs="Times New Roman"/>
          <w:sz w:val="36"/>
          <w:szCs w:val="36"/>
        </w:rPr>
      </w:pPr>
      <w:r w:rsidRPr="001D48C5">
        <w:rPr>
          <w:rFonts w:ascii="Times New Roman" w:hAnsi="Times New Roman" w:cs="Times New Roman"/>
          <w:b/>
          <w:bCs/>
          <w:sz w:val="36"/>
          <w:szCs w:val="36"/>
        </w:rPr>
        <w:lastRenderedPageBreak/>
        <w:t>Results</w:t>
      </w:r>
    </w:p>
    <w:p w14:paraId="4D43B6B4" w14:textId="77777777" w:rsidR="00B63965" w:rsidRPr="006F39B6" w:rsidRDefault="00B63965" w:rsidP="00E27CD9">
      <w:pPr>
        <w:spacing w:after="0" w:line="240" w:lineRule="auto"/>
        <w:rPr>
          <w:rFonts w:ascii="Times New Roman" w:hAnsi="Times New Roman" w:cs="Times New Roman"/>
          <w:sz w:val="24"/>
          <w:szCs w:val="24"/>
        </w:rPr>
      </w:pPr>
    </w:p>
    <w:p w14:paraId="54448C25" w14:textId="0FBC2C9B" w:rsidR="00B63965" w:rsidRPr="00D7585C" w:rsidRDefault="00B63965" w:rsidP="00AA66B4">
      <w:pPr>
        <w:spacing w:after="0" w:line="240" w:lineRule="auto"/>
        <w:jc w:val="both"/>
        <w:rPr>
          <w:rFonts w:ascii="Times New Roman" w:hAnsi="Times New Roman" w:cs="Times New Roman"/>
          <w:sz w:val="32"/>
          <w:szCs w:val="32"/>
          <w:u w:val="single"/>
        </w:rPr>
      </w:pPr>
      <w:r w:rsidRPr="00D7585C">
        <w:rPr>
          <w:rFonts w:ascii="Times New Roman" w:hAnsi="Times New Roman" w:cs="Times New Roman"/>
          <w:b/>
          <w:bCs/>
          <w:sz w:val="32"/>
          <w:szCs w:val="32"/>
          <w:u w:val="single"/>
        </w:rPr>
        <w:t>Alpha Diversity</w:t>
      </w:r>
    </w:p>
    <w:p w14:paraId="4CFD00B3" w14:textId="191B17F2" w:rsidR="00E44122" w:rsidRPr="006F39B6" w:rsidRDefault="00B276F2" w:rsidP="00E27CD9">
      <w:pPr>
        <w:spacing w:after="0" w:line="240" w:lineRule="auto"/>
        <w:jc w:val="center"/>
        <w:rPr>
          <w:rFonts w:ascii="Times New Roman" w:eastAsia="Times New Roman" w:hAnsi="Times New Roman" w:cs="Times New Roman"/>
          <w:sz w:val="24"/>
          <w:szCs w:val="24"/>
        </w:rPr>
      </w:pPr>
      <w:r>
        <w:rPr>
          <w:noProof/>
        </w:rPr>
        <w:drawing>
          <wp:inline distT="0" distB="0" distL="0" distR="0" wp14:anchorId="3F7254B7" wp14:editId="2028B3FE">
            <wp:extent cx="36957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3190875"/>
                    </a:xfrm>
                    <a:prstGeom prst="rect">
                      <a:avLst/>
                    </a:prstGeom>
                  </pic:spPr>
                </pic:pic>
              </a:graphicData>
            </a:graphic>
          </wp:inline>
        </w:drawing>
      </w:r>
    </w:p>
    <w:p w14:paraId="3AC4613C" w14:textId="46BCA818" w:rsidR="001D556A" w:rsidRDefault="001D556A" w:rsidP="00E27CD9">
      <w:pPr>
        <w:spacing w:after="0" w:line="240" w:lineRule="auto"/>
        <w:jc w:val="both"/>
        <w:rPr>
          <w:rFonts w:ascii="Times New Roman" w:eastAsia="Times New Roman" w:hAnsi="Times New Roman" w:cs="Times New Roman"/>
          <w:color w:val="0070C0"/>
        </w:rPr>
      </w:pPr>
      <w:r w:rsidRPr="001D556A">
        <w:rPr>
          <w:rFonts w:ascii="Times New Roman" w:eastAsia="Times New Roman" w:hAnsi="Times New Roman" w:cs="Times New Roman"/>
          <w:b/>
          <w:bCs/>
          <w:i/>
          <w:iCs/>
          <w:color w:val="0070C0"/>
          <w:u w:val="single"/>
        </w:rPr>
        <w:t xml:space="preserve">Figure </w:t>
      </w:r>
      <w:r w:rsidR="00102A7A">
        <w:rPr>
          <w:rFonts w:ascii="Times New Roman" w:eastAsia="Times New Roman" w:hAnsi="Times New Roman" w:cs="Times New Roman"/>
          <w:b/>
          <w:bCs/>
          <w:i/>
          <w:iCs/>
          <w:color w:val="0070C0"/>
          <w:u w:val="single"/>
        </w:rPr>
        <w:t>2</w:t>
      </w:r>
      <w:r w:rsidRPr="001D556A">
        <w:rPr>
          <w:rFonts w:ascii="Times New Roman" w:eastAsia="Times New Roman" w:hAnsi="Times New Roman" w:cs="Times New Roman"/>
          <w:b/>
          <w:bCs/>
          <w:i/>
          <w:iCs/>
          <w:color w:val="0070C0"/>
          <w:u w:val="single"/>
        </w:rPr>
        <w:t>:</w:t>
      </w:r>
      <w:r w:rsidRPr="001D556A">
        <w:rPr>
          <w:rFonts w:ascii="Times New Roman" w:eastAsia="Times New Roman" w:hAnsi="Times New Roman" w:cs="Times New Roman"/>
          <w:color w:val="0070C0"/>
        </w:rPr>
        <w:t xml:space="preserve"> A boxplot of ESV Richness,</w:t>
      </w:r>
      <w:r w:rsidR="00E35751">
        <w:rPr>
          <w:rFonts w:ascii="Times New Roman" w:eastAsia="Times New Roman" w:hAnsi="Times New Roman" w:cs="Times New Roman"/>
          <w:color w:val="0070C0"/>
        </w:rPr>
        <w:t xml:space="preserve"> showing median values and variance of richness</w:t>
      </w:r>
      <w:r w:rsidRPr="001D556A">
        <w:rPr>
          <w:rFonts w:ascii="Times New Roman" w:eastAsia="Times New Roman" w:hAnsi="Times New Roman" w:cs="Times New Roman"/>
          <w:color w:val="0070C0"/>
        </w:rPr>
        <w:t xml:space="preserve"> with respect to each type of habitat</w:t>
      </w:r>
      <w:r w:rsidR="00E35751">
        <w:rPr>
          <w:rFonts w:ascii="Times New Roman" w:eastAsia="Times New Roman" w:hAnsi="Times New Roman" w:cs="Times New Roman"/>
          <w:color w:val="0070C0"/>
        </w:rPr>
        <w:t xml:space="preserve">. Statistical summary of richness provides a </w:t>
      </w:r>
      <m:oMath>
        <m:func>
          <m:funcPr>
            <m:ctrlPr>
              <w:rPr>
                <w:rFonts w:ascii="Cambria Math" w:eastAsia="Times New Roman" w:hAnsi="Cambria Math" w:cs="Times New Roman"/>
                <w:color w:val="0070C0"/>
              </w:rPr>
            </m:ctrlPr>
          </m:funcPr>
          <m:fName>
            <m:r>
              <m:rPr>
                <m:sty m:val="p"/>
              </m:rPr>
              <w:rPr>
                <w:rFonts w:ascii="Cambria Math" w:eastAsia="Times New Roman" w:hAnsi="Cambria Math" w:cs="Times New Roman"/>
                <w:color w:val="0070C0"/>
              </w:rPr>
              <m:t>Pr</m:t>
            </m:r>
          </m:fName>
          <m:e>
            <m:d>
              <m:dPr>
                <m:ctrlPr>
                  <w:rPr>
                    <w:rFonts w:ascii="Cambria Math" w:eastAsia="Times New Roman" w:hAnsi="Cambria Math" w:cs="Times New Roman"/>
                    <w:i/>
                    <w:color w:val="0070C0"/>
                  </w:rPr>
                </m:ctrlPr>
              </m:dPr>
              <m:e>
                <m:r>
                  <w:rPr>
                    <w:rFonts w:ascii="Cambria Math" w:eastAsia="Times New Roman" w:hAnsi="Cambria Math" w:cs="Times New Roman"/>
                    <w:color w:val="0070C0"/>
                  </w:rPr>
                  <m:t>&gt;F</m:t>
                </m:r>
              </m:e>
            </m:d>
          </m:e>
        </m:func>
        <m:r>
          <w:rPr>
            <w:rFonts w:ascii="Cambria Math" w:eastAsia="Times New Roman" w:hAnsi="Cambria Math" w:cs="Times New Roman"/>
            <w:color w:val="0070C0"/>
          </w:rPr>
          <m:t>=4.15*</m:t>
        </m:r>
        <m:sSup>
          <m:sSupPr>
            <m:ctrlPr>
              <w:rPr>
                <w:rFonts w:ascii="Cambria Math" w:eastAsia="Times New Roman" w:hAnsi="Cambria Math" w:cs="Times New Roman"/>
                <w:i/>
                <w:color w:val="0070C0"/>
              </w:rPr>
            </m:ctrlPr>
          </m:sSupPr>
          <m:e>
            <m:sSup>
              <m:sSupPr>
                <m:ctrlPr>
                  <w:rPr>
                    <w:rFonts w:ascii="Cambria Math" w:eastAsia="Times New Roman" w:hAnsi="Cambria Math" w:cs="Times New Roman"/>
                    <w:i/>
                    <w:color w:val="0070C0"/>
                  </w:rPr>
                </m:ctrlPr>
              </m:sSupPr>
              <m:e>
                <m:r>
                  <w:rPr>
                    <w:rFonts w:ascii="Cambria Math" w:eastAsia="Times New Roman" w:hAnsi="Cambria Math" w:cs="Times New Roman"/>
                    <w:color w:val="0070C0"/>
                  </w:rPr>
                  <m:t>10</m:t>
                </m:r>
              </m:e>
              <m:sup>
                <m:r>
                  <w:rPr>
                    <w:rFonts w:ascii="Cambria Math" w:eastAsia="Times New Roman" w:hAnsi="Cambria Math" w:cs="Times New Roman"/>
                    <w:color w:val="0070C0"/>
                  </w:rPr>
                  <m:t>-7</m:t>
                </m:r>
              </m:sup>
            </m:sSup>
          </m:e>
          <m:sup>
            <m:r>
              <w:rPr>
                <w:rFonts w:ascii="Cambria Math" w:eastAsia="Times New Roman" w:hAnsi="Cambria Math" w:cs="Times New Roman"/>
                <w:color w:val="0070C0"/>
              </w:rPr>
              <m:t>***</m:t>
            </m:r>
          </m:sup>
        </m:sSup>
      </m:oMath>
      <w:r w:rsidR="00E35751">
        <w:rPr>
          <w:rFonts w:ascii="Times New Roman" w:eastAsia="Times New Roman" w:hAnsi="Times New Roman" w:cs="Times New Roman"/>
          <w:color w:val="0070C0"/>
        </w:rPr>
        <w:t>The 3 asterisk</w:t>
      </w:r>
      <w:r w:rsidR="007B4848">
        <w:rPr>
          <w:rFonts w:ascii="Times New Roman" w:eastAsia="Times New Roman" w:hAnsi="Times New Roman" w:cs="Times New Roman"/>
          <w:color w:val="0070C0"/>
        </w:rPr>
        <w:t>s</w:t>
      </w:r>
      <w:r w:rsidR="00E35751">
        <w:rPr>
          <w:rFonts w:ascii="Times New Roman" w:eastAsia="Times New Roman" w:hAnsi="Times New Roman" w:cs="Times New Roman"/>
          <w:color w:val="0070C0"/>
        </w:rPr>
        <w:t xml:space="preserve"> provides a p-</w:t>
      </w:r>
      <w:r w:rsidR="00C924F4">
        <w:rPr>
          <w:rFonts w:ascii="Times New Roman" w:eastAsia="Times New Roman" w:hAnsi="Times New Roman" w:cs="Times New Roman"/>
          <w:color w:val="0070C0"/>
        </w:rPr>
        <w:t>value = 0</w:t>
      </w:r>
      <w:r w:rsidR="00E35751">
        <w:rPr>
          <w:rFonts w:ascii="Times New Roman" w:eastAsia="Times New Roman" w:hAnsi="Times New Roman" w:cs="Times New Roman"/>
          <w:color w:val="0070C0"/>
        </w:rPr>
        <w:t>.  Dry, Fumarole, and Penitentes ha</w:t>
      </w:r>
      <w:r w:rsidR="00293F97">
        <w:rPr>
          <w:rFonts w:ascii="Times New Roman" w:eastAsia="Times New Roman" w:hAnsi="Times New Roman" w:cs="Times New Roman"/>
          <w:color w:val="0070C0"/>
        </w:rPr>
        <w:t>ve</w:t>
      </w:r>
      <w:r w:rsidR="00E35751">
        <w:rPr>
          <w:rFonts w:ascii="Times New Roman" w:eastAsia="Times New Roman" w:hAnsi="Times New Roman" w:cs="Times New Roman"/>
          <w:color w:val="0070C0"/>
        </w:rPr>
        <w:t xml:space="preserve"> mean richness values of 25</w:t>
      </w:r>
      <m:oMath>
        <m:r>
          <w:rPr>
            <w:rFonts w:ascii="Cambria Math" w:eastAsia="Times New Roman" w:hAnsi="Cambria Math" w:cs="Times New Roman"/>
            <w:color w:val="0070C0"/>
          </w:rPr>
          <m:t>±11</m:t>
        </m:r>
      </m:oMath>
      <w:r w:rsidR="00C924F4">
        <w:rPr>
          <w:rFonts w:ascii="Times New Roman" w:eastAsia="Times New Roman" w:hAnsi="Times New Roman" w:cs="Times New Roman"/>
          <w:color w:val="0070C0"/>
        </w:rPr>
        <w:t>, 155</w:t>
      </w:r>
      <m:oMath>
        <m:r>
          <w:rPr>
            <w:rFonts w:ascii="Cambria Math" w:eastAsia="Times New Roman" w:hAnsi="Cambria Math" w:cs="Times New Roman"/>
            <w:color w:val="0070C0"/>
          </w:rPr>
          <m:t>±49</m:t>
        </m:r>
      </m:oMath>
      <w:r w:rsidR="00C924F4">
        <w:rPr>
          <w:rFonts w:ascii="Times New Roman" w:eastAsia="Times New Roman" w:hAnsi="Times New Roman" w:cs="Times New Roman"/>
          <w:color w:val="0070C0"/>
        </w:rPr>
        <w:t>, and 55</w:t>
      </w:r>
      <m:oMath>
        <m:r>
          <w:rPr>
            <w:rFonts w:ascii="Cambria Math" w:eastAsia="Times New Roman" w:hAnsi="Cambria Math" w:cs="Times New Roman"/>
            <w:color w:val="0070C0"/>
          </w:rPr>
          <m:t>±47</m:t>
        </m:r>
      </m:oMath>
      <w:r w:rsidR="00C924F4">
        <w:rPr>
          <w:rFonts w:ascii="Times New Roman" w:eastAsia="Times New Roman" w:hAnsi="Times New Roman" w:cs="Times New Roman"/>
          <w:color w:val="0070C0"/>
        </w:rPr>
        <w:t>, respectively.</w:t>
      </w:r>
    </w:p>
    <w:p w14:paraId="34B96535" w14:textId="77777777" w:rsidR="00F46F8F" w:rsidRDefault="00F46F8F" w:rsidP="00E27CD9">
      <w:pPr>
        <w:spacing w:after="0" w:line="240" w:lineRule="auto"/>
        <w:rPr>
          <w:rFonts w:ascii="Times New Roman" w:eastAsia="Times New Roman" w:hAnsi="Times New Roman" w:cs="Times New Roman"/>
          <w:color w:val="00B050"/>
          <w:sz w:val="24"/>
          <w:szCs w:val="24"/>
        </w:rPr>
      </w:pPr>
    </w:p>
    <w:p w14:paraId="22E68B0D" w14:textId="3F90B67E" w:rsidR="004B5115" w:rsidRPr="00AA66B4" w:rsidRDefault="00F46F8F" w:rsidP="00E27CD9">
      <w:p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Based on </w:t>
      </w:r>
      <w:r w:rsidRPr="00AA66B4">
        <w:rPr>
          <w:rFonts w:ascii="Times New Roman" w:eastAsia="Times New Roman" w:hAnsi="Times New Roman" w:cs="Times New Roman"/>
          <w:i/>
          <w:iCs/>
          <w:sz w:val="24"/>
          <w:szCs w:val="24"/>
        </w:rPr>
        <w:t xml:space="preserve">Figure </w:t>
      </w:r>
      <w:r w:rsidR="00450384" w:rsidRPr="00AA66B4">
        <w:rPr>
          <w:rFonts w:ascii="Times New Roman" w:eastAsia="Times New Roman" w:hAnsi="Times New Roman" w:cs="Times New Roman"/>
          <w:i/>
          <w:iCs/>
          <w:sz w:val="24"/>
          <w:szCs w:val="24"/>
        </w:rPr>
        <w:t>4</w:t>
      </w:r>
      <w:r w:rsidRPr="00AA66B4">
        <w:rPr>
          <w:rFonts w:ascii="Times New Roman" w:eastAsia="Times New Roman" w:hAnsi="Times New Roman" w:cs="Times New Roman"/>
          <w:sz w:val="24"/>
          <w:szCs w:val="24"/>
        </w:rPr>
        <w:t>, we can observe that the Fumarole habitat had the greatest</w:t>
      </w:r>
      <w:r w:rsidR="00293F97" w:rsidRPr="00AA66B4">
        <w:rPr>
          <w:rFonts w:ascii="Times New Roman" w:eastAsia="Times New Roman" w:hAnsi="Times New Roman" w:cs="Times New Roman"/>
          <w:sz w:val="24"/>
          <w:szCs w:val="24"/>
        </w:rPr>
        <w:t xml:space="preserve"> mean</w:t>
      </w:r>
      <w:r w:rsidRPr="00AA66B4">
        <w:rPr>
          <w:rFonts w:ascii="Times New Roman" w:eastAsia="Times New Roman" w:hAnsi="Times New Roman" w:cs="Times New Roman"/>
          <w:sz w:val="24"/>
          <w:szCs w:val="24"/>
        </w:rPr>
        <w:t xml:space="preserve"> richness. </w:t>
      </w:r>
      <w:r w:rsidR="006D2C25" w:rsidRPr="00AA66B4">
        <w:rPr>
          <w:rFonts w:ascii="Times New Roman" w:eastAsia="Times New Roman" w:hAnsi="Times New Roman" w:cs="Times New Roman"/>
          <w:sz w:val="24"/>
          <w:szCs w:val="24"/>
        </w:rPr>
        <w:t xml:space="preserve">Below in the order, is the Penitentes habitat. Lastly, the Dry habitat had the </w:t>
      </w:r>
      <w:r w:rsidR="00293F97" w:rsidRPr="00AA66B4">
        <w:rPr>
          <w:rFonts w:ascii="Times New Roman" w:eastAsia="Times New Roman" w:hAnsi="Times New Roman" w:cs="Times New Roman"/>
          <w:sz w:val="24"/>
          <w:szCs w:val="24"/>
        </w:rPr>
        <w:t xml:space="preserve">lowest mean </w:t>
      </w:r>
      <w:r w:rsidR="006D2C25" w:rsidRPr="00AA66B4">
        <w:rPr>
          <w:rFonts w:ascii="Times New Roman" w:eastAsia="Times New Roman" w:hAnsi="Times New Roman" w:cs="Times New Roman"/>
          <w:sz w:val="24"/>
          <w:szCs w:val="24"/>
        </w:rPr>
        <w:t>richness. With regards to variance, the order (from highest to lowest) would be the same as it is for species richness. We can also observe that the richness values between the Dry &amp; Penitentes habitats are much closer to one another, while the Fumarole habitat (as a whole) is an outlier with much greater richness values.</w:t>
      </w:r>
      <w:r w:rsidR="002F3E5F" w:rsidRPr="00AA66B4">
        <w:rPr>
          <w:rFonts w:ascii="Times New Roman" w:eastAsia="Times New Roman" w:hAnsi="Times New Roman" w:cs="Times New Roman"/>
          <w:sz w:val="24"/>
          <w:szCs w:val="24"/>
        </w:rPr>
        <w:t xml:space="preserve"> </w:t>
      </w:r>
    </w:p>
    <w:p w14:paraId="5A72EED6" w14:textId="77777777" w:rsidR="004B5115" w:rsidRPr="00AA66B4" w:rsidRDefault="004B5115" w:rsidP="00E27CD9">
      <w:pPr>
        <w:spacing w:after="0" w:line="240" w:lineRule="auto"/>
        <w:jc w:val="both"/>
        <w:rPr>
          <w:rFonts w:ascii="Times New Roman" w:eastAsia="Times New Roman" w:hAnsi="Times New Roman" w:cs="Times New Roman"/>
          <w:sz w:val="24"/>
          <w:szCs w:val="24"/>
        </w:rPr>
      </w:pPr>
    </w:p>
    <w:p w14:paraId="7A0014C5" w14:textId="011A44C1" w:rsidR="004B5115" w:rsidRPr="00AA66B4" w:rsidRDefault="004B5115" w:rsidP="00E27CD9">
      <w:pPr>
        <w:spacing w:after="0" w:line="240" w:lineRule="auto"/>
        <w:jc w:val="both"/>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Statistical analysis (ANNOVA + TUKEY HSD) of data from </w:t>
      </w:r>
      <w:r w:rsidRPr="00AA66B4">
        <w:rPr>
          <w:rFonts w:ascii="Times New Roman" w:eastAsia="Times New Roman" w:hAnsi="Times New Roman" w:cs="Times New Roman"/>
          <w:i/>
          <w:iCs/>
          <w:sz w:val="24"/>
          <w:szCs w:val="24"/>
        </w:rPr>
        <w:t xml:space="preserve">Figure </w:t>
      </w:r>
      <w:r w:rsidR="00450384" w:rsidRPr="00AA66B4">
        <w:rPr>
          <w:rFonts w:ascii="Times New Roman" w:eastAsia="Times New Roman" w:hAnsi="Times New Roman" w:cs="Times New Roman"/>
          <w:i/>
          <w:iCs/>
          <w:sz w:val="24"/>
          <w:szCs w:val="24"/>
        </w:rPr>
        <w:t>4</w:t>
      </w:r>
      <w:r w:rsidRPr="00AA66B4">
        <w:rPr>
          <w:rFonts w:ascii="Times New Roman" w:eastAsia="Times New Roman" w:hAnsi="Times New Roman" w:cs="Times New Roman"/>
          <w:sz w:val="24"/>
          <w:szCs w:val="24"/>
        </w:rPr>
        <w:t xml:space="preserve">, can be explained by the comparison of species richness between each habitat type. </w:t>
      </w:r>
      <w:r w:rsidR="00C924F4" w:rsidRPr="00AA66B4">
        <w:rPr>
          <w:rFonts w:ascii="Times New Roman" w:eastAsia="Times New Roman" w:hAnsi="Times New Roman" w:cs="Times New Roman"/>
          <w:sz w:val="24"/>
          <w:szCs w:val="24"/>
        </w:rPr>
        <w:t xml:space="preserve">Results of R-Analysis imply </w:t>
      </w:r>
      <w:r w:rsidR="00293F97" w:rsidRPr="00AA66B4">
        <w:rPr>
          <w:rFonts w:ascii="Times New Roman" w:eastAsia="Times New Roman" w:hAnsi="Times New Roman" w:cs="Times New Roman"/>
          <w:sz w:val="24"/>
          <w:szCs w:val="24"/>
        </w:rPr>
        <w:t>there exist</w:t>
      </w:r>
      <w:r w:rsidR="00C924F4" w:rsidRPr="00AA66B4">
        <w:rPr>
          <w:rFonts w:ascii="Times New Roman" w:eastAsia="Times New Roman" w:hAnsi="Times New Roman" w:cs="Times New Roman"/>
          <w:sz w:val="24"/>
          <w:szCs w:val="24"/>
        </w:rPr>
        <w:t xml:space="preserve"> significant differences between richness values of each habitat type</w:t>
      </w:r>
      <w:r w:rsidR="00293F97" w:rsidRPr="00AA66B4">
        <w:rPr>
          <w:rFonts w:ascii="Times New Roman" w:eastAsia="Times New Roman" w:hAnsi="Times New Roman" w:cs="Times New Roman"/>
          <w:sz w:val="24"/>
          <w:szCs w:val="24"/>
        </w:rPr>
        <w:t>. More specifically, we can surmise that Fumarole is significantly different in richness value when compared to Dry &amp; Penitentes habitats, while Dry &amp; Penitentes do not demonstrate difference in significance for richness value (i.e. the two habitats are more similar to one another, with regards to ESV richness).</w:t>
      </w:r>
    </w:p>
    <w:p w14:paraId="7029CCC3" w14:textId="2D654C83" w:rsidR="004B5115" w:rsidRDefault="004B5115" w:rsidP="00E27CD9">
      <w:pPr>
        <w:spacing w:after="0" w:line="240" w:lineRule="auto"/>
        <w:jc w:val="both"/>
        <w:rPr>
          <w:rFonts w:ascii="Times New Roman" w:eastAsia="Times New Roman" w:hAnsi="Times New Roman" w:cs="Times New Roman"/>
          <w:color w:val="00B050"/>
          <w:sz w:val="24"/>
          <w:szCs w:val="24"/>
        </w:rPr>
      </w:pPr>
    </w:p>
    <w:p w14:paraId="6FFA012D" w14:textId="650C04C5" w:rsidR="004B5115" w:rsidRDefault="004B5115" w:rsidP="00E27CD9">
      <w:pPr>
        <w:spacing w:after="0" w:line="240" w:lineRule="auto"/>
        <w:jc w:val="both"/>
        <w:rPr>
          <w:rFonts w:ascii="Times New Roman" w:eastAsia="Times New Roman" w:hAnsi="Times New Roman" w:cs="Times New Roman"/>
          <w:color w:val="00B050"/>
          <w:sz w:val="24"/>
          <w:szCs w:val="24"/>
        </w:rPr>
      </w:pPr>
    </w:p>
    <w:p w14:paraId="191FF4D3" w14:textId="77777777" w:rsidR="004B5115" w:rsidRDefault="004B5115" w:rsidP="00E27CD9">
      <w:pPr>
        <w:spacing w:after="0" w:line="240" w:lineRule="auto"/>
        <w:jc w:val="both"/>
        <w:rPr>
          <w:rFonts w:ascii="Times New Roman" w:eastAsia="Times New Roman" w:hAnsi="Times New Roman" w:cs="Times New Roman"/>
          <w:color w:val="00B050"/>
          <w:sz w:val="24"/>
          <w:szCs w:val="24"/>
        </w:rPr>
      </w:pPr>
    </w:p>
    <w:p w14:paraId="42612DBA" w14:textId="575F7EA9" w:rsidR="002F3E5F" w:rsidRPr="002F3E5F" w:rsidRDefault="002F3E5F" w:rsidP="00E27CD9">
      <w:pPr>
        <w:spacing w:after="0" w:line="240" w:lineRule="auto"/>
        <w:jc w:val="center"/>
        <w:rPr>
          <w:rFonts w:ascii="Times New Roman" w:eastAsia="Times New Roman" w:hAnsi="Times New Roman" w:cs="Times New Roman"/>
          <w:sz w:val="28"/>
          <w:szCs w:val="28"/>
        </w:rPr>
      </w:pPr>
    </w:p>
    <w:p w14:paraId="2D7831EE" w14:textId="76A20983" w:rsidR="00E37C26" w:rsidRDefault="00E37C26" w:rsidP="00E27CD9">
      <w:pPr>
        <w:spacing w:after="0" w:line="240" w:lineRule="auto"/>
        <w:jc w:val="both"/>
        <w:rPr>
          <w:rFonts w:ascii="Times New Roman" w:eastAsia="Times New Roman" w:hAnsi="Times New Roman" w:cs="Times New Roman"/>
          <w:color w:val="00B050"/>
          <w:sz w:val="24"/>
          <w:szCs w:val="24"/>
        </w:rPr>
      </w:pPr>
    </w:p>
    <w:p w14:paraId="4153DC61" w14:textId="493A3D65" w:rsidR="00D7585C" w:rsidRDefault="00D7585C" w:rsidP="00E27CD9">
      <w:pPr>
        <w:spacing w:after="0" w:line="240" w:lineRule="auto"/>
        <w:jc w:val="both"/>
        <w:rPr>
          <w:rFonts w:ascii="Times New Roman" w:eastAsia="Times New Roman" w:hAnsi="Times New Roman" w:cs="Times New Roman"/>
          <w:color w:val="00B050"/>
          <w:sz w:val="24"/>
          <w:szCs w:val="24"/>
        </w:rPr>
      </w:pPr>
    </w:p>
    <w:p w14:paraId="5A522275" w14:textId="1C00C962" w:rsidR="00D7585C" w:rsidRDefault="00D7585C" w:rsidP="00E27CD9">
      <w:pPr>
        <w:spacing w:after="0" w:line="240" w:lineRule="auto"/>
        <w:jc w:val="both"/>
        <w:rPr>
          <w:rFonts w:ascii="Times New Roman" w:eastAsia="Times New Roman" w:hAnsi="Times New Roman" w:cs="Times New Roman"/>
          <w:color w:val="00B050"/>
          <w:sz w:val="24"/>
          <w:szCs w:val="24"/>
        </w:rPr>
      </w:pPr>
    </w:p>
    <w:p w14:paraId="653A7723" w14:textId="77777777" w:rsidR="00D7585C" w:rsidRDefault="00D7585C" w:rsidP="00E27CD9">
      <w:pPr>
        <w:spacing w:after="0" w:line="240" w:lineRule="auto"/>
        <w:jc w:val="both"/>
        <w:rPr>
          <w:rFonts w:ascii="Times New Roman" w:eastAsia="Times New Roman" w:hAnsi="Times New Roman" w:cs="Times New Roman"/>
          <w:color w:val="00B050"/>
          <w:sz w:val="24"/>
          <w:szCs w:val="24"/>
        </w:rPr>
      </w:pPr>
    </w:p>
    <w:p w14:paraId="611F428E" w14:textId="77777777" w:rsidR="00EB595E" w:rsidRDefault="00EB595E" w:rsidP="00E27CD9">
      <w:pPr>
        <w:spacing w:after="0" w:line="240" w:lineRule="auto"/>
        <w:jc w:val="both"/>
        <w:rPr>
          <w:rFonts w:ascii="Times New Roman" w:eastAsia="Times New Roman" w:hAnsi="Times New Roman" w:cs="Times New Roman"/>
          <w:color w:val="00B050"/>
          <w:sz w:val="24"/>
          <w:szCs w:val="24"/>
        </w:rPr>
      </w:pPr>
    </w:p>
    <w:p w14:paraId="754347B1" w14:textId="77777777" w:rsidR="002F3E5F" w:rsidRPr="002F3E5F" w:rsidRDefault="002F3E5F" w:rsidP="00E27CD9">
      <w:pPr>
        <w:spacing w:after="0" w:line="240" w:lineRule="auto"/>
        <w:jc w:val="both"/>
        <w:rPr>
          <w:rFonts w:ascii="Times New Roman" w:eastAsia="Times New Roman" w:hAnsi="Times New Roman" w:cs="Times New Roman"/>
          <w:i/>
          <w:iCs/>
          <w:color w:val="00B050"/>
          <w:sz w:val="24"/>
          <w:szCs w:val="24"/>
        </w:rPr>
      </w:pPr>
    </w:p>
    <w:p w14:paraId="6911295D" w14:textId="77777777" w:rsidR="00B63965" w:rsidRPr="00D7585C" w:rsidRDefault="00B63965" w:rsidP="00E27CD9">
      <w:pPr>
        <w:spacing w:after="0" w:line="240" w:lineRule="auto"/>
        <w:rPr>
          <w:rFonts w:ascii="Times New Roman" w:hAnsi="Times New Roman" w:cs="Times New Roman"/>
          <w:sz w:val="32"/>
          <w:szCs w:val="32"/>
          <w:u w:val="single"/>
        </w:rPr>
      </w:pPr>
    </w:p>
    <w:p w14:paraId="60506C20" w14:textId="5F74066D" w:rsidR="00E45150" w:rsidRPr="00D7585C" w:rsidRDefault="00B63965" w:rsidP="00AA66B4">
      <w:pPr>
        <w:spacing w:after="0" w:line="240" w:lineRule="auto"/>
        <w:jc w:val="both"/>
        <w:rPr>
          <w:rFonts w:ascii="Times New Roman" w:hAnsi="Times New Roman" w:cs="Times New Roman"/>
          <w:sz w:val="32"/>
          <w:szCs w:val="32"/>
        </w:rPr>
      </w:pPr>
      <w:r w:rsidRPr="00D7585C">
        <w:rPr>
          <w:rFonts w:ascii="Times New Roman" w:hAnsi="Times New Roman" w:cs="Times New Roman"/>
          <w:b/>
          <w:bCs/>
          <w:sz w:val="32"/>
          <w:szCs w:val="32"/>
          <w:u w:val="single"/>
        </w:rPr>
        <w:lastRenderedPageBreak/>
        <w:t>Beta Diversity</w:t>
      </w:r>
      <w:r w:rsidR="00E711ED" w:rsidRPr="00D7585C">
        <w:rPr>
          <w:rFonts w:ascii="Times New Roman" w:hAnsi="Times New Roman" w:cs="Times New Roman"/>
          <w:b/>
          <w:bCs/>
          <w:sz w:val="32"/>
          <w:szCs w:val="32"/>
        </w:rPr>
        <w:t>-</w:t>
      </w:r>
      <w:r w:rsidR="00E45150" w:rsidRPr="00D7585C">
        <w:rPr>
          <w:rFonts w:ascii="Times New Roman" w:hAnsi="Times New Roman" w:cs="Times New Roman"/>
          <w:sz w:val="32"/>
          <w:szCs w:val="32"/>
        </w:rPr>
        <w:t xml:space="preserve"> </w:t>
      </w:r>
    </w:p>
    <w:p w14:paraId="526CC447" w14:textId="0850F699" w:rsidR="00B63965" w:rsidRPr="006F39B6" w:rsidRDefault="00B63965" w:rsidP="00E27CD9">
      <w:pPr>
        <w:spacing w:after="0" w:line="240" w:lineRule="auto"/>
        <w:rPr>
          <w:rFonts w:ascii="Times New Roman" w:hAnsi="Times New Roman" w:cs="Times New Roman"/>
          <w:sz w:val="24"/>
          <w:szCs w:val="24"/>
        </w:rPr>
      </w:pPr>
    </w:p>
    <w:p w14:paraId="31B2BC6C" w14:textId="0F15A1D1" w:rsidR="00B63965" w:rsidRPr="006F39B6" w:rsidRDefault="00E44122" w:rsidP="00E27CD9">
      <w:pPr>
        <w:spacing w:after="0" w:line="240" w:lineRule="auto"/>
        <w:jc w:val="center"/>
        <w:rPr>
          <w:rFonts w:ascii="Times New Roman" w:hAnsi="Times New Roman" w:cs="Times New Roman"/>
          <w:sz w:val="24"/>
          <w:szCs w:val="24"/>
        </w:rPr>
      </w:pPr>
      <w:r w:rsidRPr="006F39B6">
        <w:rPr>
          <w:rFonts w:ascii="Times New Roman" w:hAnsi="Times New Roman" w:cs="Times New Roman"/>
          <w:noProof/>
          <w:sz w:val="24"/>
          <w:szCs w:val="24"/>
        </w:rPr>
        <w:drawing>
          <wp:inline distT="0" distB="0" distL="0" distR="0" wp14:anchorId="4BED7703" wp14:editId="487A5431">
            <wp:extent cx="4147495" cy="31888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601" cy="3245853"/>
                    </a:xfrm>
                    <a:prstGeom prst="rect">
                      <a:avLst/>
                    </a:prstGeom>
                  </pic:spPr>
                </pic:pic>
              </a:graphicData>
            </a:graphic>
          </wp:inline>
        </w:drawing>
      </w:r>
    </w:p>
    <w:p w14:paraId="65963592" w14:textId="206E9D5C" w:rsidR="00E44122" w:rsidRPr="00E27CD9" w:rsidRDefault="00E44122" w:rsidP="00E27CD9">
      <w:pPr>
        <w:spacing w:after="0" w:line="240" w:lineRule="auto"/>
        <w:jc w:val="both"/>
        <w:rPr>
          <w:rFonts w:ascii="Times New Roman" w:eastAsia="Times New Roman" w:hAnsi="Times New Roman" w:cs="Times New Roman"/>
          <w:color w:val="0070C0"/>
        </w:rPr>
      </w:pPr>
      <w:r w:rsidRPr="00E27CD9">
        <w:rPr>
          <w:rFonts w:ascii="Times New Roman" w:eastAsia="Times New Roman" w:hAnsi="Times New Roman" w:cs="Times New Roman"/>
          <w:b/>
          <w:bCs/>
          <w:i/>
          <w:iCs/>
          <w:color w:val="0070C0"/>
          <w:u w:val="single"/>
        </w:rPr>
        <w:t xml:space="preserve">Figure </w:t>
      </w:r>
      <w:r w:rsidR="00102A7A" w:rsidRPr="00E27CD9">
        <w:rPr>
          <w:rFonts w:ascii="Times New Roman" w:eastAsia="Times New Roman" w:hAnsi="Times New Roman" w:cs="Times New Roman"/>
          <w:b/>
          <w:bCs/>
          <w:i/>
          <w:iCs/>
          <w:color w:val="0070C0"/>
          <w:u w:val="single"/>
        </w:rPr>
        <w:t>3</w:t>
      </w:r>
      <w:r w:rsidRPr="00E27CD9">
        <w:rPr>
          <w:rFonts w:ascii="Times New Roman" w:eastAsia="Times New Roman" w:hAnsi="Times New Roman" w:cs="Times New Roman"/>
          <w:b/>
          <w:bCs/>
          <w:i/>
          <w:iCs/>
          <w:color w:val="0070C0"/>
          <w:u w:val="single"/>
        </w:rPr>
        <w:t>:</w:t>
      </w:r>
      <w:r w:rsidR="00D30692" w:rsidRPr="00E27CD9">
        <w:rPr>
          <w:rFonts w:ascii="Times New Roman" w:eastAsia="Times New Roman" w:hAnsi="Times New Roman" w:cs="Times New Roman"/>
          <w:color w:val="0070C0"/>
        </w:rPr>
        <w:t xml:space="preserve"> Dissimilarity Matrix (Bray – Curtis) of each habitat type, allowing for inferences regarding differences</w:t>
      </w:r>
      <w:r w:rsidR="00E27CD9" w:rsidRPr="00E27CD9">
        <w:rPr>
          <w:rFonts w:ascii="Times New Roman" w:eastAsia="Times New Roman" w:hAnsi="Times New Roman" w:cs="Times New Roman"/>
          <w:color w:val="0070C0"/>
        </w:rPr>
        <w:t xml:space="preserve"> and similarities</w:t>
      </w:r>
      <w:r w:rsidR="00D30692" w:rsidRPr="00E27CD9">
        <w:rPr>
          <w:rFonts w:ascii="Times New Roman" w:eastAsia="Times New Roman" w:hAnsi="Times New Roman" w:cs="Times New Roman"/>
          <w:color w:val="0070C0"/>
        </w:rPr>
        <w:t xml:space="preserve"> in community composition.</w:t>
      </w:r>
      <w:r w:rsidR="00E27CD9" w:rsidRPr="00E27CD9">
        <w:rPr>
          <w:rFonts w:ascii="Times New Roman" w:eastAsia="Times New Roman" w:hAnsi="Times New Roman" w:cs="Times New Roman"/>
          <w:color w:val="0070C0"/>
        </w:rPr>
        <w:t xml:space="preserve"> Via “pmanova” statistical analysis in R-studio, we compared PC1 &amp; PC2 values between each habitat type, where a p-value was determined. Dry vs Fumarole </w:t>
      </w:r>
      <w:r w:rsidR="00E27CD9" w:rsidRPr="00E27CD9">
        <w:rPr>
          <w:rFonts w:ascii="Cambria Math" w:eastAsia="Times New Roman" w:hAnsi="Cambria Math" w:cs="Times New Roman"/>
          <w:color w:val="0070C0"/>
        </w:rPr>
        <w:t xml:space="preserve">→ </w:t>
      </w:r>
      <w:r w:rsidR="00E27CD9" w:rsidRPr="00E27CD9">
        <w:rPr>
          <w:rFonts w:ascii="Times New Roman" w:eastAsia="Times New Roman" w:hAnsi="Times New Roman" w:cs="Times New Roman"/>
          <w:color w:val="0070C0"/>
        </w:rPr>
        <w:t xml:space="preserve">P-value = 0.01, Dry vs Penitentes </w:t>
      </w:r>
      <w:r w:rsidR="00E27CD9" w:rsidRPr="00E27CD9">
        <w:rPr>
          <w:rFonts w:ascii="Cambria Math" w:eastAsia="Times New Roman" w:hAnsi="Cambria Math" w:cs="Times New Roman"/>
          <w:color w:val="0070C0"/>
        </w:rPr>
        <w:t xml:space="preserve">→ </w:t>
      </w:r>
      <w:r w:rsidR="00E27CD9" w:rsidRPr="00E27CD9">
        <w:rPr>
          <w:rFonts w:ascii="Times New Roman" w:eastAsia="Times New Roman" w:hAnsi="Times New Roman" w:cs="Times New Roman"/>
          <w:color w:val="0070C0"/>
        </w:rPr>
        <w:t xml:space="preserve">P-value = 0.01, Fumarole vs Penitentes </w:t>
      </w:r>
      <w:r w:rsidR="00E27CD9" w:rsidRPr="00E27CD9">
        <w:rPr>
          <w:rFonts w:ascii="Cambria Math" w:eastAsia="Times New Roman" w:hAnsi="Cambria Math" w:cs="Times New Roman"/>
          <w:color w:val="0070C0"/>
        </w:rPr>
        <w:t xml:space="preserve">→ </w:t>
      </w:r>
      <w:r w:rsidR="00E27CD9" w:rsidRPr="00E27CD9">
        <w:rPr>
          <w:rFonts w:ascii="Times New Roman" w:eastAsia="Times New Roman" w:hAnsi="Times New Roman" w:cs="Times New Roman"/>
          <w:color w:val="0070C0"/>
        </w:rPr>
        <w:t>P-value = 0.01. Implying that the difference in habitat composition for each respective habitat, compared to one another, is statistically significant.</w:t>
      </w:r>
    </w:p>
    <w:p w14:paraId="68EBA35C" w14:textId="77777777" w:rsidR="00321CD7" w:rsidRDefault="00321CD7" w:rsidP="00E27CD9">
      <w:pPr>
        <w:pStyle w:val="HTMLPreformatted"/>
        <w:shd w:val="clear" w:color="auto" w:fill="FFFFFF"/>
        <w:jc w:val="both"/>
        <w:rPr>
          <w:rFonts w:ascii="Times New Roman" w:hAnsi="Times New Roman" w:cs="Times New Roman"/>
          <w:color w:val="00B050"/>
          <w:sz w:val="24"/>
          <w:szCs w:val="24"/>
        </w:rPr>
      </w:pPr>
    </w:p>
    <w:p w14:paraId="79038258" w14:textId="77777777" w:rsidR="00E27CD9" w:rsidRPr="00AA66B4" w:rsidRDefault="00321CD7" w:rsidP="00E27CD9">
      <w:pPr>
        <w:pStyle w:val="HTMLPreformatted"/>
        <w:keepNext/>
        <w:shd w:val="clear" w:color="auto" w:fill="FFFFFF"/>
        <w:jc w:val="both"/>
        <w:rPr>
          <w:rFonts w:ascii="Times New Roman" w:hAnsi="Times New Roman" w:cs="Times New Roman"/>
          <w:sz w:val="24"/>
          <w:szCs w:val="24"/>
        </w:rPr>
      </w:pPr>
      <w:r w:rsidRPr="00AA66B4">
        <w:rPr>
          <w:rFonts w:ascii="Times New Roman" w:hAnsi="Times New Roman" w:cs="Times New Roman"/>
          <w:sz w:val="24"/>
          <w:szCs w:val="24"/>
        </w:rPr>
        <w:t xml:space="preserve">Based on </w:t>
      </w:r>
      <w:r w:rsidRPr="00AA66B4">
        <w:rPr>
          <w:rFonts w:ascii="Times New Roman" w:hAnsi="Times New Roman" w:cs="Times New Roman"/>
          <w:i/>
          <w:iCs/>
          <w:sz w:val="24"/>
          <w:szCs w:val="24"/>
        </w:rPr>
        <w:t>Figure 3</w:t>
      </w:r>
      <w:r w:rsidRPr="00AA66B4">
        <w:rPr>
          <w:rFonts w:ascii="Times New Roman" w:hAnsi="Times New Roman" w:cs="Times New Roman"/>
          <w:sz w:val="24"/>
          <w:szCs w:val="24"/>
        </w:rPr>
        <w:t xml:space="preserve">, we can observe that there are observable differences in community composition in </w:t>
      </w:r>
      <w:r w:rsidR="00E27CD9" w:rsidRPr="00AA66B4">
        <w:rPr>
          <w:rFonts w:ascii="Times New Roman" w:hAnsi="Times New Roman" w:cs="Times New Roman"/>
          <w:sz w:val="24"/>
          <w:szCs w:val="24"/>
        </w:rPr>
        <w:t>each</w:t>
      </w:r>
      <w:r w:rsidRPr="00AA66B4">
        <w:rPr>
          <w:rFonts w:ascii="Times New Roman" w:hAnsi="Times New Roman" w:cs="Times New Roman"/>
          <w:sz w:val="24"/>
          <w:szCs w:val="24"/>
        </w:rPr>
        <w:t xml:space="preserve"> habitat differ in variance and spread. </w:t>
      </w:r>
    </w:p>
    <w:p w14:paraId="399922AD" w14:textId="77777777" w:rsidR="00E27CD9" w:rsidRPr="00AA66B4" w:rsidRDefault="00E27CD9" w:rsidP="00E27CD9">
      <w:pPr>
        <w:pStyle w:val="HTMLPreformatted"/>
        <w:keepNext/>
        <w:shd w:val="clear" w:color="auto" w:fill="FFFFFF"/>
        <w:jc w:val="both"/>
        <w:rPr>
          <w:rFonts w:ascii="Times New Roman" w:hAnsi="Times New Roman" w:cs="Times New Roman"/>
          <w:sz w:val="24"/>
          <w:szCs w:val="24"/>
        </w:rPr>
      </w:pPr>
    </w:p>
    <w:p w14:paraId="3D859D30" w14:textId="77777777" w:rsidR="00E27CD9" w:rsidRPr="00AA66B4" w:rsidRDefault="00321CD7" w:rsidP="00E27CD9">
      <w:pPr>
        <w:pStyle w:val="HTMLPreformatted"/>
        <w:keepNext/>
        <w:shd w:val="clear" w:color="auto" w:fill="FFFFFF"/>
        <w:jc w:val="both"/>
        <w:rPr>
          <w:rFonts w:ascii="Times New Roman" w:hAnsi="Times New Roman" w:cs="Times New Roman"/>
          <w:sz w:val="24"/>
          <w:szCs w:val="24"/>
        </w:rPr>
      </w:pPr>
      <w:r w:rsidRPr="00AA66B4">
        <w:rPr>
          <w:rFonts w:ascii="Times New Roman" w:hAnsi="Times New Roman" w:cs="Times New Roman"/>
          <w:sz w:val="24"/>
          <w:szCs w:val="24"/>
        </w:rPr>
        <w:t>With regards to variance (spread of dots within boundary), from larges</w:t>
      </w:r>
      <w:r w:rsidR="00E27CD9" w:rsidRPr="00AA66B4">
        <w:rPr>
          <w:rFonts w:ascii="Times New Roman" w:hAnsi="Times New Roman" w:cs="Times New Roman"/>
          <w:sz w:val="24"/>
          <w:szCs w:val="24"/>
        </w:rPr>
        <w:t>t</w:t>
      </w:r>
      <w:r w:rsidRPr="00AA66B4">
        <w:rPr>
          <w:rFonts w:ascii="Times New Roman" w:hAnsi="Times New Roman" w:cs="Times New Roman"/>
          <w:sz w:val="24"/>
          <w:szCs w:val="24"/>
        </w:rPr>
        <w:t xml:space="preserve"> to smal</w:t>
      </w:r>
      <w:r w:rsidR="00E27CD9" w:rsidRPr="00AA66B4">
        <w:rPr>
          <w:rFonts w:ascii="Times New Roman" w:hAnsi="Times New Roman" w:cs="Times New Roman"/>
          <w:sz w:val="24"/>
          <w:szCs w:val="24"/>
        </w:rPr>
        <w:t>lest, we have Dry, Penitentes, and Fumarole. With regards to spread (space boundaries cover), from largest to smallest, we have Penitentes, Dry, and Fumarole.</w:t>
      </w:r>
    </w:p>
    <w:p w14:paraId="0070FDDE" w14:textId="77777777" w:rsidR="00E27CD9" w:rsidRPr="00AA66B4" w:rsidRDefault="00E27CD9" w:rsidP="00E27CD9">
      <w:pPr>
        <w:pStyle w:val="HTMLPreformatted"/>
        <w:keepNext/>
        <w:shd w:val="clear" w:color="auto" w:fill="FFFFFF"/>
        <w:jc w:val="both"/>
        <w:rPr>
          <w:rFonts w:ascii="Times New Roman" w:hAnsi="Times New Roman" w:cs="Times New Roman"/>
          <w:sz w:val="24"/>
          <w:szCs w:val="24"/>
        </w:rPr>
      </w:pPr>
    </w:p>
    <w:p w14:paraId="7385C6F9" w14:textId="056B1785" w:rsidR="00B23161" w:rsidRPr="00AA66B4" w:rsidRDefault="00E27CD9" w:rsidP="00E27CD9">
      <w:pPr>
        <w:pStyle w:val="HTMLPreformatted"/>
        <w:keepNext/>
        <w:shd w:val="clear" w:color="auto" w:fill="FFFFFF"/>
        <w:jc w:val="both"/>
        <w:rPr>
          <w:rStyle w:val="ggboefpdfwb"/>
          <w:rFonts w:ascii="Times New Roman" w:hAnsi="Times New Roman" w:cs="Times New Roman"/>
          <w:sz w:val="24"/>
          <w:szCs w:val="24"/>
        </w:rPr>
      </w:pPr>
      <w:r w:rsidRPr="00AA66B4">
        <w:rPr>
          <w:rFonts w:ascii="Times New Roman" w:hAnsi="Times New Roman" w:cs="Times New Roman"/>
          <w:sz w:val="24"/>
          <w:szCs w:val="24"/>
        </w:rPr>
        <w:t xml:space="preserve">Notice how the fumarole has </w:t>
      </w:r>
      <w:r w:rsidR="007B4848" w:rsidRPr="00AA66B4">
        <w:rPr>
          <w:rFonts w:ascii="Times New Roman" w:hAnsi="Times New Roman" w:cs="Times New Roman"/>
          <w:sz w:val="24"/>
          <w:szCs w:val="24"/>
        </w:rPr>
        <w:t>overlapped with the Penitentes, on the surface level, one could argue that there is not much difference in Fumarole in Penitentes habitats. However, that is only looking at one aspect of the graph, as mentioned earlier in my response, there are multiple traits of the figure to consider, such as what I have called “variance” and “spread”. If we consider these two traits, we can not conclude that they aren’t much the same in community composition at all (supported by statistical analysis, p-value &lt; 0.05)</w:t>
      </w:r>
    </w:p>
    <w:p w14:paraId="01C02F54" w14:textId="7871F200" w:rsidR="00B63965" w:rsidRDefault="00B63965" w:rsidP="00E27CD9">
      <w:pPr>
        <w:spacing w:after="0" w:line="240" w:lineRule="auto"/>
        <w:rPr>
          <w:rFonts w:ascii="Times New Roman" w:hAnsi="Times New Roman" w:cs="Times New Roman"/>
          <w:sz w:val="24"/>
          <w:szCs w:val="24"/>
        </w:rPr>
      </w:pPr>
    </w:p>
    <w:p w14:paraId="465DDC0A" w14:textId="19CF5728" w:rsidR="007B4848" w:rsidRDefault="007B4848" w:rsidP="00E27CD9">
      <w:pPr>
        <w:spacing w:after="0" w:line="240" w:lineRule="auto"/>
        <w:rPr>
          <w:rFonts w:ascii="Times New Roman" w:hAnsi="Times New Roman" w:cs="Times New Roman"/>
          <w:sz w:val="24"/>
          <w:szCs w:val="24"/>
        </w:rPr>
      </w:pPr>
    </w:p>
    <w:p w14:paraId="424F661C" w14:textId="7B0D0C12" w:rsidR="007B4848" w:rsidRDefault="007B4848" w:rsidP="00E27CD9">
      <w:pPr>
        <w:spacing w:after="0" w:line="240" w:lineRule="auto"/>
        <w:rPr>
          <w:rFonts w:ascii="Times New Roman" w:hAnsi="Times New Roman" w:cs="Times New Roman"/>
          <w:sz w:val="24"/>
          <w:szCs w:val="24"/>
        </w:rPr>
      </w:pPr>
    </w:p>
    <w:p w14:paraId="3E950ED1" w14:textId="77664090" w:rsidR="007B4848" w:rsidRDefault="007B4848" w:rsidP="00E27CD9">
      <w:pPr>
        <w:spacing w:after="0" w:line="240" w:lineRule="auto"/>
        <w:rPr>
          <w:rFonts w:ascii="Times New Roman" w:hAnsi="Times New Roman" w:cs="Times New Roman"/>
          <w:sz w:val="24"/>
          <w:szCs w:val="24"/>
        </w:rPr>
      </w:pPr>
    </w:p>
    <w:p w14:paraId="28C7CFF2" w14:textId="148145AB" w:rsidR="007B4848" w:rsidRDefault="007B4848" w:rsidP="00E27CD9">
      <w:pPr>
        <w:spacing w:after="0" w:line="240" w:lineRule="auto"/>
        <w:rPr>
          <w:rFonts w:ascii="Times New Roman" w:hAnsi="Times New Roman" w:cs="Times New Roman"/>
          <w:sz w:val="24"/>
          <w:szCs w:val="24"/>
        </w:rPr>
      </w:pPr>
    </w:p>
    <w:p w14:paraId="3E5A60ED" w14:textId="2C453998" w:rsidR="007B4848" w:rsidRDefault="007B4848" w:rsidP="00E27CD9">
      <w:pPr>
        <w:spacing w:after="0" w:line="240" w:lineRule="auto"/>
        <w:rPr>
          <w:rFonts w:ascii="Times New Roman" w:hAnsi="Times New Roman" w:cs="Times New Roman"/>
          <w:sz w:val="24"/>
          <w:szCs w:val="24"/>
        </w:rPr>
      </w:pPr>
    </w:p>
    <w:p w14:paraId="76BF395B" w14:textId="210860A8" w:rsidR="007B4848" w:rsidRDefault="007B4848" w:rsidP="00E27CD9">
      <w:pPr>
        <w:spacing w:after="0" w:line="240" w:lineRule="auto"/>
        <w:rPr>
          <w:rFonts w:ascii="Times New Roman" w:hAnsi="Times New Roman" w:cs="Times New Roman"/>
          <w:sz w:val="24"/>
          <w:szCs w:val="24"/>
        </w:rPr>
      </w:pPr>
    </w:p>
    <w:p w14:paraId="5970C59A" w14:textId="0E6C239D" w:rsidR="007B4848" w:rsidRDefault="007B4848" w:rsidP="00E27CD9">
      <w:pPr>
        <w:spacing w:after="0" w:line="240" w:lineRule="auto"/>
        <w:rPr>
          <w:rFonts w:ascii="Times New Roman" w:hAnsi="Times New Roman" w:cs="Times New Roman"/>
          <w:sz w:val="24"/>
          <w:szCs w:val="24"/>
        </w:rPr>
      </w:pPr>
    </w:p>
    <w:p w14:paraId="659EE957" w14:textId="77777777" w:rsidR="007B4848" w:rsidRDefault="007B4848" w:rsidP="00E27CD9">
      <w:pPr>
        <w:spacing w:after="0" w:line="240" w:lineRule="auto"/>
        <w:rPr>
          <w:rFonts w:ascii="Times New Roman" w:hAnsi="Times New Roman" w:cs="Times New Roman"/>
          <w:sz w:val="24"/>
          <w:szCs w:val="24"/>
        </w:rPr>
      </w:pPr>
    </w:p>
    <w:p w14:paraId="432DCD82" w14:textId="17FCAEC0" w:rsidR="007B4848" w:rsidRDefault="007B4848" w:rsidP="00E27CD9">
      <w:pPr>
        <w:spacing w:after="0" w:line="240" w:lineRule="auto"/>
        <w:rPr>
          <w:rFonts w:ascii="Times New Roman" w:hAnsi="Times New Roman" w:cs="Times New Roman"/>
          <w:sz w:val="24"/>
          <w:szCs w:val="24"/>
        </w:rPr>
      </w:pPr>
    </w:p>
    <w:p w14:paraId="4F11BD8F" w14:textId="6CDE91FF" w:rsidR="00D7585C" w:rsidRDefault="00D7585C" w:rsidP="00D7585C">
      <w:pPr>
        <w:spacing w:after="0" w:line="240" w:lineRule="auto"/>
        <w:rPr>
          <w:rFonts w:ascii="Times New Roman" w:hAnsi="Times New Roman" w:cs="Times New Roman"/>
          <w:sz w:val="24"/>
          <w:szCs w:val="24"/>
        </w:rPr>
      </w:pPr>
    </w:p>
    <w:p w14:paraId="3193D946" w14:textId="77777777" w:rsidR="00D7585C" w:rsidRDefault="00D7585C" w:rsidP="00D7585C">
      <w:pPr>
        <w:spacing w:after="0" w:line="240" w:lineRule="auto"/>
        <w:rPr>
          <w:rFonts w:ascii="Times New Roman" w:hAnsi="Times New Roman" w:cs="Times New Roman"/>
          <w:b/>
          <w:bCs/>
          <w:sz w:val="24"/>
          <w:szCs w:val="24"/>
          <w:u w:val="single"/>
        </w:rPr>
      </w:pPr>
    </w:p>
    <w:p w14:paraId="44E460F6" w14:textId="1AE7F0E8" w:rsidR="00B63965" w:rsidRPr="00D7585C" w:rsidRDefault="00B63965" w:rsidP="00D7585C">
      <w:pPr>
        <w:spacing w:after="0" w:line="240" w:lineRule="auto"/>
        <w:rPr>
          <w:rFonts w:ascii="Times New Roman" w:hAnsi="Times New Roman" w:cs="Times New Roman"/>
          <w:sz w:val="32"/>
          <w:szCs w:val="32"/>
          <w:u w:val="single"/>
        </w:rPr>
      </w:pPr>
      <w:r w:rsidRPr="00D7585C">
        <w:rPr>
          <w:rFonts w:ascii="Times New Roman" w:hAnsi="Times New Roman" w:cs="Times New Roman"/>
          <w:b/>
          <w:bCs/>
          <w:sz w:val="32"/>
          <w:szCs w:val="32"/>
          <w:u w:val="single"/>
        </w:rPr>
        <w:t>Core Taxa</w:t>
      </w:r>
      <w:r w:rsidRPr="00D7585C">
        <w:rPr>
          <w:rFonts w:ascii="Times New Roman" w:hAnsi="Times New Roman" w:cs="Times New Roman"/>
          <w:sz w:val="32"/>
          <w:szCs w:val="32"/>
          <w:u w:val="single"/>
        </w:rPr>
        <w:t xml:space="preserve"> </w:t>
      </w:r>
    </w:p>
    <w:p w14:paraId="1D419D4E" w14:textId="77777777" w:rsidR="00842341" w:rsidRDefault="00842341" w:rsidP="00E27CD9">
      <w:pPr>
        <w:spacing w:after="0" w:line="240" w:lineRule="auto"/>
        <w:rPr>
          <w:rFonts w:ascii="Times New Roman" w:hAnsi="Times New Roman" w:cs="Times New Roman"/>
          <w:sz w:val="24"/>
          <w:szCs w:val="24"/>
          <w:u w:val="single"/>
        </w:rPr>
      </w:pPr>
    </w:p>
    <w:p w14:paraId="42A89EBD" w14:textId="04D5AF4D" w:rsidR="001C02B9" w:rsidRDefault="001C02B9" w:rsidP="00E27CD9">
      <w:pPr>
        <w:spacing w:after="0" w:line="240" w:lineRule="auto"/>
        <w:rPr>
          <w:rFonts w:ascii="Times New Roman" w:hAnsi="Times New Roman" w:cs="Times New Roman"/>
          <w:sz w:val="24"/>
          <w:szCs w:val="24"/>
          <w:u w:val="single"/>
        </w:rPr>
      </w:pPr>
    </w:p>
    <w:tbl>
      <w:tblPr>
        <w:tblStyle w:val="TableGrid"/>
        <w:tblW w:w="10597" w:type="dxa"/>
        <w:jc w:val="center"/>
        <w:tblLook w:val="04A0" w:firstRow="1" w:lastRow="0" w:firstColumn="1" w:lastColumn="0" w:noHBand="0" w:noVBand="1"/>
      </w:tblPr>
      <w:tblGrid>
        <w:gridCol w:w="1484"/>
        <w:gridCol w:w="3924"/>
        <w:gridCol w:w="1607"/>
        <w:gridCol w:w="1752"/>
        <w:gridCol w:w="1830"/>
      </w:tblGrid>
      <w:tr w:rsidR="0034316D" w14:paraId="1853024B" w14:textId="64837844" w:rsidTr="0034316D">
        <w:trPr>
          <w:trHeight w:val="201"/>
          <w:jc w:val="center"/>
        </w:trPr>
        <w:tc>
          <w:tcPr>
            <w:tcW w:w="1484" w:type="dxa"/>
          </w:tcPr>
          <w:p w14:paraId="27CF7DFC" w14:textId="16F48AD2" w:rsidR="0034316D" w:rsidRPr="00756D2F" w:rsidRDefault="0034316D" w:rsidP="00E27CD9">
            <w:pPr>
              <w:jc w:val="center"/>
              <w:rPr>
                <w:rFonts w:ascii="Times New Roman" w:hAnsi="Times New Roman" w:cs="Times New Roman"/>
                <w:b/>
                <w:bCs/>
                <w:sz w:val="24"/>
                <w:szCs w:val="24"/>
              </w:rPr>
            </w:pPr>
            <w:r>
              <w:rPr>
                <w:rFonts w:ascii="Times New Roman" w:hAnsi="Times New Roman" w:cs="Times New Roman"/>
                <w:b/>
                <w:bCs/>
                <w:sz w:val="24"/>
                <w:szCs w:val="24"/>
              </w:rPr>
              <w:t>OTU ID</w:t>
            </w:r>
          </w:p>
        </w:tc>
        <w:tc>
          <w:tcPr>
            <w:tcW w:w="3924" w:type="dxa"/>
          </w:tcPr>
          <w:p w14:paraId="03D4BEEA" w14:textId="7384285A" w:rsidR="0034316D" w:rsidRPr="00756D2F" w:rsidRDefault="0034316D" w:rsidP="00E27CD9">
            <w:pPr>
              <w:jc w:val="center"/>
              <w:rPr>
                <w:rFonts w:ascii="Times New Roman" w:hAnsi="Times New Roman" w:cs="Times New Roman"/>
                <w:b/>
                <w:bCs/>
                <w:sz w:val="24"/>
                <w:szCs w:val="24"/>
              </w:rPr>
            </w:pPr>
            <w:r>
              <w:rPr>
                <w:rFonts w:ascii="Times New Roman" w:hAnsi="Times New Roman" w:cs="Times New Roman"/>
                <w:b/>
                <w:bCs/>
                <w:sz w:val="24"/>
                <w:szCs w:val="24"/>
              </w:rPr>
              <w:t>Core Taxa</w:t>
            </w:r>
          </w:p>
        </w:tc>
        <w:tc>
          <w:tcPr>
            <w:tcW w:w="1607" w:type="dxa"/>
          </w:tcPr>
          <w:p w14:paraId="13ACD726" w14:textId="2D14CA8C" w:rsidR="0034316D" w:rsidRPr="00756D2F" w:rsidRDefault="0034316D" w:rsidP="00E27CD9">
            <w:pPr>
              <w:jc w:val="center"/>
              <w:rPr>
                <w:rFonts w:ascii="Times New Roman" w:hAnsi="Times New Roman" w:cs="Times New Roman"/>
                <w:b/>
                <w:bCs/>
                <w:sz w:val="24"/>
                <w:szCs w:val="24"/>
              </w:rPr>
            </w:pPr>
            <w:r w:rsidRPr="00756D2F">
              <w:rPr>
                <w:rFonts w:ascii="Times New Roman" w:hAnsi="Times New Roman" w:cs="Times New Roman"/>
                <w:b/>
                <w:bCs/>
                <w:sz w:val="24"/>
                <w:szCs w:val="24"/>
              </w:rPr>
              <w:t>Dry</w:t>
            </w:r>
          </w:p>
        </w:tc>
        <w:tc>
          <w:tcPr>
            <w:tcW w:w="1752" w:type="dxa"/>
          </w:tcPr>
          <w:p w14:paraId="68C692DC" w14:textId="1EAD798E" w:rsidR="0034316D" w:rsidRPr="00756D2F" w:rsidRDefault="0034316D" w:rsidP="00E27CD9">
            <w:pPr>
              <w:jc w:val="center"/>
              <w:rPr>
                <w:rFonts w:ascii="Times New Roman" w:hAnsi="Times New Roman" w:cs="Times New Roman"/>
                <w:b/>
                <w:bCs/>
                <w:sz w:val="24"/>
                <w:szCs w:val="24"/>
              </w:rPr>
            </w:pPr>
            <w:r w:rsidRPr="00756D2F">
              <w:rPr>
                <w:rFonts w:ascii="Times New Roman" w:hAnsi="Times New Roman" w:cs="Times New Roman"/>
                <w:b/>
                <w:bCs/>
                <w:sz w:val="24"/>
                <w:szCs w:val="24"/>
              </w:rPr>
              <w:t>Fumarole</w:t>
            </w:r>
          </w:p>
        </w:tc>
        <w:tc>
          <w:tcPr>
            <w:tcW w:w="1830" w:type="dxa"/>
          </w:tcPr>
          <w:p w14:paraId="24FCFBC2" w14:textId="1C6AF4C2" w:rsidR="0034316D" w:rsidRPr="00756D2F" w:rsidRDefault="0034316D" w:rsidP="00E27CD9">
            <w:pPr>
              <w:jc w:val="center"/>
              <w:rPr>
                <w:rFonts w:ascii="Times New Roman" w:hAnsi="Times New Roman" w:cs="Times New Roman"/>
                <w:b/>
                <w:bCs/>
                <w:sz w:val="24"/>
                <w:szCs w:val="24"/>
              </w:rPr>
            </w:pPr>
            <w:r w:rsidRPr="00756D2F">
              <w:rPr>
                <w:rFonts w:ascii="Times New Roman" w:hAnsi="Times New Roman" w:cs="Times New Roman"/>
                <w:b/>
                <w:bCs/>
                <w:sz w:val="24"/>
                <w:szCs w:val="24"/>
              </w:rPr>
              <w:t>Penitentes</w:t>
            </w:r>
          </w:p>
        </w:tc>
      </w:tr>
      <w:tr w:rsidR="0034316D" w14:paraId="5060FC70" w14:textId="134597E5" w:rsidTr="007B4848">
        <w:trPr>
          <w:trHeight w:val="1781"/>
          <w:jc w:val="center"/>
        </w:trPr>
        <w:tc>
          <w:tcPr>
            <w:tcW w:w="1484" w:type="dxa"/>
          </w:tcPr>
          <w:p w14:paraId="2F784BF1" w14:textId="77777777" w:rsidR="0034316D" w:rsidRPr="00AA66B4" w:rsidRDefault="0034316D" w:rsidP="00E27CD9">
            <w:pPr>
              <w:jc w:val="center"/>
              <w:rPr>
                <w:rFonts w:ascii="Times New Roman" w:hAnsi="Times New Roman" w:cs="Times New Roman"/>
                <w:sz w:val="24"/>
                <w:szCs w:val="24"/>
              </w:rPr>
            </w:pPr>
          </w:p>
          <w:p w14:paraId="34FC3E60" w14:textId="77777777" w:rsidR="0034316D" w:rsidRPr="00AA66B4" w:rsidRDefault="0034316D" w:rsidP="00E27CD9">
            <w:pPr>
              <w:jc w:val="center"/>
              <w:rPr>
                <w:rFonts w:ascii="Times New Roman" w:hAnsi="Times New Roman" w:cs="Times New Roman"/>
                <w:sz w:val="24"/>
                <w:szCs w:val="24"/>
              </w:rPr>
            </w:pPr>
          </w:p>
          <w:p w14:paraId="60D0A4FD" w14:textId="1A727B98"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ESV_14</w:t>
            </w:r>
          </w:p>
        </w:tc>
        <w:tc>
          <w:tcPr>
            <w:tcW w:w="3924" w:type="dxa"/>
          </w:tcPr>
          <w:p w14:paraId="7440906E" w14:textId="77777777" w:rsidR="007B4848" w:rsidRPr="00AA66B4" w:rsidRDefault="007B4848" w:rsidP="00E27CD9">
            <w:pPr>
              <w:rPr>
                <w:rFonts w:ascii="Times New Roman" w:hAnsi="Times New Roman" w:cs="Times New Roman"/>
                <w:b/>
                <w:bCs/>
                <w:sz w:val="24"/>
                <w:szCs w:val="24"/>
                <w:shd w:val="clear" w:color="auto" w:fill="FFFFFF"/>
              </w:rPr>
            </w:pPr>
          </w:p>
          <w:p w14:paraId="16FE703F" w14:textId="7EC204D6" w:rsidR="0034316D" w:rsidRPr="00AA66B4" w:rsidRDefault="0034316D" w:rsidP="00E27CD9">
            <w:pPr>
              <w:rPr>
                <w:rFonts w:ascii="Times New Roman" w:hAnsi="Times New Roman" w:cs="Times New Roman"/>
                <w:sz w:val="24"/>
                <w:szCs w:val="24"/>
              </w:rPr>
            </w:pPr>
            <w:r w:rsidRPr="00AA66B4">
              <w:rPr>
                <w:rFonts w:ascii="Times New Roman" w:hAnsi="Times New Roman" w:cs="Times New Roman"/>
                <w:b/>
                <w:bCs/>
                <w:sz w:val="24"/>
                <w:szCs w:val="24"/>
                <w:shd w:val="clear" w:color="auto" w:fill="FFFFFF"/>
              </w:rPr>
              <w:t xml:space="preserve">Eukaryota; </w:t>
            </w:r>
            <w:r w:rsidRPr="00AA66B4">
              <w:rPr>
                <w:rFonts w:ascii="Times New Roman" w:hAnsi="Times New Roman" w:cs="Times New Roman"/>
                <w:sz w:val="24"/>
                <w:szCs w:val="24"/>
                <w:shd w:val="clear" w:color="auto" w:fill="FFFFFF"/>
              </w:rPr>
              <w:t xml:space="preserve">Opisthokonta; Nucletmycea; Fungi; </w:t>
            </w:r>
            <w:r w:rsidRPr="00AA66B4">
              <w:rPr>
                <w:rFonts w:ascii="Times New Roman" w:hAnsi="Times New Roman" w:cs="Times New Roman"/>
                <w:b/>
                <w:bCs/>
                <w:sz w:val="24"/>
                <w:szCs w:val="24"/>
                <w:shd w:val="clear" w:color="auto" w:fill="FFFFFF"/>
              </w:rPr>
              <w:t>Piskurozymaceae; Piskurozymaceae</w:t>
            </w:r>
            <w:r w:rsidRPr="00AA66B4">
              <w:rPr>
                <w:rFonts w:ascii="Times New Roman" w:hAnsi="Times New Roman" w:cs="Times New Roman"/>
                <w:sz w:val="24"/>
                <w:szCs w:val="24"/>
                <w:shd w:val="clear" w:color="auto" w:fill="FFFFFF"/>
              </w:rPr>
              <w:t>; Piskurozyma_capsuligena</w:t>
            </w:r>
          </w:p>
        </w:tc>
        <w:tc>
          <w:tcPr>
            <w:tcW w:w="1607" w:type="dxa"/>
          </w:tcPr>
          <w:p w14:paraId="59491240" w14:textId="77777777" w:rsidR="0034316D" w:rsidRPr="00AA66B4" w:rsidRDefault="0034316D" w:rsidP="00E27CD9">
            <w:pPr>
              <w:jc w:val="center"/>
              <w:rPr>
                <w:rFonts w:ascii="Times New Roman" w:hAnsi="Times New Roman" w:cs="Times New Roman"/>
                <w:sz w:val="24"/>
                <w:szCs w:val="24"/>
              </w:rPr>
            </w:pPr>
          </w:p>
          <w:p w14:paraId="788A83A5" w14:textId="77777777" w:rsidR="0034316D" w:rsidRPr="00AA66B4" w:rsidRDefault="0034316D" w:rsidP="00E27CD9">
            <w:pPr>
              <w:jc w:val="center"/>
              <w:rPr>
                <w:rFonts w:ascii="Times New Roman" w:hAnsi="Times New Roman" w:cs="Times New Roman"/>
                <w:sz w:val="24"/>
                <w:szCs w:val="24"/>
              </w:rPr>
            </w:pPr>
          </w:p>
          <w:p w14:paraId="3A24CF91" w14:textId="57EEA05A"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296.000</w:t>
            </w:r>
          </w:p>
        </w:tc>
        <w:tc>
          <w:tcPr>
            <w:tcW w:w="1752" w:type="dxa"/>
          </w:tcPr>
          <w:p w14:paraId="42ECD34C" w14:textId="77777777" w:rsidR="0034316D" w:rsidRPr="00AA66B4" w:rsidRDefault="0034316D" w:rsidP="00E27CD9">
            <w:pPr>
              <w:jc w:val="center"/>
              <w:rPr>
                <w:rFonts w:ascii="Times New Roman" w:hAnsi="Times New Roman" w:cs="Times New Roman"/>
                <w:sz w:val="24"/>
                <w:szCs w:val="24"/>
              </w:rPr>
            </w:pPr>
          </w:p>
          <w:p w14:paraId="33682662" w14:textId="77777777" w:rsidR="0034316D" w:rsidRPr="00AA66B4" w:rsidRDefault="0034316D" w:rsidP="00E27CD9">
            <w:pPr>
              <w:jc w:val="center"/>
              <w:rPr>
                <w:rFonts w:ascii="Times New Roman" w:hAnsi="Times New Roman" w:cs="Times New Roman"/>
                <w:sz w:val="24"/>
                <w:szCs w:val="24"/>
              </w:rPr>
            </w:pPr>
          </w:p>
          <w:p w14:paraId="313BCDBC" w14:textId="74E940CE"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20.500</w:t>
            </w:r>
          </w:p>
        </w:tc>
        <w:tc>
          <w:tcPr>
            <w:tcW w:w="1830" w:type="dxa"/>
          </w:tcPr>
          <w:p w14:paraId="02B3ACEC" w14:textId="77777777" w:rsidR="0034316D" w:rsidRPr="00AA66B4" w:rsidRDefault="0034316D" w:rsidP="00E27CD9">
            <w:pPr>
              <w:jc w:val="center"/>
              <w:rPr>
                <w:rFonts w:ascii="Times New Roman" w:hAnsi="Times New Roman" w:cs="Times New Roman"/>
                <w:sz w:val="24"/>
                <w:szCs w:val="24"/>
              </w:rPr>
            </w:pPr>
          </w:p>
          <w:p w14:paraId="22ECB6E2" w14:textId="77777777" w:rsidR="0034316D" w:rsidRPr="00AA66B4" w:rsidRDefault="0034316D" w:rsidP="00E27CD9">
            <w:pPr>
              <w:jc w:val="center"/>
              <w:rPr>
                <w:rFonts w:ascii="Times New Roman" w:hAnsi="Times New Roman" w:cs="Times New Roman"/>
                <w:sz w:val="24"/>
                <w:szCs w:val="24"/>
              </w:rPr>
            </w:pPr>
          </w:p>
          <w:p w14:paraId="45CFD512" w14:textId="77777777"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7.500</w:t>
            </w:r>
          </w:p>
          <w:p w14:paraId="5E5079E4" w14:textId="545BA90B" w:rsidR="0034316D" w:rsidRPr="00AA66B4" w:rsidRDefault="0034316D" w:rsidP="00E27CD9">
            <w:pPr>
              <w:rPr>
                <w:rFonts w:ascii="Times New Roman" w:hAnsi="Times New Roman" w:cs="Times New Roman"/>
                <w:sz w:val="24"/>
                <w:szCs w:val="24"/>
              </w:rPr>
            </w:pPr>
          </w:p>
        </w:tc>
      </w:tr>
      <w:tr w:rsidR="0034316D" w14:paraId="66E527B0" w14:textId="1423B98A" w:rsidTr="007B4848">
        <w:trPr>
          <w:trHeight w:val="1511"/>
          <w:jc w:val="center"/>
        </w:trPr>
        <w:tc>
          <w:tcPr>
            <w:tcW w:w="1484" w:type="dxa"/>
          </w:tcPr>
          <w:p w14:paraId="1881F493" w14:textId="77777777" w:rsidR="0034316D" w:rsidRPr="00AA66B4" w:rsidRDefault="0034316D" w:rsidP="00E27CD9">
            <w:pPr>
              <w:jc w:val="center"/>
              <w:rPr>
                <w:rFonts w:ascii="Times New Roman" w:hAnsi="Times New Roman" w:cs="Times New Roman"/>
                <w:sz w:val="24"/>
                <w:szCs w:val="24"/>
              </w:rPr>
            </w:pPr>
          </w:p>
          <w:p w14:paraId="6DF9BA9B" w14:textId="77777777" w:rsidR="0034316D" w:rsidRPr="00AA66B4" w:rsidRDefault="0034316D" w:rsidP="00E27CD9">
            <w:pPr>
              <w:jc w:val="center"/>
              <w:rPr>
                <w:rFonts w:ascii="Times New Roman" w:hAnsi="Times New Roman" w:cs="Times New Roman"/>
                <w:sz w:val="24"/>
                <w:szCs w:val="24"/>
              </w:rPr>
            </w:pPr>
          </w:p>
          <w:p w14:paraId="4C906027" w14:textId="4118C2E6"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ESV_1</w:t>
            </w:r>
          </w:p>
          <w:p w14:paraId="48FB38DB" w14:textId="17259997" w:rsidR="0034316D" w:rsidRPr="00AA66B4" w:rsidRDefault="0034316D" w:rsidP="00E27CD9">
            <w:pPr>
              <w:jc w:val="center"/>
              <w:rPr>
                <w:rFonts w:ascii="Times New Roman" w:hAnsi="Times New Roman" w:cs="Times New Roman"/>
                <w:sz w:val="24"/>
                <w:szCs w:val="24"/>
              </w:rPr>
            </w:pPr>
          </w:p>
        </w:tc>
        <w:tc>
          <w:tcPr>
            <w:tcW w:w="3924" w:type="dxa"/>
          </w:tcPr>
          <w:p w14:paraId="6C25D1A4" w14:textId="77777777" w:rsidR="0034316D" w:rsidRPr="00AA66B4" w:rsidRDefault="0034316D" w:rsidP="00E27CD9">
            <w:pPr>
              <w:jc w:val="center"/>
              <w:rPr>
                <w:rFonts w:ascii="Times New Roman" w:hAnsi="Times New Roman" w:cs="Times New Roman"/>
                <w:sz w:val="24"/>
                <w:szCs w:val="24"/>
                <w:shd w:val="clear" w:color="auto" w:fill="FFFFFF"/>
              </w:rPr>
            </w:pPr>
          </w:p>
          <w:p w14:paraId="68C10EB6" w14:textId="01E85EC4" w:rsidR="0034316D" w:rsidRPr="00AA66B4" w:rsidRDefault="0034316D" w:rsidP="00E27CD9">
            <w:pPr>
              <w:rPr>
                <w:rFonts w:ascii="Times New Roman" w:hAnsi="Times New Roman" w:cs="Times New Roman"/>
                <w:sz w:val="24"/>
                <w:szCs w:val="24"/>
                <w:shd w:val="clear" w:color="auto" w:fill="FFFFFF"/>
              </w:rPr>
            </w:pPr>
            <w:r w:rsidRPr="00AA66B4">
              <w:rPr>
                <w:rFonts w:ascii="Times New Roman" w:hAnsi="Times New Roman" w:cs="Times New Roman"/>
                <w:b/>
                <w:bCs/>
                <w:sz w:val="24"/>
                <w:szCs w:val="24"/>
                <w:shd w:val="clear" w:color="auto" w:fill="FFFFFF"/>
              </w:rPr>
              <w:t>Eukaryota;</w:t>
            </w:r>
            <w:r w:rsidRPr="00AA66B4">
              <w:rPr>
                <w:rFonts w:ascii="Times New Roman" w:hAnsi="Times New Roman" w:cs="Times New Roman"/>
                <w:sz w:val="24"/>
                <w:szCs w:val="24"/>
                <w:shd w:val="clear" w:color="auto" w:fill="FFFFFF"/>
              </w:rPr>
              <w:t xml:space="preserve"> Opisthokonta; Nucletmycea; Fungi; </w:t>
            </w:r>
            <w:r w:rsidRPr="00AA66B4">
              <w:rPr>
                <w:rFonts w:ascii="Times New Roman" w:hAnsi="Times New Roman" w:cs="Times New Roman"/>
                <w:b/>
                <w:bCs/>
                <w:sz w:val="24"/>
                <w:szCs w:val="24"/>
                <w:shd w:val="clear" w:color="auto" w:fill="FFFFFF"/>
              </w:rPr>
              <w:t>Filobasidiaceae; Naganishia</w:t>
            </w:r>
            <w:r w:rsidRPr="00AA66B4">
              <w:rPr>
                <w:rFonts w:ascii="Times New Roman" w:hAnsi="Times New Roman" w:cs="Times New Roman"/>
                <w:sz w:val="24"/>
                <w:szCs w:val="24"/>
                <w:shd w:val="clear" w:color="auto" w:fill="FFFFFF"/>
              </w:rPr>
              <w:t>; uncultured eukaryote</w:t>
            </w:r>
          </w:p>
        </w:tc>
        <w:tc>
          <w:tcPr>
            <w:tcW w:w="1607" w:type="dxa"/>
          </w:tcPr>
          <w:p w14:paraId="577B8C50" w14:textId="77777777" w:rsidR="0034316D" w:rsidRPr="00AA66B4" w:rsidRDefault="0034316D" w:rsidP="00E27CD9">
            <w:pPr>
              <w:jc w:val="center"/>
              <w:rPr>
                <w:rFonts w:ascii="Times New Roman" w:hAnsi="Times New Roman" w:cs="Times New Roman"/>
                <w:sz w:val="24"/>
                <w:szCs w:val="24"/>
              </w:rPr>
            </w:pPr>
          </w:p>
          <w:p w14:paraId="00F96FB1" w14:textId="77777777" w:rsidR="0034316D" w:rsidRPr="00AA66B4" w:rsidRDefault="0034316D" w:rsidP="00E27CD9">
            <w:pPr>
              <w:jc w:val="center"/>
              <w:rPr>
                <w:rFonts w:ascii="Times New Roman" w:hAnsi="Times New Roman" w:cs="Times New Roman"/>
                <w:sz w:val="24"/>
                <w:szCs w:val="24"/>
              </w:rPr>
            </w:pPr>
          </w:p>
          <w:p w14:paraId="515E3E33" w14:textId="3848E118"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2243.647</w:t>
            </w:r>
          </w:p>
        </w:tc>
        <w:tc>
          <w:tcPr>
            <w:tcW w:w="1752" w:type="dxa"/>
          </w:tcPr>
          <w:p w14:paraId="3F2F54B1" w14:textId="77777777" w:rsidR="0034316D" w:rsidRPr="00AA66B4" w:rsidRDefault="0034316D" w:rsidP="00E27CD9">
            <w:pPr>
              <w:jc w:val="center"/>
              <w:rPr>
                <w:rFonts w:ascii="Times New Roman" w:hAnsi="Times New Roman" w:cs="Times New Roman"/>
                <w:sz w:val="24"/>
                <w:szCs w:val="24"/>
              </w:rPr>
            </w:pPr>
          </w:p>
          <w:p w14:paraId="081DDE27" w14:textId="77777777" w:rsidR="0034316D" w:rsidRPr="00AA66B4" w:rsidRDefault="0034316D" w:rsidP="00E27CD9">
            <w:pPr>
              <w:jc w:val="center"/>
              <w:rPr>
                <w:rFonts w:ascii="Times New Roman" w:hAnsi="Times New Roman" w:cs="Times New Roman"/>
                <w:sz w:val="24"/>
                <w:szCs w:val="24"/>
              </w:rPr>
            </w:pPr>
          </w:p>
          <w:p w14:paraId="2784FB74" w14:textId="7CE03589"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0</w:t>
            </w:r>
          </w:p>
        </w:tc>
        <w:tc>
          <w:tcPr>
            <w:tcW w:w="1830" w:type="dxa"/>
          </w:tcPr>
          <w:p w14:paraId="2CF2D6B4" w14:textId="77777777" w:rsidR="0034316D" w:rsidRPr="00AA66B4" w:rsidRDefault="0034316D" w:rsidP="00E27CD9">
            <w:pPr>
              <w:jc w:val="center"/>
              <w:rPr>
                <w:rFonts w:ascii="Times New Roman" w:hAnsi="Times New Roman" w:cs="Times New Roman"/>
                <w:sz w:val="24"/>
                <w:szCs w:val="24"/>
              </w:rPr>
            </w:pPr>
          </w:p>
          <w:p w14:paraId="1A8AE405" w14:textId="77777777" w:rsidR="0034316D" w:rsidRPr="00AA66B4" w:rsidRDefault="0034316D" w:rsidP="00E27CD9">
            <w:pPr>
              <w:jc w:val="center"/>
              <w:rPr>
                <w:rFonts w:ascii="Times New Roman" w:hAnsi="Times New Roman" w:cs="Times New Roman"/>
                <w:sz w:val="24"/>
                <w:szCs w:val="24"/>
              </w:rPr>
            </w:pPr>
          </w:p>
          <w:p w14:paraId="33AF4B36" w14:textId="7B2376A0" w:rsidR="0034316D" w:rsidRPr="00AA66B4" w:rsidRDefault="0034316D" w:rsidP="00E27CD9">
            <w:pPr>
              <w:jc w:val="center"/>
              <w:rPr>
                <w:rFonts w:ascii="Times New Roman" w:hAnsi="Times New Roman" w:cs="Times New Roman"/>
                <w:sz w:val="24"/>
                <w:szCs w:val="24"/>
              </w:rPr>
            </w:pPr>
            <w:r w:rsidRPr="00AA66B4">
              <w:rPr>
                <w:rFonts w:ascii="Times New Roman" w:hAnsi="Times New Roman" w:cs="Times New Roman"/>
                <w:sz w:val="24"/>
                <w:szCs w:val="24"/>
              </w:rPr>
              <w:t>510.333</w:t>
            </w:r>
          </w:p>
        </w:tc>
      </w:tr>
    </w:tbl>
    <w:p w14:paraId="5FCDF337" w14:textId="77777777" w:rsidR="00842341" w:rsidRDefault="00842341" w:rsidP="00E27CD9">
      <w:pPr>
        <w:spacing w:after="0" w:line="240" w:lineRule="auto"/>
        <w:jc w:val="both"/>
        <w:rPr>
          <w:rFonts w:ascii="Times New Roman" w:eastAsia="Times New Roman" w:hAnsi="Times New Roman" w:cs="Times New Roman"/>
          <w:b/>
          <w:bCs/>
          <w:i/>
          <w:iCs/>
          <w:color w:val="0070C0"/>
          <w:u w:val="single"/>
        </w:rPr>
      </w:pPr>
    </w:p>
    <w:p w14:paraId="0778AC52" w14:textId="7E64D027" w:rsidR="00561EE3" w:rsidRPr="00321CD7" w:rsidRDefault="00066106" w:rsidP="00E27CD9">
      <w:pPr>
        <w:spacing w:after="0" w:line="240" w:lineRule="auto"/>
        <w:jc w:val="both"/>
        <w:rPr>
          <w:rFonts w:ascii="Times New Roman" w:hAnsi="Times New Roman" w:cs="Times New Roman"/>
          <w:sz w:val="24"/>
          <w:szCs w:val="24"/>
        </w:rPr>
      </w:pPr>
      <w:r>
        <w:rPr>
          <w:rFonts w:ascii="Times New Roman" w:eastAsia="Times New Roman" w:hAnsi="Times New Roman" w:cs="Times New Roman"/>
          <w:b/>
          <w:bCs/>
          <w:i/>
          <w:iCs/>
          <w:color w:val="0070C0"/>
          <w:u w:val="single"/>
        </w:rPr>
        <w:t>Table</w:t>
      </w:r>
      <w:r w:rsidRPr="00E37C26">
        <w:rPr>
          <w:rFonts w:ascii="Times New Roman" w:eastAsia="Times New Roman" w:hAnsi="Times New Roman" w:cs="Times New Roman"/>
          <w:b/>
          <w:bCs/>
          <w:i/>
          <w:iCs/>
          <w:color w:val="0070C0"/>
          <w:u w:val="single"/>
        </w:rPr>
        <w:t xml:space="preserve"> </w:t>
      </w:r>
      <w:r>
        <w:rPr>
          <w:rFonts w:ascii="Times New Roman" w:eastAsia="Times New Roman" w:hAnsi="Times New Roman" w:cs="Times New Roman"/>
          <w:b/>
          <w:bCs/>
          <w:i/>
          <w:iCs/>
          <w:color w:val="0070C0"/>
          <w:u w:val="single"/>
        </w:rPr>
        <w:t>1:</w:t>
      </w:r>
      <w:r w:rsidR="00842341">
        <w:rPr>
          <w:rFonts w:ascii="Times New Roman" w:eastAsia="Times New Roman" w:hAnsi="Times New Roman" w:cs="Times New Roman"/>
          <w:color w:val="0070C0"/>
        </w:rPr>
        <w:t xml:space="preserve"> </w:t>
      </w:r>
      <w:r w:rsidR="0034316D">
        <w:rPr>
          <w:rFonts w:ascii="Times New Roman" w:eastAsia="Times New Roman" w:hAnsi="Times New Roman" w:cs="Times New Roman"/>
          <w:color w:val="0070C0"/>
        </w:rPr>
        <w:t>Core taxa</w:t>
      </w:r>
      <w:r w:rsidR="00842341">
        <w:rPr>
          <w:rFonts w:ascii="Times New Roman" w:eastAsia="Times New Roman" w:hAnsi="Times New Roman" w:cs="Times New Roman"/>
          <w:color w:val="0070C0"/>
        </w:rPr>
        <w:t xml:space="preserve"> </w:t>
      </w:r>
      <w:r w:rsidR="0034316D">
        <w:rPr>
          <w:rFonts w:ascii="Times New Roman" w:eastAsia="Times New Roman" w:hAnsi="Times New Roman" w:cs="Times New Roman"/>
          <w:color w:val="0070C0"/>
        </w:rPr>
        <w:t>shared by all samples based on habitat type. There is a zero for ESV_1 because we had a specification for values that popped up in each environment. The specification IS above zero, so the presence of ESV_1 is still valid, and only appear not present due to parameters set in R-script.</w:t>
      </w:r>
    </w:p>
    <w:p w14:paraId="1909433D" w14:textId="77777777" w:rsidR="00E27CD9" w:rsidRDefault="00E27CD9" w:rsidP="00E27CD9">
      <w:pPr>
        <w:spacing w:after="0" w:line="240" w:lineRule="auto"/>
        <w:rPr>
          <w:rFonts w:ascii="Times New Roman" w:hAnsi="Times New Roman" w:cs="Times New Roman"/>
          <w:b/>
          <w:bCs/>
          <w:color w:val="00B050"/>
          <w:sz w:val="24"/>
          <w:szCs w:val="24"/>
        </w:rPr>
      </w:pPr>
    </w:p>
    <w:p w14:paraId="6F578FB0" w14:textId="0C7C5659" w:rsidR="00561EE3" w:rsidRPr="00AA66B4" w:rsidRDefault="0034316D" w:rsidP="00E27CD9">
      <w:pPr>
        <w:spacing w:after="0" w:line="240" w:lineRule="auto"/>
        <w:rPr>
          <w:rFonts w:ascii="Times New Roman" w:hAnsi="Times New Roman" w:cs="Times New Roman"/>
          <w:b/>
          <w:bCs/>
          <w:sz w:val="24"/>
          <w:szCs w:val="24"/>
        </w:rPr>
      </w:pPr>
      <w:r w:rsidRPr="00AA66B4">
        <w:rPr>
          <w:rFonts w:ascii="Times New Roman" w:hAnsi="Times New Roman" w:cs="Times New Roman"/>
          <w:b/>
          <w:bCs/>
          <w:sz w:val="24"/>
          <w:szCs w:val="24"/>
        </w:rPr>
        <w:t>Geographic Locations of 2 Relatives (for each core taxa)</w:t>
      </w:r>
    </w:p>
    <w:p w14:paraId="4CE538D7" w14:textId="77777777" w:rsidR="0034316D" w:rsidRPr="00AA66B4" w:rsidRDefault="0034316D" w:rsidP="00E27CD9">
      <w:pPr>
        <w:spacing w:after="0" w:line="240" w:lineRule="auto"/>
        <w:rPr>
          <w:rFonts w:ascii="Times New Roman" w:hAnsi="Times New Roman" w:cs="Times New Roman"/>
          <w:b/>
          <w:bCs/>
          <w:sz w:val="24"/>
          <w:szCs w:val="24"/>
        </w:rPr>
      </w:pPr>
    </w:p>
    <w:p w14:paraId="0D40D3E3" w14:textId="6352A71B" w:rsidR="00561EE3" w:rsidRPr="00AA66B4" w:rsidRDefault="00506139" w:rsidP="00E27CD9">
      <w:pPr>
        <w:spacing w:after="0" w:line="240" w:lineRule="auto"/>
        <w:rPr>
          <w:rFonts w:ascii="Times New Roman" w:hAnsi="Times New Roman" w:cs="Times New Roman"/>
          <w:sz w:val="24"/>
          <w:szCs w:val="24"/>
        </w:rPr>
      </w:pPr>
      <w:r w:rsidRPr="00AA66B4">
        <w:rPr>
          <w:rFonts w:ascii="Times New Roman" w:hAnsi="Times New Roman" w:cs="Times New Roman"/>
          <w:sz w:val="24"/>
          <w:szCs w:val="24"/>
          <w:u w:val="single"/>
        </w:rPr>
        <w:t>ESV 14:</w:t>
      </w:r>
      <w:r w:rsidR="00C150AC" w:rsidRPr="00AA66B4">
        <w:rPr>
          <w:rFonts w:ascii="Times New Roman" w:hAnsi="Times New Roman" w:cs="Times New Roman"/>
          <w:sz w:val="24"/>
          <w:szCs w:val="24"/>
        </w:rPr>
        <w:t xml:space="preserve"> GCTACTACCGATTGAATGGCTTAGTGAGATCTCCGGATTGGCTTTGGGAAGCTGGCAACGGCTACCTATTGCTGAGAAGCTGATCAAACTTGGTCATTTAGAGGAAGTAAAAGTCGTAACAAGGTTTCC</w:t>
      </w:r>
    </w:p>
    <w:p w14:paraId="0C4AE942" w14:textId="77777777" w:rsidR="00C150AC" w:rsidRPr="00AA66B4" w:rsidRDefault="00C150AC" w:rsidP="00C150AC">
      <w:pPr>
        <w:spacing w:after="0" w:line="240" w:lineRule="auto"/>
        <w:jc w:val="center"/>
        <w:rPr>
          <w:rFonts w:ascii="Times New Roman" w:eastAsia="Times New Roman" w:hAnsi="Times New Roman" w:cs="Times New Roman"/>
          <w:sz w:val="24"/>
          <w:szCs w:val="24"/>
        </w:rPr>
      </w:pPr>
    </w:p>
    <w:p w14:paraId="55C4830C" w14:textId="331EF14C"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Source 1: </w:t>
      </w:r>
      <w:r w:rsidR="008C1B66" w:rsidRPr="00AA66B4">
        <w:rPr>
          <w:rFonts w:ascii="Times New Roman" w:eastAsia="Times New Roman" w:hAnsi="Times New Roman" w:cs="Times New Roman"/>
          <w:sz w:val="24"/>
          <w:szCs w:val="24"/>
        </w:rPr>
        <w:t>Piskurozymaceae</w:t>
      </w:r>
      <w:r w:rsidRPr="00AA66B4">
        <w:rPr>
          <w:rFonts w:ascii="Times New Roman" w:eastAsia="Times New Roman" w:hAnsi="Times New Roman" w:cs="Times New Roman"/>
          <w:sz w:val="24"/>
          <w:szCs w:val="24"/>
        </w:rPr>
        <w:t>.</w:t>
      </w:r>
    </w:p>
    <w:p w14:paraId="6EE433E8" w14:textId="259472C2"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Location: </w:t>
      </w:r>
      <w:r w:rsidR="008C1B66" w:rsidRPr="00AA66B4">
        <w:rPr>
          <w:rFonts w:ascii="Times New Roman" w:eastAsia="Times New Roman" w:hAnsi="Times New Roman" w:cs="Times New Roman"/>
          <w:sz w:val="24"/>
          <w:szCs w:val="24"/>
        </w:rPr>
        <w:t>Kansas, USA</w:t>
      </w:r>
    </w:p>
    <w:p w14:paraId="7E34EA32" w14:textId="77777777" w:rsidR="00507182" w:rsidRPr="00AA66B4" w:rsidRDefault="00507182" w:rsidP="00507182">
      <w:pPr>
        <w:spacing w:after="0" w:line="240" w:lineRule="auto"/>
        <w:rPr>
          <w:rFonts w:ascii="Times New Roman" w:eastAsia="Times New Roman" w:hAnsi="Times New Roman" w:cs="Times New Roman"/>
          <w:sz w:val="24"/>
          <w:szCs w:val="24"/>
        </w:rPr>
      </w:pPr>
    </w:p>
    <w:p w14:paraId="43A82F3C" w14:textId="602FBACE"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Source 2: </w:t>
      </w:r>
      <w:r w:rsidR="008C1B66" w:rsidRPr="00AA66B4">
        <w:rPr>
          <w:rFonts w:ascii="Times New Roman" w:eastAsia="Times New Roman" w:hAnsi="Times New Roman" w:cs="Times New Roman"/>
          <w:sz w:val="24"/>
          <w:szCs w:val="24"/>
        </w:rPr>
        <w:t>Piskurozymaceae.</w:t>
      </w:r>
    </w:p>
    <w:p w14:paraId="3DEB143A" w14:textId="40370BB1"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Location: </w:t>
      </w:r>
      <w:r w:rsidR="008C1B66" w:rsidRPr="00AA66B4">
        <w:rPr>
          <w:rFonts w:ascii="Times New Roman" w:eastAsia="Times New Roman" w:hAnsi="Times New Roman" w:cs="Times New Roman"/>
          <w:sz w:val="24"/>
          <w:szCs w:val="24"/>
        </w:rPr>
        <w:t>Vancouver, BC, Canada</w:t>
      </w:r>
    </w:p>
    <w:p w14:paraId="3DEF9AA0" w14:textId="77777777" w:rsidR="00507182" w:rsidRPr="00AA66B4" w:rsidRDefault="00507182" w:rsidP="00507182">
      <w:pPr>
        <w:pStyle w:val="ListParagraph"/>
        <w:spacing w:after="0" w:line="240" w:lineRule="auto"/>
        <w:rPr>
          <w:rFonts w:ascii="Times New Roman" w:hAnsi="Times New Roman" w:cs="Times New Roman"/>
          <w:sz w:val="24"/>
          <w:szCs w:val="24"/>
          <w:u w:val="single"/>
        </w:rPr>
      </w:pPr>
    </w:p>
    <w:p w14:paraId="0C6A4436" w14:textId="77777777" w:rsidR="00506139" w:rsidRPr="00AA66B4" w:rsidRDefault="00506139" w:rsidP="00E27CD9">
      <w:pPr>
        <w:spacing w:after="0" w:line="240" w:lineRule="auto"/>
        <w:rPr>
          <w:rFonts w:ascii="Times New Roman" w:hAnsi="Times New Roman" w:cs="Times New Roman"/>
          <w:sz w:val="24"/>
          <w:szCs w:val="24"/>
          <w:u w:val="single"/>
        </w:rPr>
      </w:pPr>
    </w:p>
    <w:p w14:paraId="1B6A7071" w14:textId="71CB0BAA" w:rsidR="00561EE3" w:rsidRPr="00AA66B4" w:rsidRDefault="00506139" w:rsidP="00E27CD9">
      <w:pPr>
        <w:spacing w:after="0" w:line="240" w:lineRule="auto"/>
        <w:rPr>
          <w:rFonts w:ascii="Times New Roman" w:hAnsi="Times New Roman" w:cs="Times New Roman"/>
          <w:sz w:val="24"/>
          <w:szCs w:val="24"/>
        </w:rPr>
      </w:pPr>
      <w:r w:rsidRPr="00AA66B4">
        <w:rPr>
          <w:rFonts w:ascii="Times New Roman" w:hAnsi="Times New Roman" w:cs="Times New Roman"/>
          <w:sz w:val="24"/>
          <w:szCs w:val="24"/>
          <w:u w:val="single"/>
        </w:rPr>
        <w:t>ESV 1:</w:t>
      </w:r>
      <w:r w:rsidR="00C150AC" w:rsidRPr="00AA66B4">
        <w:rPr>
          <w:rFonts w:ascii="Times New Roman" w:hAnsi="Times New Roman" w:cs="Times New Roman"/>
          <w:sz w:val="24"/>
          <w:szCs w:val="24"/>
        </w:rPr>
        <w:t xml:space="preserve"> GCTACTACCGATTGAATGGCTTAGTGAGATCTCCGGATTGGCTTTGGGAAGCTGGCAACGGCTACCCATTGCTGAGAAGCTGATCAAACTTGGTCATTTAGAGGAAGTAAAAGTCGTAACAAGGTTTCC</w:t>
      </w:r>
    </w:p>
    <w:p w14:paraId="3D49EAC0" w14:textId="77777777" w:rsidR="00507182" w:rsidRPr="00AA66B4" w:rsidRDefault="00507182" w:rsidP="00507182">
      <w:pPr>
        <w:spacing w:after="0" w:line="240" w:lineRule="auto"/>
        <w:rPr>
          <w:rFonts w:ascii="Times New Roman" w:hAnsi="Times New Roman" w:cs="Times New Roman"/>
          <w:b/>
          <w:bCs/>
          <w:sz w:val="24"/>
          <w:szCs w:val="24"/>
        </w:rPr>
      </w:pPr>
    </w:p>
    <w:p w14:paraId="7F0C0085" w14:textId="2302CB9C"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Source 1: </w:t>
      </w:r>
      <w:proofErr w:type="spellStart"/>
      <w:r w:rsidRPr="00AA66B4">
        <w:rPr>
          <w:rFonts w:ascii="Times New Roman" w:eastAsia="Times New Roman" w:hAnsi="Times New Roman" w:cs="Times New Roman"/>
          <w:sz w:val="24"/>
          <w:szCs w:val="24"/>
        </w:rPr>
        <w:t>Filobasidiales</w:t>
      </w:r>
      <w:proofErr w:type="spellEnd"/>
      <w:r w:rsidRPr="00AA66B4">
        <w:rPr>
          <w:rFonts w:ascii="Times New Roman" w:eastAsia="Times New Roman" w:hAnsi="Times New Roman" w:cs="Times New Roman"/>
          <w:sz w:val="24"/>
          <w:szCs w:val="24"/>
        </w:rPr>
        <w:t xml:space="preserve"> sp.</w:t>
      </w:r>
    </w:p>
    <w:p w14:paraId="0A7CE049" w14:textId="6A1C07C7"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Location: </w:t>
      </w:r>
      <w:r w:rsidR="008C1B66" w:rsidRPr="00AA66B4">
        <w:rPr>
          <w:rFonts w:ascii="Times New Roman" w:eastAsia="Times New Roman" w:hAnsi="Times New Roman" w:cs="Times New Roman"/>
          <w:sz w:val="24"/>
          <w:szCs w:val="24"/>
        </w:rPr>
        <w:t>Helsinki, Finland</w:t>
      </w:r>
    </w:p>
    <w:p w14:paraId="373E6DF9" w14:textId="77777777" w:rsidR="00507182" w:rsidRPr="00AA66B4" w:rsidRDefault="00507182" w:rsidP="00507182">
      <w:pPr>
        <w:spacing w:after="0" w:line="240" w:lineRule="auto"/>
        <w:rPr>
          <w:rFonts w:ascii="Times New Roman" w:eastAsia="Times New Roman" w:hAnsi="Times New Roman" w:cs="Times New Roman"/>
          <w:sz w:val="24"/>
          <w:szCs w:val="24"/>
        </w:rPr>
      </w:pPr>
    </w:p>
    <w:p w14:paraId="73B50EA2" w14:textId="50634405" w:rsidR="00507182" w:rsidRPr="00AA66B4" w:rsidRDefault="00507182" w:rsidP="00507182">
      <w:pPr>
        <w:spacing w:after="0" w:line="240" w:lineRule="auto"/>
        <w:rPr>
          <w:rFonts w:ascii="Times New Roman" w:eastAsia="Times New Roman" w:hAnsi="Times New Roman" w:cs="Times New Roman"/>
          <w:sz w:val="24"/>
          <w:szCs w:val="24"/>
        </w:rPr>
      </w:pPr>
      <w:r w:rsidRPr="00AA66B4">
        <w:rPr>
          <w:rFonts w:ascii="Times New Roman" w:eastAsia="Times New Roman" w:hAnsi="Times New Roman" w:cs="Times New Roman"/>
          <w:sz w:val="24"/>
          <w:szCs w:val="24"/>
        </w:rPr>
        <w:t xml:space="preserve">Source 2: Naganishia </w:t>
      </w:r>
    </w:p>
    <w:p w14:paraId="721EA092" w14:textId="419BA116" w:rsidR="004F7212" w:rsidRPr="00AA66B4" w:rsidRDefault="00507182" w:rsidP="00507182">
      <w:pPr>
        <w:spacing w:after="0" w:line="240" w:lineRule="auto"/>
        <w:rPr>
          <w:rFonts w:ascii="Times New Roman" w:hAnsi="Times New Roman" w:cs="Times New Roman"/>
          <w:b/>
          <w:bCs/>
          <w:sz w:val="24"/>
          <w:szCs w:val="24"/>
        </w:rPr>
      </w:pPr>
      <w:r w:rsidRPr="00AA66B4">
        <w:rPr>
          <w:rFonts w:ascii="Times New Roman" w:eastAsia="Times New Roman" w:hAnsi="Times New Roman" w:cs="Times New Roman"/>
          <w:sz w:val="24"/>
          <w:szCs w:val="24"/>
        </w:rPr>
        <w:t xml:space="preserve">Location: </w:t>
      </w:r>
      <w:r w:rsidR="008C1B66" w:rsidRPr="00AA66B4">
        <w:rPr>
          <w:rFonts w:ascii="Times New Roman" w:eastAsia="Times New Roman" w:hAnsi="Times New Roman" w:cs="Times New Roman"/>
          <w:sz w:val="24"/>
          <w:szCs w:val="24"/>
        </w:rPr>
        <w:t>Morgantown, WV, USA</w:t>
      </w:r>
    </w:p>
    <w:p w14:paraId="0BA4A197" w14:textId="77777777" w:rsidR="007071A6" w:rsidRPr="00AA66B4" w:rsidRDefault="007071A6" w:rsidP="00507182">
      <w:pPr>
        <w:spacing w:after="0" w:line="240" w:lineRule="auto"/>
        <w:rPr>
          <w:rFonts w:ascii="Times New Roman" w:hAnsi="Times New Roman" w:cs="Times New Roman"/>
          <w:b/>
          <w:bCs/>
          <w:sz w:val="28"/>
          <w:szCs w:val="28"/>
        </w:rPr>
      </w:pPr>
    </w:p>
    <w:p w14:paraId="5CE3EC12" w14:textId="2EE45498" w:rsidR="007071A6" w:rsidRDefault="007071A6" w:rsidP="00507182">
      <w:pPr>
        <w:spacing w:after="0" w:line="240" w:lineRule="auto"/>
        <w:jc w:val="center"/>
        <w:rPr>
          <w:rFonts w:ascii="Times New Roman" w:hAnsi="Times New Roman" w:cs="Times New Roman"/>
          <w:b/>
          <w:bCs/>
          <w:sz w:val="28"/>
          <w:szCs w:val="28"/>
        </w:rPr>
      </w:pPr>
    </w:p>
    <w:p w14:paraId="57E4CC8E" w14:textId="1CEB9DB4" w:rsidR="007071A6" w:rsidRDefault="007071A6" w:rsidP="00507182">
      <w:pPr>
        <w:spacing w:after="0" w:line="240" w:lineRule="auto"/>
        <w:jc w:val="center"/>
        <w:rPr>
          <w:rFonts w:ascii="Times New Roman" w:hAnsi="Times New Roman" w:cs="Times New Roman"/>
          <w:b/>
          <w:bCs/>
          <w:sz w:val="28"/>
          <w:szCs w:val="28"/>
        </w:rPr>
      </w:pPr>
    </w:p>
    <w:p w14:paraId="160DB3B2" w14:textId="26B37B13" w:rsidR="007071A6" w:rsidRDefault="007071A6" w:rsidP="00507182">
      <w:pPr>
        <w:spacing w:after="0" w:line="240" w:lineRule="auto"/>
        <w:jc w:val="center"/>
        <w:rPr>
          <w:rFonts w:ascii="Times New Roman" w:hAnsi="Times New Roman" w:cs="Times New Roman"/>
          <w:b/>
          <w:bCs/>
          <w:sz w:val="28"/>
          <w:szCs w:val="28"/>
        </w:rPr>
      </w:pPr>
    </w:p>
    <w:p w14:paraId="4E853F59" w14:textId="77777777" w:rsidR="007071A6" w:rsidRDefault="007071A6" w:rsidP="00507182">
      <w:pPr>
        <w:spacing w:after="0" w:line="240" w:lineRule="auto"/>
        <w:jc w:val="center"/>
        <w:rPr>
          <w:rFonts w:ascii="Times New Roman" w:hAnsi="Times New Roman" w:cs="Times New Roman"/>
          <w:b/>
          <w:bCs/>
          <w:sz w:val="28"/>
          <w:szCs w:val="28"/>
        </w:rPr>
      </w:pPr>
    </w:p>
    <w:p w14:paraId="7D649C71" w14:textId="5F6CF5CD" w:rsidR="00B63965" w:rsidRPr="001D48C5" w:rsidRDefault="00B63965" w:rsidP="00E27CD9">
      <w:pPr>
        <w:pBdr>
          <w:top w:val="single" w:sz="4" w:space="1" w:color="auto"/>
          <w:bottom w:val="single" w:sz="4" w:space="1" w:color="auto"/>
        </w:pBdr>
        <w:spacing w:after="0" w:line="240" w:lineRule="auto"/>
        <w:jc w:val="center"/>
        <w:rPr>
          <w:rFonts w:ascii="Times New Roman" w:hAnsi="Times New Roman" w:cs="Times New Roman"/>
          <w:sz w:val="36"/>
          <w:szCs w:val="36"/>
        </w:rPr>
      </w:pPr>
      <w:r w:rsidRPr="001D48C5">
        <w:rPr>
          <w:rFonts w:ascii="Times New Roman" w:hAnsi="Times New Roman" w:cs="Times New Roman"/>
          <w:b/>
          <w:bCs/>
          <w:sz w:val="36"/>
          <w:szCs w:val="36"/>
        </w:rPr>
        <w:lastRenderedPageBreak/>
        <w:t>Discussion</w:t>
      </w:r>
    </w:p>
    <w:p w14:paraId="4D2B0F59" w14:textId="77777777" w:rsidR="000446B3" w:rsidRDefault="000446B3" w:rsidP="00751733">
      <w:pPr>
        <w:spacing w:after="0" w:line="240" w:lineRule="auto"/>
        <w:jc w:val="both"/>
        <w:rPr>
          <w:rFonts w:ascii="Times New Roman" w:hAnsi="Times New Roman" w:cs="Times New Roman"/>
          <w:sz w:val="24"/>
          <w:szCs w:val="24"/>
        </w:rPr>
      </w:pPr>
      <w:bookmarkStart w:id="0" w:name="m_-5796880731646401485__Hlk52379581"/>
    </w:p>
    <w:p w14:paraId="0BEAF646" w14:textId="4C974D22" w:rsidR="00A9333C" w:rsidRPr="00D7585C" w:rsidRDefault="000446B3" w:rsidP="00751733">
      <w:pPr>
        <w:spacing w:after="0" w:line="240" w:lineRule="auto"/>
        <w:jc w:val="both"/>
        <w:rPr>
          <w:rFonts w:ascii="Times New Roman" w:hAnsi="Times New Roman" w:cs="Times New Roman"/>
          <w:sz w:val="24"/>
          <w:szCs w:val="24"/>
        </w:rPr>
      </w:pPr>
      <w:r w:rsidRPr="00D7585C">
        <w:rPr>
          <w:rFonts w:ascii="Times New Roman" w:hAnsi="Times New Roman" w:cs="Times New Roman"/>
          <w:sz w:val="24"/>
          <w:szCs w:val="24"/>
        </w:rPr>
        <w:t>Beta diversity allows one to infer if there are differences in community composition, the exact amount is not provided, but simply a proportion of the different types of microbes present, in our case, with regards to each of the 3 habitats.</w:t>
      </w:r>
    </w:p>
    <w:p w14:paraId="63770078" w14:textId="7D4A1524" w:rsidR="000446B3" w:rsidRPr="00D7585C" w:rsidRDefault="000446B3" w:rsidP="00751733">
      <w:pPr>
        <w:spacing w:after="0" w:line="240" w:lineRule="auto"/>
        <w:jc w:val="both"/>
        <w:rPr>
          <w:rFonts w:ascii="Times New Roman" w:hAnsi="Times New Roman" w:cs="Times New Roman"/>
          <w:sz w:val="24"/>
          <w:szCs w:val="24"/>
        </w:rPr>
      </w:pPr>
    </w:p>
    <w:p w14:paraId="1E19F580" w14:textId="6A649870" w:rsidR="000446B3" w:rsidRPr="00D7585C" w:rsidRDefault="000446B3" w:rsidP="00751733">
      <w:pPr>
        <w:spacing w:after="0" w:line="240" w:lineRule="auto"/>
        <w:jc w:val="both"/>
        <w:rPr>
          <w:rFonts w:ascii="Times New Roman" w:hAnsi="Times New Roman" w:cs="Times New Roman"/>
          <w:sz w:val="24"/>
          <w:szCs w:val="24"/>
        </w:rPr>
      </w:pPr>
      <w:r w:rsidRPr="00D7585C">
        <w:rPr>
          <w:rFonts w:ascii="Times New Roman" w:hAnsi="Times New Roman" w:cs="Times New Roman"/>
          <w:sz w:val="24"/>
          <w:szCs w:val="24"/>
        </w:rPr>
        <w:t>An explanation for the trends discovered (refer to results section), would be that at each environment, there is a characteristic set of traits (that differentiates each habitat). It is the physiology of the microbes that determine their adaptations to a given environment, therefore determining (in tandem with results) what type of physiology a microbe would have in order to survive in a given habitat</w:t>
      </w:r>
      <w:r w:rsidR="00C12FBE" w:rsidRPr="00D7585C">
        <w:rPr>
          <w:rFonts w:ascii="Times New Roman" w:hAnsi="Times New Roman" w:cs="Times New Roman"/>
          <w:sz w:val="24"/>
          <w:szCs w:val="24"/>
        </w:rPr>
        <w:t xml:space="preserve"> and it’s complimentary environmental conditions (habitat)</w:t>
      </w:r>
    </w:p>
    <w:p w14:paraId="4F7F7F55" w14:textId="6944D25E" w:rsidR="00833F91" w:rsidRPr="00D7585C" w:rsidRDefault="00833F91" w:rsidP="00751733">
      <w:pPr>
        <w:spacing w:after="0" w:line="240" w:lineRule="auto"/>
        <w:jc w:val="both"/>
        <w:rPr>
          <w:rFonts w:ascii="Times New Roman" w:hAnsi="Times New Roman" w:cs="Times New Roman"/>
          <w:sz w:val="24"/>
          <w:szCs w:val="24"/>
        </w:rPr>
      </w:pPr>
    </w:p>
    <w:p w14:paraId="10474EF8" w14:textId="086427F1" w:rsidR="00833F91" w:rsidRPr="00D7585C" w:rsidRDefault="00833F91" w:rsidP="00751733">
      <w:pPr>
        <w:spacing w:after="0" w:line="240" w:lineRule="auto"/>
        <w:jc w:val="both"/>
        <w:rPr>
          <w:rFonts w:ascii="Times New Roman" w:hAnsi="Times New Roman" w:cs="Times New Roman"/>
          <w:sz w:val="24"/>
          <w:szCs w:val="24"/>
        </w:rPr>
      </w:pPr>
      <w:r w:rsidRPr="00D7585C">
        <w:rPr>
          <w:rFonts w:ascii="Times New Roman" w:hAnsi="Times New Roman" w:cs="Times New Roman"/>
          <w:sz w:val="24"/>
          <w:szCs w:val="24"/>
        </w:rPr>
        <w:t>Referring to the Hartmann et al. (2009) paper, they attempted to determine community composition of all 3 domains of life in different soil samples. Each sample from different location, demonstrate the community composition of bacteria based on multiple factors. These factors are availability to water and resources, soil composition, oxygen levels, temperature, and pH. The factors stated are things that organisms interact with differently. It was determined that decreasing carbon &amp; nitrogen levels were, increasing pH of the soil was highly correlated with community composition (i.e. some microbes can survive in these conditions, some cannot).</w:t>
      </w:r>
    </w:p>
    <w:p w14:paraId="055D0852" w14:textId="1EC17488" w:rsidR="00833F91" w:rsidRDefault="00833F91" w:rsidP="00751733">
      <w:pPr>
        <w:spacing w:after="0" w:line="240" w:lineRule="auto"/>
        <w:jc w:val="both"/>
        <w:rPr>
          <w:rFonts w:ascii="Times New Roman" w:hAnsi="Times New Roman" w:cs="Times New Roman"/>
          <w:sz w:val="24"/>
          <w:szCs w:val="24"/>
        </w:rPr>
      </w:pPr>
    </w:p>
    <w:p w14:paraId="7EA05188" w14:textId="2840DF7F" w:rsidR="00D7585C" w:rsidRPr="00D7585C" w:rsidRDefault="00D7585C" w:rsidP="00751733">
      <w:pPr>
        <w:spacing w:after="0" w:line="240" w:lineRule="auto"/>
        <w:jc w:val="both"/>
        <w:rPr>
          <w:rFonts w:ascii="Times New Roman" w:hAnsi="Times New Roman" w:cs="Times New Roman"/>
          <w:b/>
          <w:bCs/>
          <w:sz w:val="24"/>
          <w:szCs w:val="24"/>
        </w:rPr>
      </w:pPr>
      <w:r w:rsidRPr="00D7585C">
        <w:rPr>
          <w:rFonts w:ascii="Times New Roman" w:hAnsi="Times New Roman" w:cs="Times New Roman"/>
          <w:sz w:val="24"/>
          <w:szCs w:val="24"/>
        </w:rPr>
        <w:t xml:space="preserve">Referring to </w:t>
      </w:r>
      <w:r w:rsidRPr="00D7585C">
        <w:rPr>
          <w:rFonts w:ascii="Times New Roman" w:hAnsi="Times New Roman" w:cs="Times New Roman"/>
          <w:i/>
          <w:iCs/>
          <w:sz w:val="24"/>
          <w:szCs w:val="24"/>
        </w:rPr>
        <w:t>Figure 2</w:t>
      </w:r>
      <w:r w:rsidRPr="00D7585C">
        <w:rPr>
          <w:rFonts w:ascii="Times New Roman" w:hAnsi="Times New Roman" w:cs="Times New Roman"/>
          <w:sz w:val="24"/>
          <w:szCs w:val="24"/>
        </w:rPr>
        <w:t xml:space="preserve"> of the Hartmann et al. (2009) paper, we can observe a beta diversity visual (similar to the one produced in the Praxis Assignment). Each sample is from a different location, consisting of varying values for pH, nitrogen &amp; carbon compound concentration, and genomic sequences (rather than just location). As we can observe for all 3 domains of live, there are multiple taxa present, some overlapping and some not, some with larger variance, and some without much variance. We are comparing communities “NMS 1 &amp; 2”, from samples collected in Kansas City, indoor environments.</w:t>
      </w:r>
    </w:p>
    <w:p w14:paraId="23D43351" w14:textId="77777777" w:rsidR="00D7585C" w:rsidRPr="00D7585C" w:rsidRDefault="00D7585C" w:rsidP="00751733">
      <w:pPr>
        <w:spacing w:after="0" w:line="240" w:lineRule="auto"/>
        <w:jc w:val="both"/>
        <w:rPr>
          <w:rFonts w:ascii="Times New Roman" w:hAnsi="Times New Roman" w:cs="Times New Roman"/>
          <w:sz w:val="24"/>
          <w:szCs w:val="24"/>
        </w:rPr>
      </w:pPr>
    </w:p>
    <w:p w14:paraId="033C6F71" w14:textId="3DDD5D4A" w:rsidR="00833F91" w:rsidRPr="00D7585C" w:rsidRDefault="00833F91" w:rsidP="00751733">
      <w:pPr>
        <w:spacing w:after="0" w:line="240" w:lineRule="auto"/>
        <w:jc w:val="both"/>
        <w:rPr>
          <w:rFonts w:ascii="Times New Roman" w:hAnsi="Times New Roman" w:cs="Times New Roman"/>
          <w:sz w:val="24"/>
          <w:szCs w:val="24"/>
        </w:rPr>
      </w:pPr>
      <w:r w:rsidRPr="00D7585C">
        <w:rPr>
          <w:rFonts w:ascii="Times New Roman" w:hAnsi="Times New Roman" w:cs="Times New Roman"/>
          <w:sz w:val="24"/>
          <w:szCs w:val="24"/>
        </w:rPr>
        <w:t xml:space="preserve">Referring to the </w:t>
      </w:r>
      <w:proofErr w:type="spellStart"/>
      <w:r w:rsidRPr="00D7585C">
        <w:rPr>
          <w:rFonts w:ascii="Times New Roman" w:hAnsi="Times New Roman" w:cs="Times New Roman"/>
          <w:sz w:val="24"/>
          <w:szCs w:val="24"/>
        </w:rPr>
        <w:t>Pitkäranta</w:t>
      </w:r>
      <w:proofErr w:type="spellEnd"/>
      <w:r w:rsidRPr="00D7585C">
        <w:rPr>
          <w:rFonts w:ascii="Times New Roman" w:hAnsi="Times New Roman" w:cs="Times New Roman"/>
          <w:sz w:val="24"/>
          <w:szCs w:val="24"/>
        </w:rPr>
        <w:t xml:space="preserve"> et al. (2007) paper, they attempted to determine community diversity of microbes of dust particles of indoor buildings of varying locations.</w:t>
      </w:r>
      <w:r w:rsidR="00754A0F" w:rsidRPr="00D7585C">
        <w:rPr>
          <w:rFonts w:ascii="Times New Roman" w:hAnsi="Times New Roman" w:cs="Times New Roman"/>
          <w:sz w:val="24"/>
          <w:szCs w:val="24"/>
        </w:rPr>
        <w:t xml:space="preserve"> It was concluded that community composition had a large diversity of organisms (supported by gene analysis). Seasonal variation demonstrated changes in the microbial communities. Implying that some microbes thrive better in a warmer environment over a colder one (vice versa).</w:t>
      </w:r>
    </w:p>
    <w:p w14:paraId="4EF22BAA" w14:textId="77777777" w:rsidR="00D7585C" w:rsidRPr="00D7585C" w:rsidRDefault="00D7585C" w:rsidP="00751733">
      <w:pPr>
        <w:spacing w:after="0" w:line="240" w:lineRule="auto"/>
        <w:jc w:val="both"/>
        <w:rPr>
          <w:rFonts w:ascii="Times New Roman" w:hAnsi="Times New Roman" w:cs="Times New Roman"/>
          <w:sz w:val="24"/>
          <w:szCs w:val="24"/>
        </w:rPr>
      </w:pPr>
    </w:p>
    <w:p w14:paraId="2027E4F0" w14:textId="32666A26" w:rsidR="00754A0F" w:rsidRPr="00D7585C" w:rsidRDefault="00754A0F" w:rsidP="00751733">
      <w:pPr>
        <w:spacing w:after="0" w:line="240" w:lineRule="auto"/>
        <w:jc w:val="both"/>
        <w:rPr>
          <w:rFonts w:ascii="Times New Roman" w:hAnsi="Times New Roman" w:cs="Times New Roman"/>
          <w:sz w:val="24"/>
          <w:szCs w:val="24"/>
        </w:rPr>
      </w:pPr>
      <w:r w:rsidRPr="00D7585C">
        <w:rPr>
          <w:rFonts w:ascii="Times New Roman" w:hAnsi="Times New Roman" w:cs="Times New Roman"/>
          <w:sz w:val="24"/>
          <w:szCs w:val="24"/>
        </w:rPr>
        <w:t>In conclusion, each study attempted to determine community composition under difference contexts. However, the similarity between the two (consistent with our Praxis analysis), is that, depending on an organism’s habitat (and the variations of multiple factors), we will arrive at different community compositions. Which makes sense, since on the macro level, this is also the case. A cat from Africa will not be exactly the same as a cat from North America, or even seasonal migration (where community composition changes, due to variation of the habitat)</w:t>
      </w:r>
      <w:r w:rsidR="00321F20" w:rsidRPr="00D7585C">
        <w:rPr>
          <w:rFonts w:ascii="Times New Roman" w:hAnsi="Times New Roman" w:cs="Times New Roman"/>
          <w:sz w:val="24"/>
          <w:szCs w:val="24"/>
        </w:rPr>
        <w:t>. Resulting figures (at a glance) may show similarities, but more often than not, statistical analysis shows significant difference in communities (even ones in close proximity or the same ones changing depending on the season)</w:t>
      </w:r>
    </w:p>
    <w:p w14:paraId="7E82DC4B" w14:textId="77777777" w:rsidR="000446B3" w:rsidRPr="000446B3" w:rsidRDefault="000446B3" w:rsidP="00751733">
      <w:pPr>
        <w:spacing w:after="0" w:line="240" w:lineRule="auto"/>
        <w:jc w:val="both"/>
        <w:rPr>
          <w:rFonts w:ascii="Times New Roman" w:hAnsi="Times New Roman" w:cs="Times New Roman"/>
          <w:color w:val="00B050"/>
          <w:sz w:val="24"/>
          <w:szCs w:val="24"/>
        </w:rPr>
      </w:pPr>
    </w:p>
    <w:p w14:paraId="6C791D69" w14:textId="7FFE5F4F" w:rsidR="00070330" w:rsidRDefault="00070330" w:rsidP="00751733">
      <w:pPr>
        <w:spacing w:after="0" w:line="240" w:lineRule="auto"/>
        <w:jc w:val="both"/>
        <w:rPr>
          <w:rFonts w:ascii="Times New Roman" w:hAnsi="Times New Roman" w:cs="Times New Roman"/>
          <w:b/>
          <w:bCs/>
          <w:sz w:val="24"/>
          <w:szCs w:val="24"/>
          <w:u w:val="single"/>
        </w:rPr>
      </w:pPr>
    </w:p>
    <w:p w14:paraId="5C9B5508" w14:textId="4E19ED25" w:rsidR="00D7585C" w:rsidRDefault="00D7585C" w:rsidP="00751733">
      <w:pPr>
        <w:spacing w:after="0" w:line="240" w:lineRule="auto"/>
        <w:jc w:val="both"/>
        <w:rPr>
          <w:rFonts w:ascii="Times New Roman" w:hAnsi="Times New Roman" w:cs="Times New Roman"/>
          <w:b/>
          <w:bCs/>
          <w:sz w:val="24"/>
          <w:szCs w:val="24"/>
          <w:u w:val="single"/>
        </w:rPr>
      </w:pPr>
    </w:p>
    <w:p w14:paraId="53AB8B18" w14:textId="7703EBB6" w:rsidR="00D7585C" w:rsidRDefault="00D7585C" w:rsidP="00751733">
      <w:pPr>
        <w:spacing w:after="0" w:line="240" w:lineRule="auto"/>
        <w:jc w:val="both"/>
        <w:rPr>
          <w:rFonts w:ascii="Times New Roman" w:hAnsi="Times New Roman" w:cs="Times New Roman"/>
          <w:b/>
          <w:bCs/>
          <w:sz w:val="24"/>
          <w:szCs w:val="24"/>
          <w:u w:val="single"/>
        </w:rPr>
      </w:pPr>
    </w:p>
    <w:p w14:paraId="6C7696B5" w14:textId="1C8085AF" w:rsidR="00D7585C" w:rsidRDefault="00D7585C" w:rsidP="00751733">
      <w:pPr>
        <w:spacing w:after="0" w:line="240" w:lineRule="auto"/>
        <w:jc w:val="both"/>
        <w:rPr>
          <w:rFonts w:ascii="Times New Roman" w:hAnsi="Times New Roman" w:cs="Times New Roman"/>
          <w:b/>
          <w:bCs/>
          <w:sz w:val="24"/>
          <w:szCs w:val="24"/>
          <w:u w:val="single"/>
        </w:rPr>
      </w:pPr>
    </w:p>
    <w:p w14:paraId="09953BA8" w14:textId="3D1E4E89" w:rsidR="00D7585C" w:rsidRDefault="00D7585C" w:rsidP="00751733">
      <w:pPr>
        <w:spacing w:after="0" w:line="240" w:lineRule="auto"/>
        <w:jc w:val="both"/>
        <w:rPr>
          <w:rFonts w:ascii="Times New Roman" w:hAnsi="Times New Roman" w:cs="Times New Roman"/>
          <w:b/>
          <w:bCs/>
          <w:sz w:val="24"/>
          <w:szCs w:val="24"/>
          <w:u w:val="single"/>
        </w:rPr>
      </w:pPr>
    </w:p>
    <w:p w14:paraId="4EB7A194" w14:textId="75BE935D" w:rsidR="00D7585C" w:rsidRDefault="00D7585C" w:rsidP="00751733">
      <w:pPr>
        <w:spacing w:after="0" w:line="240" w:lineRule="auto"/>
        <w:jc w:val="both"/>
        <w:rPr>
          <w:rFonts w:ascii="Times New Roman" w:hAnsi="Times New Roman" w:cs="Times New Roman"/>
          <w:b/>
          <w:bCs/>
          <w:sz w:val="24"/>
          <w:szCs w:val="24"/>
          <w:u w:val="single"/>
        </w:rPr>
      </w:pPr>
    </w:p>
    <w:p w14:paraId="2B284681" w14:textId="4325961C" w:rsidR="00D7585C" w:rsidRDefault="00D7585C" w:rsidP="00751733">
      <w:pPr>
        <w:spacing w:after="0" w:line="240" w:lineRule="auto"/>
        <w:jc w:val="both"/>
        <w:rPr>
          <w:rFonts w:ascii="Times New Roman" w:hAnsi="Times New Roman" w:cs="Times New Roman"/>
          <w:b/>
          <w:bCs/>
          <w:sz w:val="24"/>
          <w:szCs w:val="24"/>
          <w:u w:val="single"/>
        </w:rPr>
      </w:pPr>
    </w:p>
    <w:p w14:paraId="13FC8272" w14:textId="592513D3" w:rsidR="00D7585C" w:rsidRDefault="00D7585C" w:rsidP="00751733">
      <w:pPr>
        <w:spacing w:after="0" w:line="240" w:lineRule="auto"/>
        <w:jc w:val="both"/>
        <w:rPr>
          <w:rFonts w:ascii="Times New Roman" w:hAnsi="Times New Roman" w:cs="Times New Roman"/>
          <w:b/>
          <w:bCs/>
          <w:sz w:val="24"/>
          <w:szCs w:val="24"/>
          <w:u w:val="single"/>
        </w:rPr>
      </w:pPr>
    </w:p>
    <w:p w14:paraId="7E765945" w14:textId="1D4BA12F" w:rsidR="00D7585C" w:rsidRDefault="00D7585C" w:rsidP="00751733">
      <w:pPr>
        <w:spacing w:after="0" w:line="240" w:lineRule="auto"/>
        <w:jc w:val="both"/>
        <w:rPr>
          <w:rFonts w:ascii="Times New Roman" w:hAnsi="Times New Roman" w:cs="Times New Roman"/>
          <w:b/>
          <w:bCs/>
          <w:sz w:val="24"/>
          <w:szCs w:val="24"/>
          <w:u w:val="single"/>
        </w:rPr>
      </w:pPr>
    </w:p>
    <w:p w14:paraId="4D76C25E" w14:textId="6B6B99DD" w:rsidR="00D7585C" w:rsidRDefault="00D7585C" w:rsidP="00751733">
      <w:pPr>
        <w:spacing w:after="0" w:line="240" w:lineRule="auto"/>
        <w:jc w:val="both"/>
        <w:rPr>
          <w:rFonts w:ascii="Times New Roman" w:hAnsi="Times New Roman" w:cs="Times New Roman"/>
          <w:b/>
          <w:bCs/>
          <w:sz w:val="24"/>
          <w:szCs w:val="24"/>
          <w:u w:val="single"/>
        </w:rPr>
      </w:pPr>
    </w:p>
    <w:bookmarkEnd w:id="0"/>
    <w:p w14:paraId="03B7F17C" w14:textId="77777777" w:rsidR="00B63965" w:rsidRPr="006F39B6" w:rsidRDefault="00B63965" w:rsidP="00E27CD9">
      <w:pPr>
        <w:spacing w:after="0" w:line="240" w:lineRule="auto"/>
        <w:rPr>
          <w:rFonts w:ascii="Times New Roman" w:hAnsi="Times New Roman" w:cs="Times New Roman"/>
          <w:sz w:val="24"/>
          <w:szCs w:val="24"/>
        </w:rPr>
      </w:pPr>
    </w:p>
    <w:p w14:paraId="36D3B1F7" w14:textId="7A585DEB" w:rsidR="00B63965" w:rsidRDefault="00B63965" w:rsidP="00E27CD9">
      <w:pPr>
        <w:pBdr>
          <w:top w:val="single" w:sz="4" w:space="1" w:color="auto"/>
          <w:bottom w:val="single" w:sz="4" w:space="1" w:color="auto"/>
        </w:pBdr>
        <w:spacing w:after="0" w:line="240" w:lineRule="auto"/>
        <w:jc w:val="center"/>
        <w:rPr>
          <w:rFonts w:ascii="Times New Roman" w:hAnsi="Times New Roman" w:cs="Times New Roman"/>
          <w:b/>
          <w:bCs/>
          <w:sz w:val="36"/>
          <w:szCs w:val="36"/>
        </w:rPr>
      </w:pPr>
      <w:r w:rsidRPr="00770E06">
        <w:rPr>
          <w:rFonts w:ascii="Times New Roman" w:hAnsi="Times New Roman" w:cs="Times New Roman"/>
          <w:b/>
          <w:bCs/>
          <w:sz w:val="36"/>
          <w:szCs w:val="36"/>
        </w:rPr>
        <w:t>Conclusion</w:t>
      </w:r>
    </w:p>
    <w:p w14:paraId="12AEC4D9" w14:textId="72D3358F" w:rsidR="00102A7A" w:rsidRDefault="00102A7A" w:rsidP="00E27CD9">
      <w:pPr>
        <w:rPr>
          <w:rFonts w:ascii="Times New Roman" w:hAnsi="Times New Roman" w:cs="Times New Roman"/>
          <w:sz w:val="24"/>
          <w:szCs w:val="24"/>
        </w:rPr>
      </w:pPr>
    </w:p>
    <w:p w14:paraId="7B1659B3" w14:textId="7EACD789" w:rsidR="00B330BD" w:rsidRPr="00381B5A" w:rsidRDefault="00B330BD" w:rsidP="00B330BD">
      <w:pPr>
        <w:jc w:val="both"/>
        <w:rPr>
          <w:rFonts w:ascii="Times New Roman" w:hAnsi="Times New Roman" w:cs="Times New Roman"/>
          <w:sz w:val="24"/>
          <w:szCs w:val="24"/>
        </w:rPr>
      </w:pPr>
      <w:r w:rsidRPr="00381B5A">
        <w:rPr>
          <w:rFonts w:ascii="Times New Roman" w:hAnsi="Times New Roman" w:cs="Times New Roman"/>
          <w:sz w:val="24"/>
          <w:szCs w:val="24"/>
        </w:rPr>
        <w:t xml:space="preserve">There are multiple ways we can look at community diversity, Alpha, Beta, and Core taxa are the methods used in the assignment. Each one provided a different perspective, regarding community diversity. Alpha diversity looks as ESV richness (providing insight on the diversity of </w:t>
      </w:r>
      <w:proofErr w:type="gramStart"/>
      <w:r w:rsidRPr="00381B5A">
        <w:rPr>
          <w:rFonts w:ascii="Times New Roman" w:hAnsi="Times New Roman" w:cs="Times New Roman"/>
          <w:sz w:val="24"/>
          <w:szCs w:val="24"/>
        </w:rPr>
        <w:t>organisms</w:t>
      </w:r>
      <w:proofErr w:type="gramEnd"/>
      <w:r w:rsidRPr="00381B5A">
        <w:rPr>
          <w:rFonts w:ascii="Times New Roman" w:hAnsi="Times New Roman" w:cs="Times New Roman"/>
          <w:sz w:val="24"/>
          <w:szCs w:val="24"/>
        </w:rPr>
        <w:t xml:space="preserve"> present), Beta diversity looks at community composition, by comparing two communities based on a factor of interest (in our case, habitat). Core Taxa allows us to determine trends in taxa who are present at all sample locations or habitat elevations. </w:t>
      </w:r>
    </w:p>
    <w:p w14:paraId="0E38AAA9" w14:textId="43CC7A18" w:rsidR="00B330BD" w:rsidRPr="00381B5A" w:rsidRDefault="00B330BD" w:rsidP="00B330BD">
      <w:pPr>
        <w:jc w:val="both"/>
        <w:rPr>
          <w:rFonts w:ascii="Times New Roman" w:hAnsi="Times New Roman" w:cs="Times New Roman"/>
          <w:sz w:val="24"/>
          <w:szCs w:val="24"/>
        </w:rPr>
      </w:pPr>
      <w:r w:rsidRPr="00381B5A">
        <w:rPr>
          <w:rFonts w:ascii="Times New Roman" w:hAnsi="Times New Roman" w:cs="Times New Roman"/>
          <w:sz w:val="24"/>
          <w:szCs w:val="24"/>
        </w:rPr>
        <w:t xml:space="preserve">All of these methods contribute further understanding of how communities (especially microbes) can be extremely diverse (just like with macro biology). Exploration such as this can lead to discoveries (as listed in literature cited) that allows biologists to infer how a community will interact with one another, based on their habitat and the variation present. </w:t>
      </w:r>
    </w:p>
    <w:p w14:paraId="369EEC93" w14:textId="4A8043E6" w:rsidR="00B7397D" w:rsidRPr="00381B5A" w:rsidRDefault="00B330BD" w:rsidP="00B330BD">
      <w:pPr>
        <w:jc w:val="both"/>
        <w:rPr>
          <w:rFonts w:ascii="Times New Roman" w:hAnsi="Times New Roman" w:cs="Times New Roman"/>
          <w:sz w:val="24"/>
          <w:szCs w:val="24"/>
        </w:rPr>
      </w:pPr>
      <w:r w:rsidRPr="00381B5A">
        <w:rPr>
          <w:rFonts w:ascii="Times New Roman" w:hAnsi="Times New Roman" w:cs="Times New Roman"/>
          <w:sz w:val="24"/>
          <w:szCs w:val="24"/>
        </w:rPr>
        <w:t>The main takeaway is that there are many methods in the analysis of microbiology, where microbial ecology is still a relatively new field. However, even if the organism is too small to realistically observe, there currently exists methods to analyze composition/diversity of microbial communities, and how those communities are affected by their habitat in relation to others. Further insight into this field will provide broader truths for biology as a whole, therefore progressing the field. In other words, analysis of microscopic organisms is not impossible, and has still yet to improve (which will come with time).</w:t>
      </w:r>
    </w:p>
    <w:p w14:paraId="6A43FEED" w14:textId="4D97B89E" w:rsidR="004B1923" w:rsidRDefault="004B1923" w:rsidP="00E27CD9">
      <w:pPr>
        <w:rPr>
          <w:rFonts w:ascii="Times New Roman" w:hAnsi="Times New Roman" w:cs="Times New Roman"/>
          <w:sz w:val="24"/>
          <w:szCs w:val="24"/>
        </w:rPr>
      </w:pPr>
    </w:p>
    <w:p w14:paraId="4D8F2032" w14:textId="3F910BE0" w:rsidR="00B7397D" w:rsidRDefault="00B7397D" w:rsidP="00B7397D">
      <w:pPr>
        <w:pBdr>
          <w:top w:val="single" w:sz="4" w:space="1" w:color="auto"/>
          <w:bottom w:val="single" w:sz="4" w:space="1" w:color="auto"/>
        </w:pBd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Extra Figures</w:t>
      </w:r>
    </w:p>
    <w:p w14:paraId="2FC88D7E" w14:textId="77777777" w:rsidR="00B330BD" w:rsidRDefault="00B330BD" w:rsidP="00E27CD9">
      <w:pPr>
        <w:rPr>
          <w:rFonts w:ascii="Times New Roman" w:hAnsi="Times New Roman" w:cs="Times New Roman"/>
          <w:sz w:val="24"/>
          <w:szCs w:val="24"/>
        </w:rPr>
      </w:pPr>
    </w:p>
    <w:p w14:paraId="0F99D2B4" w14:textId="77777777" w:rsidR="00102A7A" w:rsidRPr="00C779C2" w:rsidRDefault="00102A7A" w:rsidP="00E27CD9">
      <w:pPr>
        <w:spacing w:after="0" w:line="240" w:lineRule="auto"/>
        <w:jc w:val="center"/>
        <w:rPr>
          <w:rFonts w:ascii="Times New Roman" w:eastAsia="Times New Roman" w:hAnsi="Times New Roman" w:cs="Times New Roman"/>
          <w:sz w:val="32"/>
          <w:szCs w:val="32"/>
        </w:rPr>
      </w:pPr>
      <w:r w:rsidRPr="00C779C2">
        <w:rPr>
          <w:rFonts w:ascii="Times New Roman" w:hAnsi="Times New Roman" w:cs="Times New Roman"/>
          <w:b/>
          <w:bCs/>
          <w:noProof/>
          <w:sz w:val="24"/>
          <w:szCs w:val="24"/>
        </w:rPr>
        <w:drawing>
          <wp:inline distT="0" distB="0" distL="0" distR="0" wp14:anchorId="34B02247" wp14:editId="5CC57EB6">
            <wp:extent cx="5266826" cy="30196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68" cy="3021047"/>
                    </a:xfrm>
                    <a:prstGeom prst="rect">
                      <a:avLst/>
                    </a:prstGeom>
                    <a:noFill/>
                    <a:ln>
                      <a:noFill/>
                    </a:ln>
                  </pic:spPr>
                </pic:pic>
              </a:graphicData>
            </a:graphic>
          </wp:inline>
        </w:drawing>
      </w:r>
    </w:p>
    <w:p w14:paraId="1B350315" w14:textId="09261079" w:rsidR="00102A7A" w:rsidRPr="006F39B6" w:rsidRDefault="00102A7A" w:rsidP="00E27CD9">
      <w:pPr>
        <w:spacing w:after="0" w:line="240" w:lineRule="auto"/>
        <w:rPr>
          <w:rFonts w:ascii="Times New Roman" w:eastAsia="Times New Roman" w:hAnsi="Times New Roman" w:cs="Times New Roman"/>
          <w:color w:val="0070C0"/>
        </w:rPr>
      </w:pPr>
      <w:r w:rsidRPr="001D556A">
        <w:rPr>
          <w:rFonts w:ascii="Times New Roman" w:eastAsia="Times New Roman" w:hAnsi="Times New Roman" w:cs="Times New Roman"/>
          <w:b/>
          <w:bCs/>
          <w:i/>
          <w:iCs/>
          <w:color w:val="0070C0"/>
          <w:u w:val="single"/>
        </w:rPr>
        <w:t xml:space="preserve">Figure </w:t>
      </w:r>
      <w:r>
        <w:rPr>
          <w:rFonts w:ascii="Times New Roman" w:eastAsia="Times New Roman" w:hAnsi="Times New Roman" w:cs="Times New Roman"/>
          <w:b/>
          <w:bCs/>
          <w:i/>
          <w:iCs/>
          <w:color w:val="0070C0"/>
          <w:u w:val="single"/>
        </w:rPr>
        <w:t>4</w:t>
      </w:r>
      <w:r w:rsidRPr="001D556A">
        <w:rPr>
          <w:rFonts w:ascii="Times New Roman" w:eastAsia="Times New Roman" w:hAnsi="Times New Roman" w:cs="Times New Roman"/>
          <w:b/>
          <w:bCs/>
          <w:i/>
          <w:iCs/>
          <w:color w:val="0070C0"/>
          <w:u w:val="single"/>
        </w:rPr>
        <w:t>:</w:t>
      </w:r>
      <w:r w:rsidRPr="00C779C2">
        <w:rPr>
          <w:rFonts w:ascii="Times New Roman" w:eastAsia="Times New Roman" w:hAnsi="Times New Roman" w:cs="Times New Roman"/>
          <w:color w:val="0070C0"/>
        </w:rPr>
        <w:t xml:space="preserve"> </w:t>
      </w:r>
      <w:r w:rsidRPr="006F39B6">
        <w:rPr>
          <w:rFonts w:ascii="Times New Roman" w:eastAsia="Times New Roman" w:hAnsi="Times New Roman" w:cs="Times New Roman"/>
          <w:color w:val="0070C0"/>
        </w:rPr>
        <w:t xml:space="preserve">Heat Map for each </w:t>
      </w:r>
      <w:r>
        <w:rPr>
          <w:rFonts w:ascii="Times New Roman" w:eastAsia="Times New Roman" w:hAnsi="Times New Roman" w:cs="Times New Roman"/>
          <w:color w:val="0070C0"/>
        </w:rPr>
        <w:t>family</w:t>
      </w:r>
      <w:r w:rsidRPr="006F39B6">
        <w:rPr>
          <w:rFonts w:ascii="Times New Roman" w:eastAsia="Times New Roman" w:hAnsi="Times New Roman" w:cs="Times New Roman"/>
          <w:color w:val="0070C0"/>
        </w:rPr>
        <w:t xml:space="preserve"> based on habitat type</w:t>
      </w:r>
      <w:r w:rsidRPr="00E35751">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of a specific abundance percent level.</w:t>
      </w:r>
      <w:r w:rsidRPr="00C779C2">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Less than that limit is categorized as “other”</w:t>
      </w:r>
    </w:p>
    <w:p w14:paraId="5BC3FF3D" w14:textId="77777777" w:rsidR="00102A7A" w:rsidRPr="00C779C2" w:rsidRDefault="00102A7A" w:rsidP="00E27CD9">
      <w:pPr>
        <w:spacing w:after="0" w:line="240" w:lineRule="auto"/>
        <w:rPr>
          <w:rFonts w:ascii="Times New Roman" w:hAnsi="Times New Roman" w:cs="Times New Roman"/>
          <w:sz w:val="24"/>
          <w:szCs w:val="24"/>
        </w:rPr>
      </w:pPr>
    </w:p>
    <w:p w14:paraId="0923B35C" w14:textId="39F711DA" w:rsidR="00102A7A" w:rsidRDefault="00102A7A" w:rsidP="00E27CD9">
      <w:pPr>
        <w:spacing w:after="0" w:line="240" w:lineRule="auto"/>
        <w:rPr>
          <w:rFonts w:ascii="Times New Roman" w:hAnsi="Times New Roman" w:cs="Times New Roman"/>
          <w:b/>
          <w:bCs/>
          <w:sz w:val="24"/>
          <w:szCs w:val="24"/>
        </w:rPr>
      </w:pPr>
    </w:p>
    <w:p w14:paraId="5674B2B5" w14:textId="77777777" w:rsidR="00113179" w:rsidRDefault="00113179" w:rsidP="00E27CD9">
      <w:pPr>
        <w:spacing w:after="0" w:line="240" w:lineRule="auto"/>
        <w:rPr>
          <w:rFonts w:ascii="Times New Roman" w:hAnsi="Times New Roman" w:cs="Times New Roman"/>
          <w:b/>
          <w:bCs/>
          <w:sz w:val="24"/>
          <w:szCs w:val="24"/>
        </w:rPr>
      </w:pPr>
    </w:p>
    <w:p w14:paraId="39A48EFD" w14:textId="77777777" w:rsidR="00102A7A" w:rsidRPr="00C779C2" w:rsidRDefault="00102A7A" w:rsidP="00E27CD9">
      <w:pPr>
        <w:spacing w:after="0" w:line="240" w:lineRule="auto"/>
        <w:jc w:val="center"/>
        <w:rPr>
          <w:rFonts w:ascii="Times New Roman" w:eastAsia="Times New Roman" w:hAnsi="Times New Roman" w:cs="Times New Roman"/>
          <w:sz w:val="32"/>
          <w:szCs w:val="32"/>
        </w:rPr>
      </w:pPr>
      <w:r w:rsidRPr="00C779C2">
        <w:rPr>
          <w:rFonts w:ascii="Times New Roman" w:hAnsi="Times New Roman" w:cs="Times New Roman"/>
          <w:b/>
          <w:bCs/>
          <w:noProof/>
          <w:sz w:val="24"/>
          <w:szCs w:val="24"/>
        </w:rPr>
        <w:lastRenderedPageBreak/>
        <w:drawing>
          <wp:inline distT="0" distB="0" distL="0" distR="0" wp14:anchorId="3574E9F4" wp14:editId="486A481E">
            <wp:extent cx="3646933" cy="3189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19" cy="3191330"/>
                    </a:xfrm>
                    <a:prstGeom prst="rect">
                      <a:avLst/>
                    </a:prstGeom>
                    <a:noFill/>
                    <a:ln>
                      <a:noFill/>
                    </a:ln>
                  </pic:spPr>
                </pic:pic>
              </a:graphicData>
            </a:graphic>
          </wp:inline>
        </w:drawing>
      </w:r>
    </w:p>
    <w:p w14:paraId="790E4D15" w14:textId="4034556C" w:rsidR="00102A7A" w:rsidRPr="006F39B6" w:rsidRDefault="00102A7A" w:rsidP="00E27CD9">
      <w:pPr>
        <w:spacing w:after="0" w:line="240" w:lineRule="auto"/>
        <w:rPr>
          <w:rFonts w:ascii="Times New Roman" w:eastAsia="Times New Roman" w:hAnsi="Times New Roman" w:cs="Times New Roman"/>
          <w:color w:val="0070C0"/>
        </w:rPr>
      </w:pPr>
      <w:r w:rsidRPr="001D556A">
        <w:rPr>
          <w:rFonts w:ascii="Times New Roman" w:eastAsia="Times New Roman" w:hAnsi="Times New Roman" w:cs="Times New Roman"/>
          <w:b/>
          <w:bCs/>
          <w:i/>
          <w:iCs/>
          <w:color w:val="0070C0"/>
          <w:u w:val="single"/>
        </w:rPr>
        <w:t xml:space="preserve">Figure </w:t>
      </w:r>
      <w:r>
        <w:rPr>
          <w:rFonts w:ascii="Times New Roman" w:eastAsia="Times New Roman" w:hAnsi="Times New Roman" w:cs="Times New Roman"/>
          <w:b/>
          <w:bCs/>
          <w:i/>
          <w:iCs/>
          <w:color w:val="0070C0"/>
          <w:u w:val="single"/>
        </w:rPr>
        <w:t>5</w:t>
      </w:r>
      <w:r w:rsidRPr="001D556A">
        <w:rPr>
          <w:rFonts w:ascii="Times New Roman" w:eastAsia="Times New Roman" w:hAnsi="Times New Roman" w:cs="Times New Roman"/>
          <w:b/>
          <w:bCs/>
          <w:i/>
          <w:iCs/>
          <w:color w:val="0070C0"/>
          <w:u w:val="single"/>
        </w:rPr>
        <w:t>:</w:t>
      </w:r>
      <w:r>
        <w:rPr>
          <w:rFonts w:ascii="Times New Roman" w:eastAsia="Times New Roman" w:hAnsi="Times New Roman" w:cs="Times New Roman"/>
          <w:color w:val="0070C0"/>
        </w:rPr>
        <w:t xml:space="preserve"> Heat map for each phylum based on elevation of habitat</w:t>
      </w:r>
      <w:r w:rsidRPr="00E35751">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of a specific abundance percent level.</w:t>
      </w:r>
      <w:r w:rsidRPr="00C779C2">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Less than that “limit” is categorized as “other”</w:t>
      </w:r>
    </w:p>
    <w:p w14:paraId="27AC1477" w14:textId="058AEF91" w:rsidR="00102A7A" w:rsidRDefault="00102A7A" w:rsidP="00E27CD9">
      <w:pPr>
        <w:rPr>
          <w:rFonts w:ascii="Times New Roman" w:hAnsi="Times New Roman" w:cs="Times New Roman"/>
          <w:sz w:val="24"/>
          <w:szCs w:val="24"/>
        </w:rPr>
      </w:pPr>
    </w:p>
    <w:p w14:paraId="4FCA8E57" w14:textId="77777777" w:rsidR="00102A7A" w:rsidRDefault="00102A7A" w:rsidP="00E27CD9">
      <w:pPr>
        <w:spacing w:after="0" w:line="240" w:lineRule="auto"/>
        <w:jc w:val="center"/>
        <w:rPr>
          <w:rFonts w:ascii="Times New Roman" w:eastAsia="Times New Roman" w:hAnsi="Times New Roman" w:cs="Times New Roman"/>
          <w:color w:val="00B050"/>
          <w:sz w:val="24"/>
          <w:szCs w:val="24"/>
        </w:rPr>
      </w:pPr>
      <w:r>
        <w:rPr>
          <w:noProof/>
        </w:rPr>
        <w:drawing>
          <wp:inline distT="0" distB="0" distL="0" distR="0" wp14:anchorId="4630E5E1" wp14:editId="1D12DF3B">
            <wp:extent cx="3726859" cy="240323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6273" cy="2415751"/>
                    </a:xfrm>
                    <a:prstGeom prst="rect">
                      <a:avLst/>
                    </a:prstGeom>
                  </pic:spPr>
                </pic:pic>
              </a:graphicData>
            </a:graphic>
          </wp:inline>
        </w:drawing>
      </w:r>
    </w:p>
    <w:p w14:paraId="28C381D7" w14:textId="38AA6504" w:rsidR="00102A7A" w:rsidRPr="00BC5C8D" w:rsidRDefault="00102A7A" w:rsidP="00E27CD9">
      <w:pPr>
        <w:spacing w:after="0" w:line="240" w:lineRule="auto"/>
        <w:jc w:val="center"/>
        <w:rPr>
          <w:rFonts w:ascii="Times New Roman" w:eastAsia="Times New Roman" w:hAnsi="Times New Roman" w:cs="Times New Roman"/>
          <w:color w:val="00B050"/>
          <w:sz w:val="24"/>
          <w:szCs w:val="24"/>
        </w:rPr>
      </w:pPr>
      <w:r w:rsidRPr="002F3E5F">
        <w:rPr>
          <w:rFonts w:ascii="Times New Roman" w:eastAsia="Times New Roman" w:hAnsi="Times New Roman" w:cs="Times New Roman"/>
          <w:b/>
          <w:bCs/>
          <w:i/>
          <w:iCs/>
          <w:color w:val="0070C0"/>
          <w:u w:val="single"/>
        </w:rPr>
        <w:t xml:space="preserve">Figure </w:t>
      </w:r>
      <w:r>
        <w:rPr>
          <w:rFonts w:ascii="Times New Roman" w:eastAsia="Times New Roman" w:hAnsi="Times New Roman" w:cs="Times New Roman"/>
          <w:b/>
          <w:bCs/>
          <w:i/>
          <w:iCs/>
          <w:color w:val="0070C0"/>
          <w:u w:val="single"/>
        </w:rPr>
        <w:t>6:</w:t>
      </w:r>
      <w:r>
        <w:rPr>
          <w:rFonts w:ascii="Times New Roman" w:eastAsia="Times New Roman" w:hAnsi="Times New Roman" w:cs="Times New Roman"/>
          <w:color w:val="0070C0"/>
        </w:rPr>
        <w:t xml:space="preserve"> Checking residuals</w:t>
      </w:r>
    </w:p>
    <w:p w14:paraId="6F58CD99" w14:textId="77777777" w:rsidR="00102A7A" w:rsidRDefault="00102A7A" w:rsidP="00E27CD9">
      <w:pPr>
        <w:spacing w:after="0" w:line="240" w:lineRule="auto"/>
        <w:jc w:val="both"/>
        <w:rPr>
          <w:rFonts w:ascii="Times New Roman" w:eastAsia="Times New Roman" w:hAnsi="Times New Roman" w:cs="Times New Roman"/>
          <w:i/>
          <w:iCs/>
          <w:color w:val="00B050"/>
          <w:sz w:val="24"/>
          <w:szCs w:val="24"/>
        </w:rPr>
      </w:pPr>
    </w:p>
    <w:p w14:paraId="3B41ED6E" w14:textId="77777777" w:rsidR="0090582E" w:rsidRPr="00102A7A" w:rsidRDefault="0090582E" w:rsidP="00E27CD9">
      <w:pPr>
        <w:spacing w:after="0" w:line="240" w:lineRule="auto"/>
        <w:jc w:val="both"/>
        <w:rPr>
          <w:rFonts w:ascii="Times New Roman" w:eastAsia="Times New Roman" w:hAnsi="Times New Roman" w:cs="Times New Roman"/>
          <w:color w:val="00B050"/>
          <w:sz w:val="24"/>
          <w:szCs w:val="24"/>
        </w:rPr>
      </w:pPr>
    </w:p>
    <w:p w14:paraId="3B38C19D" w14:textId="77777777" w:rsidR="00102A7A" w:rsidRDefault="00102A7A" w:rsidP="00E27CD9">
      <w:pPr>
        <w:spacing w:after="0" w:line="240" w:lineRule="auto"/>
        <w:jc w:val="both"/>
        <w:rPr>
          <w:rFonts w:ascii="Times New Roman" w:eastAsia="Times New Roman" w:hAnsi="Times New Roman" w:cs="Times New Roman"/>
          <w:i/>
          <w:iCs/>
          <w:color w:val="00B050"/>
          <w:sz w:val="24"/>
          <w:szCs w:val="24"/>
        </w:rPr>
      </w:pPr>
    </w:p>
    <w:p w14:paraId="0B686BF8" w14:textId="77777777" w:rsidR="00102A7A" w:rsidRDefault="00102A7A" w:rsidP="00E27CD9">
      <w:pPr>
        <w:spacing w:after="0" w:line="240" w:lineRule="auto"/>
        <w:jc w:val="center"/>
        <w:rPr>
          <w:rFonts w:ascii="Times New Roman" w:eastAsia="Times New Roman" w:hAnsi="Times New Roman" w:cs="Times New Roman"/>
          <w:sz w:val="32"/>
          <w:szCs w:val="32"/>
        </w:rPr>
      </w:pPr>
      <w:r w:rsidRPr="002F3E5F">
        <w:rPr>
          <w:rFonts w:ascii="Times New Roman" w:eastAsia="Times New Roman" w:hAnsi="Times New Roman" w:cs="Times New Roman"/>
          <w:i/>
          <w:iCs/>
          <w:noProof/>
          <w:color w:val="00B050"/>
          <w:sz w:val="24"/>
          <w:szCs w:val="24"/>
        </w:rPr>
        <w:lastRenderedPageBreak/>
        <w:drawing>
          <wp:inline distT="0" distB="0" distL="0" distR="0" wp14:anchorId="771F2161" wp14:editId="60165657">
            <wp:extent cx="3266678" cy="310511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079" cy="3222416"/>
                    </a:xfrm>
                    <a:prstGeom prst="rect">
                      <a:avLst/>
                    </a:prstGeom>
                    <a:noFill/>
                    <a:ln>
                      <a:noFill/>
                    </a:ln>
                  </pic:spPr>
                </pic:pic>
              </a:graphicData>
            </a:graphic>
          </wp:inline>
        </w:drawing>
      </w:r>
    </w:p>
    <w:p w14:paraId="4002CAF5" w14:textId="15136FA7" w:rsidR="00102A7A" w:rsidRPr="00102A7A" w:rsidRDefault="00102A7A" w:rsidP="00E27CD9">
      <w:pPr>
        <w:spacing w:after="0" w:line="240" w:lineRule="auto"/>
        <w:jc w:val="both"/>
        <w:rPr>
          <w:rFonts w:ascii="Times New Roman" w:eastAsia="Times New Roman" w:hAnsi="Times New Roman" w:cs="Times New Roman"/>
          <w:color w:val="0070C0"/>
        </w:rPr>
      </w:pPr>
      <w:r w:rsidRPr="002F3E5F">
        <w:rPr>
          <w:rFonts w:ascii="Times New Roman" w:eastAsia="Times New Roman" w:hAnsi="Times New Roman" w:cs="Times New Roman"/>
          <w:b/>
          <w:bCs/>
          <w:i/>
          <w:iCs/>
          <w:color w:val="0070C0"/>
          <w:u w:val="single"/>
        </w:rPr>
        <w:t xml:space="preserve">Figure </w:t>
      </w:r>
      <w:r>
        <w:rPr>
          <w:rFonts w:ascii="Times New Roman" w:eastAsia="Times New Roman" w:hAnsi="Times New Roman" w:cs="Times New Roman"/>
          <w:b/>
          <w:bCs/>
          <w:i/>
          <w:iCs/>
          <w:color w:val="0070C0"/>
          <w:u w:val="single"/>
        </w:rPr>
        <w:t>7</w:t>
      </w:r>
      <w:r w:rsidRPr="002F3E5F">
        <w:rPr>
          <w:rFonts w:ascii="Times New Roman" w:eastAsia="Times New Roman" w:hAnsi="Times New Roman" w:cs="Times New Roman"/>
          <w:b/>
          <w:bCs/>
          <w:i/>
          <w:iCs/>
          <w:color w:val="0070C0"/>
          <w:u w:val="single"/>
        </w:rPr>
        <w:t>:</w:t>
      </w:r>
      <w:r w:rsidRPr="002F3E5F">
        <w:rPr>
          <w:rFonts w:ascii="Times New Roman" w:eastAsia="Times New Roman" w:hAnsi="Times New Roman" w:cs="Times New Roman"/>
          <w:color w:val="0070C0"/>
        </w:rPr>
        <w:t xml:space="preserve"> Venn Diagram of shared ESV values between each habitat type</w:t>
      </w:r>
      <w:r>
        <w:rPr>
          <w:rFonts w:ascii="Times New Roman" w:eastAsia="Times New Roman" w:hAnsi="Times New Roman" w:cs="Times New Roman"/>
          <w:color w:val="0070C0"/>
        </w:rPr>
        <w:t xml:space="preserve">, Fumarole(red), Dry(blue), Penitentes(yellow). </w:t>
      </w:r>
      <w:r w:rsidRPr="00102A7A">
        <w:rPr>
          <w:rFonts w:ascii="Times New Roman" w:eastAsia="Times New Roman" w:hAnsi="Times New Roman" w:cs="Times New Roman"/>
          <w:color w:val="0070C0"/>
        </w:rPr>
        <w:t xml:space="preserve">Differences in habitat type are further supported by </w:t>
      </w:r>
      <w:r w:rsidRPr="00102A7A">
        <w:rPr>
          <w:rFonts w:ascii="Times New Roman" w:eastAsia="Times New Roman" w:hAnsi="Times New Roman" w:cs="Times New Roman"/>
          <w:i/>
          <w:iCs/>
          <w:color w:val="0070C0"/>
        </w:rPr>
        <w:t>Figure 6</w:t>
      </w:r>
      <w:r w:rsidRPr="00102A7A">
        <w:rPr>
          <w:rFonts w:ascii="Times New Roman" w:eastAsia="Times New Roman" w:hAnsi="Times New Roman" w:cs="Times New Roman"/>
          <w:color w:val="0070C0"/>
        </w:rPr>
        <w:t xml:space="preserve"> we can observe that the Fumarole habitat does not share any ESVS with the Penitentes or Dry habitats.</w:t>
      </w:r>
    </w:p>
    <w:p w14:paraId="3E153CCE" w14:textId="40C698C8" w:rsidR="00102A7A" w:rsidRDefault="00102A7A" w:rsidP="00E27CD9">
      <w:pPr>
        <w:rPr>
          <w:rFonts w:ascii="Times New Roman" w:hAnsi="Times New Roman" w:cs="Times New Roman"/>
          <w:sz w:val="24"/>
          <w:szCs w:val="24"/>
        </w:rPr>
      </w:pPr>
    </w:p>
    <w:p w14:paraId="1DE01284" w14:textId="38330DF9" w:rsidR="00D502C2" w:rsidRDefault="00D502C2" w:rsidP="00E27CD9">
      <w:pPr>
        <w:rPr>
          <w:rFonts w:ascii="Times New Roman" w:hAnsi="Times New Roman" w:cs="Times New Roman"/>
          <w:sz w:val="24"/>
          <w:szCs w:val="24"/>
        </w:rPr>
      </w:pPr>
    </w:p>
    <w:p w14:paraId="19ABCFE4" w14:textId="6F532DC6" w:rsidR="00D502C2" w:rsidRDefault="00D502C2" w:rsidP="00E27CD9">
      <w:pPr>
        <w:rPr>
          <w:rFonts w:ascii="Times New Roman" w:hAnsi="Times New Roman" w:cs="Times New Roman"/>
          <w:sz w:val="24"/>
          <w:szCs w:val="24"/>
        </w:rPr>
      </w:pPr>
    </w:p>
    <w:p w14:paraId="318AE7B8" w14:textId="77777777" w:rsidR="00D502C2" w:rsidRPr="00070330" w:rsidRDefault="00D502C2" w:rsidP="00D502C2">
      <w:pPr>
        <w:spacing w:after="0" w:line="240" w:lineRule="auto"/>
        <w:jc w:val="both"/>
        <w:rPr>
          <w:rFonts w:ascii="Times New Roman" w:hAnsi="Times New Roman" w:cs="Times New Roman"/>
          <w:b/>
          <w:bCs/>
          <w:sz w:val="24"/>
          <w:szCs w:val="24"/>
          <w:u w:val="single"/>
        </w:rPr>
      </w:pPr>
    </w:p>
    <w:p w14:paraId="38E84EEB" w14:textId="77777777" w:rsidR="00D502C2" w:rsidRPr="00070330" w:rsidRDefault="00D502C2" w:rsidP="00D502C2">
      <w:pPr>
        <w:spacing w:after="0" w:line="240" w:lineRule="auto"/>
        <w:jc w:val="both"/>
        <w:rPr>
          <w:rFonts w:ascii="Times New Roman" w:hAnsi="Times New Roman" w:cs="Times New Roman"/>
          <w:sz w:val="24"/>
          <w:szCs w:val="24"/>
        </w:rPr>
      </w:pPr>
      <w:r w:rsidRPr="00070330">
        <w:rPr>
          <w:rFonts w:ascii="Times New Roman" w:hAnsi="Times New Roman" w:cs="Times New Roman"/>
          <w:b/>
          <w:bCs/>
          <w:sz w:val="24"/>
          <w:szCs w:val="24"/>
          <w:u w:val="single"/>
        </w:rPr>
        <w:t>Literature Cited:</w:t>
      </w:r>
    </w:p>
    <w:p w14:paraId="43285561" w14:textId="77777777" w:rsidR="00D502C2" w:rsidRPr="00070330" w:rsidRDefault="00D502C2" w:rsidP="00D502C2">
      <w:pPr>
        <w:pStyle w:val="NormalWeb"/>
        <w:ind w:left="720" w:hanging="720"/>
        <w:jc w:val="both"/>
      </w:pPr>
      <w:r w:rsidRPr="00070330">
        <w:t xml:space="preserve">1. Hartmann, M., Lee, S., Hallam, S. J., &amp; </w:t>
      </w:r>
      <w:proofErr w:type="spellStart"/>
      <w:r w:rsidRPr="00070330">
        <w:t>Mohn</w:t>
      </w:r>
      <w:proofErr w:type="spellEnd"/>
      <w:r w:rsidRPr="00070330">
        <w:t xml:space="preserve">, W. W. (2009). Bacterial, archaeal and </w:t>
      </w:r>
      <w:proofErr w:type="spellStart"/>
      <w:r w:rsidRPr="00070330">
        <w:t>eukaryal</w:t>
      </w:r>
      <w:proofErr w:type="spellEnd"/>
      <w:r w:rsidRPr="00070330">
        <w:t xml:space="preserve"> community structures throughout soil horizons of harvested and naturally disturbed forest stands. </w:t>
      </w:r>
      <w:r w:rsidRPr="00070330">
        <w:rPr>
          <w:i/>
          <w:iCs/>
        </w:rPr>
        <w:t>Environmental Microbiology</w:t>
      </w:r>
      <w:r w:rsidRPr="00070330">
        <w:t xml:space="preserve">, </w:t>
      </w:r>
      <w:r w:rsidRPr="00070330">
        <w:rPr>
          <w:i/>
          <w:iCs/>
        </w:rPr>
        <w:t>11</w:t>
      </w:r>
      <w:r w:rsidRPr="00070330">
        <w:t xml:space="preserve">(12), 3045–3062. </w:t>
      </w:r>
      <w:hyperlink r:id="rId14" w:history="1">
        <w:r w:rsidRPr="00070330">
          <w:rPr>
            <w:rStyle w:val="Hyperlink"/>
          </w:rPr>
          <w:t>https://doi.org/10.1111/j.1462-2920.2009.02008.x</w:t>
        </w:r>
      </w:hyperlink>
    </w:p>
    <w:p w14:paraId="7D603311" w14:textId="77777777" w:rsidR="00D502C2" w:rsidRPr="00D502C2" w:rsidRDefault="00D502C2" w:rsidP="00D502C2">
      <w:pPr>
        <w:pStyle w:val="NormalWeb"/>
        <w:ind w:left="720" w:hanging="720"/>
        <w:jc w:val="both"/>
      </w:pPr>
      <w:r w:rsidRPr="00070330">
        <w:t xml:space="preserve">2. </w:t>
      </w:r>
      <w:proofErr w:type="spellStart"/>
      <w:r w:rsidRPr="00070330">
        <w:t>Pitkäranta</w:t>
      </w:r>
      <w:proofErr w:type="spellEnd"/>
      <w:r w:rsidRPr="00070330">
        <w:t xml:space="preserve">, M., </w:t>
      </w:r>
      <w:proofErr w:type="spellStart"/>
      <w:r w:rsidRPr="00070330">
        <w:t>Meklin</w:t>
      </w:r>
      <w:proofErr w:type="spellEnd"/>
      <w:r w:rsidRPr="00070330">
        <w:t xml:space="preserve">, T., </w:t>
      </w:r>
      <w:proofErr w:type="spellStart"/>
      <w:r w:rsidRPr="00070330">
        <w:t>Hyvärinen</w:t>
      </w:r>
      <w:proofErr w:type="spellEnd"/>
      <w:r w:rsidRPr="00070330">
        <w:t xml:space="preserve">, A., Paulin, L., </w:t>
      </w:r>
      <w:proofErr w:type="spellStart"/>
      <w:r w:rsidRPr="00070330">
        <w:t>Auvinen</w:t>
      </w:r>
      <w:proofErr w:type="spellEnd"/>
      <w:r w:rsidRPr="00070330">
        <w:t xml:space="preserve">, P., </w:t>
      </w:r>
      <w:proofErr w:type="spellStart"/>
      <w:r w:rsidRPr="00070330">
        <w:t>Nevalainen</w:t>
      </w:r>
      <w:proofErr w:type="spellEnd"/>
      <w:r w:rsidRPr="00070330">
        <w:t xml:space="preserve">, A., &amp; </w:t>
      </w:r>
      <w:proofErr w:type="spellStart"/>
      <w:r w:rsidRPr="00070330">
        <w:t>Rintala</w:t>
      </w:r>
      <w:proofErr w:type="spellEnd"/>
      <w:r w:rsidRPr="00070330">
        <w:t xml:space="preserve">, H. (2007). Analysis of Fungal Flora in Indoor Dust by Ribosomal DNA Sequence Analysis, Quantitative PCR, and Culture. </w:t>
      </w:r>
      <w:r w:rsidRPr="00070330">
        <w:rPr>
          <w:i/>
          <w:iCs/>
        </w:rPr>
        <w:t>Applied and Environmental Microbiology</w:t>
      </w:r>
      <w:r w:rsidRPr="00070330">
        <w:t xml:space="preserve">, </w:t>
      </w:r>
      <w:r w:rsidRPr="00070330">
        <w:rPr>
          <w:i/>
          <w:iCs/>
        </w:rPr>
        <w:t>74</w:t>
      </w:r>
      <w:r w:rsidRPr="00070330">
        <w:t xml:space="preserve">(1), 233–244. </w:t>
      </w:r>
      <w:hyperlink r:id="rId15" w:history="1">
        <w:r w:rsidRPr="00070330">
          <w:rPr>
            <w:rStyle w:val="Hyperlink"/>
          </w:rPr>
          <w:t>https://doi.org/10.1128/aem.00692-07</w:t>
        </w:r>
      </w:hyperlink>
    </w:p>
    <w:p w14:paraId="650FFDDD" w14:textId="77777777" w:rsidR="00D502C2" w:rsidRPr="006F39B6" w:rsidRDefault="00D502C2" w:rsidP="00E27CD9">
      <w:pPr>
        <w:rPr>
          <w:rFonts w:ascii="Times New Roman" w:hAnsi="Times New Roman" w:cs="Times New Roman"/>
          <w:sz w:val="24"/>
          <w:szCs w:val="24"/>
        </w:rPr>
      </w:pPr>
    </w:p>
    <w:sectPr w:rsidR="00D502C2" w:rsidRPr="006F39B6" w:rsidSect="00E44122">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8188" w14:textId="77777777" w:rsidR="00B40234" w:rsidRDefault="00B40234" w:rsidP="00B40234">
      <w:pPr>
        <w:spacing w:after="0" w:line="240" w:lineRule="auto"/>
      </w:pPr>
      <w:r>
        <w:separator/>
      </w:r>
    </w:p>
  </w:endnote>
  <w:endnote w:type="continuationSeparator" w:id="0">
    <w:p w14:paraId="36B6B757" w14:textId="77777777" w:rsidR="00B40234" w:rsidRDefault="00B40234" w:rsidP="00B4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3692" w14:textId="77777777" w:rsidR="00B40234" w:rsidRDefault="00B40234" w:rsidP="00B40234">
      <w:pPr>
        <w:spacing w:after="0" w:line="240" w:lineRule="auto"/>
      </w:pPr>
      <w:r>
        <w:separator/>
      </w:r>
    </w:p>
  </w:footnote>
  <w:footnote w:type="continuationSeparator" w:id="0">
    <w:p w14:paraId="2E1B16B0" w14:textId="77777777" w:rsidR="00B40234" w:rsidRDefault="00B40234" w:rsidP="00B40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05648448"/>
      <w:docPartObj>
        <w:docPartGallery w:val="Page Numbers (Top of Page)"/>
        <w:docPartUnique/>
      </w:docPartObj>
    </w:sdtPr>
    <w:sdtEndPr>
      <w:rPr>
        <w:b/>
        <w:bCs/>
        <w:noProof/>
        <w:color w:val="auto"/>
        <w:spacing w:val="0"/>
      </w:rPr>
    </w:sdtEndPr>
    <w:sdtContent>
      <w:p w14:paraId="29391408" w14:textId="6BAA39A3" w:rsidR="00B40234" w:rsidRDefault="00B40234">
        <w:pPr>
          <w:pStyle w:val="Header"/>
          <w:pBdr>
            <w:bottom w:val="single" w:sz="4" w:space="1" w:color="D9D9D9" w:themeColor="background1" w:themeShade="D9"/>
          </w:pBdr>
          <w:jc w:val="right"/>
          <w:rPr>
            <w:b/>
            <w:bCs/>
          </w:rPr>
        </w:pPr>
        <w:r>
          <w:rPr>
            <w:color w:val="7F7F7F" w:themeColor="background1" w:themeShade="7F"/>
            <w:spacing w:val="60"/>
          </w:rPr>
          <w:t>Otis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1DE6566" w14:textId="77777777" w:rsidR="00B40234" w:rsidRDefault="00B40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30B7"/>
    <w:multiLevelType w:val="hybridMultilevel"/>
    <w:tmpl w:val="847C2EAE"/>
    <w:lvl w:ilvl="0" w:tplc="E6920238">
      <w:start w:val="1"/>
      <w:numFmt w:val="decimal"/>
      <w:lvlText w:val="%1."/>
      <w:lvlJc w:val="left"/>
      <w:pPr>
        <w:ind w:left="720" w:hanging="360"/>
      </w:pPr>
      <w:rPr>
        <w:b/>
        <w:bCs/>
        <w:sz w:val="28"/>
        <w:szCs w:val="28"/>
      </w:rPr>
    </w:lvl>
    <w:lvl w:ilvl="1" w:tplc="390CE7C8">
      <w:start w:val="1"/>
      <w:numFmt w:val="lowerLetter"/>
      <w:lvlText w:val="%2."/>
      <w:lvlJc w:val="left"/>
      <w:pPr>
        <w:ind w:left="1440" w:hanging="360"/>
      </w:pPr>
      <w:rPr>
        <w:b/>
        <w:bCs/>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7F1F"/>
    <w:multiLevelType w:val="hybridMultilevel"/>
    <w:tmpl w:val="9B50D60E"/>
    <w:lvl w:ilvl="0" w:tplc="540E3574">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F4ABD"/>
    <w:multiLevelType w:val="hybridMultilevel"/>
    <w:tmpl w:val="5B681D3C"/>
    <w:lvl w:ilvl="0" w:tplc="11320E6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678F2"/>
    <w:multiLevelType w:val="hybridMultilevel"/>
    <w:tmpl w:val="CF6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82D3F"/>
    <w:multiLevelType w:val="hybridMultilevel"/>
    <w:tmpl w:val="BE74E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570369">
    <w:abstractNumId w:val="2"/>
  </w:num>
  <w:num w:numId="2" w16cid:durableId="284579870">
    <w:abstractNumId w:val="1"/>
  </w:num>
  <w:num w:numId="3" w16cid:durableId="1868564272">
    <w:abstractNumId w:val="4"/>
  </w:num>
  <w:num w:numId="4" w16cid:durableId="2096433834">
    <w:abstractNumId w:val="0"/>
  </w:num>
  <w:num w:numId="5" w16cid:durableId="87342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65"/>
    <w:rsid w:val="00032D90"/>
    <w:rsid w:val="000446B3"/>
    <w:rsid w:val="00063913"/>
    <w:rsid w:val="00066106"/>
    <w:rsid w:val="00070330"/>
    <w:rsid w:val="000B3FB5"/>
    <w:rsid w:val="000B549F"/>
    <w:rsid w:val="00102A7A"/>
    <w:rsid w:val="00113179"/>
    <w:rsid w:val="00115C23"/>
    <w:rsid w:val="00147C0F"/>
    <w:rsid w:val="00182EE3"/>
    <w:rsid w:val="001903DE"/>
    <w:rsid w:val="001C02B9"/>
    <w:rsid w:val="001D48C5"/>
    <w:rsid w:val="001D556A"/>
    <w:rsid w:val="00265D57"/>
    <w:rsid w:val="00277BA5"/>
    <w:rsid w:val="002911F9"/>
    <w:rsid w:val="00293F97"/>
    <w:rsid w:val="002947B0"/>
    <w:rsid w:val="002949F9"/>
    <w:rsid w:val="002A6EE0"/>
    <w:rsid w:val="002E355A"/>
    <w:rsid w:val="002F3E5F"/>
    <w:rsid w:val="00305FB1"/>
    <w:rsid w:val="00321CD7"/>
    <w:rsid w:val="00321F20"/>
    <w:rsid w:val="003241A6"/>
    <w:rsid w:val="0034316D"/>
    <w:rsid w:val="00381B5A"/>
    <w:rsid w:val="003B16A9"/>
    <w:rsid w:val="00450384"/>
    <w:rsid w:val="004B1923"/>
    <w:rsid w:val="004B5115"/>
    <w:rsid w:val="004F7212"/>
    <w:rsid w:val="00506139"/>
    <w:rsid w:val="00507182"/>
    <w:rsid w:val="00561EE3"/>
    <w:rsid w:val="0057070A"/>
    <w:rsid w:val="005E3D7E"/>
    <w:rsid w:val="00641463"/>
    <w:rsid w:val="006C39CA"/>
    <w:rsid w:val="006D2C25"/>
    <w:rsid w:val="006F39B6"/>
    <w:rsid w:val="007071A6"/>
    <w:rsid w:val="0072645E"/>
    <w:rsid w:val="00751733"/>
    <w:rsid w:val="00754A0F"/>
    <w:rsid w:val="00756D2F"/>
    <w:rsid w:val="00770E06"/>
    <w:rsid w:val="007B4848"/>
    <w:rsid w:val="007B52EB"/>
    <w:rsid w:val="007F7E3B"/>
    <w:rsid w:val="00833F91"/>
    <w:rsid w:val="00842341"/>
    <w:rsid w:val="00847DB4"/>
    <w:rsid w:val="008C1863"/>
    <w:rsid w:val="008C1B66"/>
    <w:rsid w:val="008D7C25"/>
    <w:rsid w:val="0090582E"/>
    <w:rsid w:val="00906BC1"/>
    <w:rsid w:val="00933E37"/>
    <w:rsid w:val="009C6712"/>
    <w:rsid w:val="00A23932"/>
    <w:rsid w:val="00A27DC1"/>
    <w:rsid w:val="00A66D17"/>
    <w:rsid w:val="00A674B7"/>
    <w:rsid w:val="00A9331D"/>
    <w:rsid w:val="00A9333C"/>
    <w:rsid w:val="00AA66B4"/>
    <w:rsid w:val="00B23161"/>
    <w:rsid w:val="00B276F2"/>
    <w:rsid w:val="00B330BD"/>
    <w:rsid w:val="00B34877"/>
    <w:rsid w:val="00B40234"/>
    <w:rsid w:val="00B61933"/>
    <w:rsid w:val="00B63965"/>
    <w:rsid w:val="00B7397D"/>
    <w:rsid w:val="00B812F6"/>
    <w:rsid w:val="00BC5C8D"/>
    <w:rsid w:val="00C061D8"/>
    <w:rsid w:val="00C12FBE"/>
    <w:rsid w:val="00C150AC"/>
    <w:rsid w:val="00C40D53"/>
    <w:rsid w:val="00C779C2"/>
    <w:rsid w:val="00C87790"/>
    <w:rsid w:val="00C924F4"/>
    <w:rsid w:val="00D15EDF"/>
    <w:rsid w:val="00D270B2"/>
    <w:rsid w:val="00D30692"/>
    <w:rsid w:val="00D502C2"/>
    <w:rsid w:val="00D63464"/>
    <w:rsid w:val="00D65DBC"/>
    <w:rsid w:val="00D7585C"/>
    <w:rsid w:val="00DC2C93"/>
    <w:rsid w:val="00DE2FE3"/>
    <w:rsid w:val="00E27CD9"/>
    <w:rsid w:val="00E35751"/>
    <w:rsid w:val="00E37C26"/>
    <w:rsid w:val="00E40322"/>
    <w:rsid w:val="00E44122"/>
    <w:rsid w:val="00E45150"/>
    <w:rsid w:val="00E52822"/>
    <w:rsid w:val="00E711ED"/>
    <w:rsid w:val="00EA69E9"/>
    <w:rsid w:val="00EB595E"/>
    <w:rsid w:val="00EC3164"/>
    <w:rsid w:val="00ED0337"/>
    <w:rsid w:val="00EE3F95"/>
    <w:rsid w:val="00EF6C1A"/>
    <w:rsid w:val="00F4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5C87"/>
  <w15:chartTrackingRefBased/>
  <w15:docId w15:val="{94E0879E-58B7-4641-B8DD-FCD5A11F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3965"/>
    <w:rPr>
      <w:sz w:val="16"/>
      <w:szCs w:val="16"/>
    </w:rPr>
  </w:style>
  <w:style w:type="paragraph" w:styleId="CommentText">
    <w:name w:val="annotation text"/>
    <w:basedOn w:val="Normal"/>
    <w:link w:val="CommentTextChar"/>
    <w:uiPriority w:val="99"/>
    <w:semiHidden/>
    <w:unhideWhenUsed/>
    <w:rsid w:val="00B63965"/>
    <w:pPr>
      <w:spacing w:line="240" w:lineRule="auto"/>
    </w:pPr>
    <w:rPr>
      <w:sz w:val="20"/>
      <w:szCs w:val="20"/>
    </w:rPr>
  </w:style>
  <w:style w:type="character" w:customStyle="1" w:styleId="CommentTextChar">
    <w:name w:val="Comment Text Char"/>
    <w:basedOn w:val="DefaultParagraphFont"/>
    <w:link w:val="CommentText"/>
    <w:uiPriority w:val="99"/>
    <w:semiHidden/>
    <w:rsid w:val="00B63965"/>
    <w:rPr>
      <w:sz w:val="20"/>
      <w:szCs w:val="20"/>
    </w:rPr>
  </w:style>
  <w:style w:type="paragraph" w:styleId="BalloonText">
    <w:name w:val="Balloon Text"/>
    <w:basedOn w:val="Normal"/>
    <w:link w:val="BalloonTextChar"/>
    <w:uiPriority w:val="99"/>
    <w:semiHidden/>
    <w:unhideWhenUsed/>
    <w:rsid w:val="00B63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965"/>
    <w:rPr>
      <w:rFonts w:ascii="Segoe UI" w:hAnsi="Segoe UI" w:cs="Segoe UI"/>
      <w:sz w:val="18"/>
      <w:szCs w:val="18"/>
    </w:rPr>
  </w:style>
  <w:style w:type="paragraph" w:styleId="ListParagraph">
    <w:name w:val="List Paragraph"/>
    <w:basedOn w:val="Normal"/>
    <w:uiPriority w:val="34"/>
    <w:qFormat/>
    <w:rsid w:val="00906BC1"/>
    <w:pPr>
      <w:ind w:left="720"/>
      <w:contextualSpacing/>
    </w:pPr>
  </w:style>
  <w:style w:type="paragraph" w:styleId="HTMLPreformatted">
    <w:name w:val="HTML Preformatted"/>
    <w:basedOn w:val="Normal"/>
    <w:link w:val="HTMLPreformattedChar"/>
    <w:uiPriority w:val="99"/>
    <w:semiHidden/>
    <w:unhideWhenUsed/>
    <w:rsid w:val="00C4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D53"/>
    <w:rPr>
      <w:rFonts w:ascii="Courier New" w:eastAsia="Times New Roman" w:hAnsi="Courier New" w:cs="Courier New"/>
      <w:sz w:val="20"/>
      <w:szCs w:val="20"/>
    </w:rPr>
  </w:style>
  <w:style w:type="character" w:customStyle="1" w:styleId="ggboefpdfwb">
    <w:name w:val="ggboefpdfwb"/>
    <w:basedOn w:val="DefaultParagraphFont"/>
    <w:rsid w:val="00C40D53"/>
  </w:style>
  <w:style w:type="character" w:customStyle="1" w:styleId="ggboefpdfvb">
    <w:name w:val="ggboefpdfvb"/>
    <w:basedOn w:val="DefaultParagraphFont"/>
    <w:rsid w:val="00C40D53"/>
  </w:style>
  <w:style w:type="character" w:customStyle="1" w:styleId="ggboefpdpvb">
    <w:name w:val="ggboefpdpvb"/>
    <w:basedOn w:val="DefaultParagraphFont"/>
    <w:rsid w:val="00C40D53"/>
  </w:style>
  <w:style w:type="paragraph" w:styleId="Header">
    <w:name w:val="header"/>
    <w:basedOn w:val="Normal"/>
    <w:link w:val="HeaderChar"/>
    <w:uiPriority w:val="99"/>
    <w:unhideWhenUsed/>
    <w:rsid w:val="00B40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234"/>
  </w:style>
  <w:style w:type="paragraph" w:styleId="Footer">
    <w:name w:val="footer"/>
    <w:basedOn w:val="Normal"/>
    <w:link w:val="FooterChar"/>
    <w:uiPriority w:val="99"/>
    <w:unhideWhenUsed/>
    <w:rsid w:val="00B4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234"/>
  </w:style>
  <w:style w:type="paragraph" w:styleId="CommentSubject">
    <w:name w:val="annotation subject"/>
    <w:basedOn w:val="CommentText"/>
    <w:next w:val="CommentText"/>
    <w:link w:val="CommentSubjectChar"/>
    <w:uiPriority w:val="99"/>
    <w:semiHidden/>
    <w:unhideWhenUsed/>
    <w:rsid w:val="00D65DBC"/>
    <w:rPr>
      <w:b/>
      <w:bCs/>
    </w:rPr>
  </w:style>
  <w:style w:type="character" w:customStyle="1" w:styleId="CommentSubjectChar">
    <w:name w:val="Comment Subject Char"/>
    <w:basedOn w:val="CommentTextChar"/>
    <w:link w:val="CommentSubject"/>
    <w:uiPriority w:val="99"/>
    <w:semiHidden/>
    <w:rsid w:val="00D65DBC"/>
    <w:rPr>
      <w:b/>
      <w:bCs/>
      <w:sz w:val="20"/>
      <w:szCs w:val="20"/>
    </w:rPr>
  </w:style>
  <w:style w:type="character" w:styleId="PlaceholderText">
    <w:name w:val="Placeholder Text"/>
    <w:basedOn w:val="DefaultParagraphFont"/>
    <w:uiPriority w:val="99"/>
    <w:semiHidden/>
    <w:rsid w:val="00E35751"/>
    <w:rPr>
      <w:color w:val="808080"/>
    </w:rPr>
  </w:style>
  <w:style w:type="table" w:styleId="TableGrid">
    <w:name w:val="Table Grid"/>
    <w:basedOn w:val="TableNormal"/>
    <w:uiPriority w:val="39"/>
    <w:rsid w:val="007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17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33C"/>
    <w:rPr>
      <w:color w:val="0563C1" w:themeColor="hyperlink"/>
      <w:u w:val="single"/>
    </w:rPr>
  </w:style>
  <w:style w:type="character" w:styleId="UnresolvedMention">
    <w:name w:val="Unresolved Mention"/>
    <w:basedOn w:val="DefaultParagraphFont"/>
    <w:uiPriority w:val="99"/>
    <w:semiHidden/>
    <w:unhideWhenUsed/>
    <w:rsid w:val="00A9333C"/>
    <w:rPr>
      <w:color w:val="605E5C"/>
      <w:shd w:val="clear" w:color="auto" w:fill="E1DFDD"/>
    </w:rPr>
  </w:style>
  <w:style w:type="character" w:customStyle="1" w:styleId="apple-tab-span">
    <w:name w:val="apple-tab-span"/>
    <w:basedOn w:val="DefaultParagraphFont"/>
    <w:rsid w:val="00C1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362">
      <w:bodyDiv w:val="1"/>
      <w:marLeft w:val="0"/>
      <w:marRight w:val="0"/>
      <w:marTop w:val="0"/>
      <w:marBottom w:val="0"/>
      <w:divBdr>
        <w:top w:val="none" w:sz="0" w:space="0" w:color="auto"/>
        <w:left w:val="none" w:sz="0" w:space="0" w:color="auto"/>
        <w:bottom w:val="none" w:sz="0" w:space="0" w:color="auto"/>
        <w:right w:val="none" w:sz="0" w:space="0" w:color="auto"/>
      </w:divBdr>
    </w:div>
    <w:div w:id="380792189">
      <w:bodyDiv w:val="1"/>
      <w:marLeft w:val="0"/>
      <w:marRight w:val="0"/>
      <w:marTop w:val="0"/>
      <w:marBottom w:val="0"/>
      <w:divBdr>
        <w:top w:val="none" w:sz="0" w:space="0" w:color="auto"/>
        <w:left w:val="none" w:sz="0" w:space="0" w:color="auto"/>
        <w:bottom w:val="none" w:sz="0" w:space="0" w:color="auto"/>
        <w:right w:val="none" w:sz="0" w:space="0" w:color="auto"/>
      </w:divBdr>
    </w:div>
    <w:div w:id="405693066">
      <w:bodyDiv w:val="1"/>
      <w:marLeft w:val="0"/>
      <w:marRight w:val="0"/>
      <w:marTop w:val="0"/>
      <w:marBottom w:val="0"/>
      <w:divBdr>
        <w:top w:val="none" w:sz="0" w:space="0" w:color="auto"/>
        <w:left w:val="none" w:sz="0" w:space="0" w:color="auto"/>
        <w:bottom w:val="none" w:sz="0" w:space="0" w:color="auto"/>
        <w:right w:val="none" w:sz="0" w:space="0" w:color="auto"/>
      </w:divBdr>
      <w:divsChild>
        <w:div w:id="1428884908">
          <w:marLeft w:val="0"/>
          <w:marRight w:val="0"/>
          <w:marTop w:val="0"/>
          <w:marBottom w:val="0"/>
          <w:divBdr>
            <w:top w:val="none" w:sz="0" w:space="0" w:color="auto"/>
            <w:left w:val="none" w:sz="0" w:space="0" w:color="auto"/>
            <w:bottom w:val="none" w:sz="0" w:space="0" w:color="auto"/>
            <w:right w:val="none" w:sz="0" w:space="0" w:color="auto"/>
          </w:divBdr>
        </w:div>
      </w:divsChild>
    </w:div>
    <w:div w:id="792480136">
      <w:bodyDiv w:val="1"/>
      <w:marLeft w:val="0"/>
      <w:marRight w:val="0"/>
      <w:marTop w:val="0"/>
      <w:marBottom w:val="0"/>
      <w:divBdr>
        <w:top w:val="none" w:sz="0" w:space="0" w:color="auto"/>
        <w:left w:val="none" w:sz="0" w:space="0" w:color="auto"/>
        <w:bottom w:val="none" w:sz="0" w:space="0" w:color="auto"/>
        <w:right w:val="none" w:sz="0" w:space="0" w:color="auto"/>
      </w:divBdr>
    </w:div>
    <w:div w:id="969437081">
      <w:bodyDiv w:val="1"/>
      <w:marLeft w:val="0"/>
      <w:marRight w:val="0"/>
      <w:marTop w:val="0"/>
      <w:marBottom w:val="0"/>
      <w:divBdr>
        <w:top w:val="none" w:sz="0" w:space="0" w:color="auto"/>
        <w:left w:val="none" w:sz="0" w:space="0" w:color="auto"/>
        <w:bottom w:val="none" w:sz="0" w:space="0" w:color="auto"/>
        <w:right w:val="none" w:sz="0" w:space="0" w:color="auto"/>
      </w:divBdr>
    </w:div>
    <w:div w:id="986516249">
      <w:bodyDiv w:val="1"/>
      <w:marLeft w:val="0"/>
      <w:marRight w:val="0"/>
      <w:marTop w:val="0"/>
      <w:marBottom w:val="0"/>
      <w:divBdr>
        <w:top w:val="none" w:sz="0" w:space="0" w:color="auto"/>
        <w:left w:val="none" w:sz="0" w:space="0" w:color="auto"/>
        <w:bottom w:val="none" w:sz="0" w:space="0" w:color="auto"/>
        <w:right w:val="none" w:sz="0" w:space="0" w:color="auto"/>
      </w:divBdr>
      <w:divsChild>
        <w:div w:id="730227357">
          <w:marLeft w:val="0"/>
          <w:marRight w:val="0"/>
          <w:marTop w:val="0"/>
          <w:marBottom w:val="0"/>
          <w:divBdr>
            <w:top w:val="none" w:sz="0" w:space="0" w:color="auto"/>
            <w:left w:val="none" w:sz="0" w:space="0" w:color="auto"/>
            <w:bottom w:val="none" w:sz="0" w:space="0" w:color="auto"/>
            <w:right w:val="none" w:sz="0" w:space="0" w:color="auto"/>
          </w:divBdr>
          <w:divsChild>
            <w:div w:id="2078094267">
              <w:marLeft w:val="0"/>
              <w:marRight w:val="0"/>
              <w:marTop w:val="0"/>
              <w:marBottom w:val="0"/>
              <w:divBdr>
                <w:top w:val="none" w:sz="0" w:space="0" w:color="auto"/>
                <w:left w:val="none" w:sz="0" w:space="0" w:color="auto"/>
                <w:bottom w:val="none" w:sz="0" w:space="0" w:color="auto"/>
                <w:right w:val="none" w:sz="0" w:space="0" w:color="auto"/>
              </w:divBdr>
              <w:divsChild>
                <w:div w:id="12357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9436">
      <w:bodyDiv w:val="1"/>
      <w:marLeft w:val="0"/>
      <w:marRight w:val="0"/>
      <w:marTop w:val="0"/>
      <w:marBottom w:val="0"/>
      <w:divBdr>
        <w:top w:val="none" w:sz="0" w:space="0" w:color="auto"/>
        <w:left w:val="none" w:sz="0" w:space="0" w:color="auto"/>
        <w:bottom w:val="none" w:sz="0" w:space="0" w:color="auto"/>
        <w:right w:val="none" w:sz="0" w:space="0" w:color="auto"/>
      </w:divBdr>
    </w:div>
    <w:div w:id="1040057120">
      <w:bodyDiv w:val="1"/>
      <w:marLeft w:val="0"/>
      <w:marRight w:val="0"/>
      <w:marTop w:val="0"/>
      <w:marBottom w:val="0"/>
      <w:divBdr>
        <w:top w:val="none" w:sz="0" w:space="0" w:color="auto"/>
        <w:left w:val="none" w:sz="0" w:space="0" w:color="auto"/>
        <w:bottom w:val="none" w:sz="0" w:space="0" w:color="auto"/>
        <w:right w:val="none" w:sz="0" w:space="0" w:color="auto"/>
      </w:divBdr>
    </w:div>
    <w:div w:id="1041855340">
      <w:bodyDiv w:val="1"/>
      <w:marLeft w:val="0"/>
      <w:marRight w:val="0"/>
      <w:marTop w:val="0"/>
      <w:marBottom w:val="0"/>
      <w:divBdr>
        <w:top w:val="none" w:sz="0" w:space="0" w:color="auto"/>
        <w:left w:val="none" w:sz="0" w:space="0" w:color="auto"/>
        <w:bottom w:val="none" w:sz="0" w:space="0" w:color="auto"/>
        <w:right w:val="none" w:sz="0" w:space="0" w:color="auto"/>
      </w:divBdr>
    </w:div>
    <w:div w:id="1048455639">
      <w:bodyDiv w:val="1"/>
      <w:marLeft w:val="0"/>
      <w:marRight w:val="0"/>
      <w:marTop w:val="0"/>
      <w:marBottom w:val="0"/>
      <w:divBdr>
        <w:top w:val="none" w:sz="0" w:space="0" w:color="auto"/>
        <w:left w:val="none" w:sz="0" w:space="0" w:color="auto"/>
        <w:bottom w:val="none" w:sz="0" w:space="0" w:color="auto"/>
        <w:right w:val="none" w:sz="0" w:space="0" w:color="auto"/>
      </w:divBdr>
      <w:divsChild>
        <w:div w:id="693463149">
          <w:marLeft w:val="0"/>
          <w:marRight w:val="0"/>
          <w:marTop w:val="0"/>
          <w:marBottom w:val="0"/>
          <w:divBdr>
            <w:top w:val="none" w:sz="0" w:space="0" w:color="auto"/>
            <w:left w:val="none" w:sz="0" w:space="0" w:color="auto"/>
            <w:bottom w:val="none" w:sz="0" w:space="0" w:color="auto"/>
            <w:right w:val="none" w:sz="0" w:space="0" w:color="auto"/>
          </w:divBdr>
          <w:divsChild>
            <w:div w:id="1663115728">
              <w:marLeft w:val="0"/>
              <w:marRight w:val="0"/>
              <w:marTop w:val="0"/>
              <w:marBottom w:val="0"/>
              <w:divBdr>
                <w:top w:val="none" w:sz="0" w:space="0" w:color="auto"/>
                <w:left w:val="none" w:sz="0" w:space="0" w:color="auto"/>
                <w:bottom w:val="none" w:sz="0" w:space="0" w:color="auto"/>
                <w:right w:val="none" w:sz="0" w:space="0" w:color="auto"/>
              </w:divBdr>
              <w:divsChild>
                <w:div w:id="12369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0915">
      <w:bodyDiv w:val="1"/>
      <w:marLeft w:val="0"/>
      <w:marRight w:val="0"/>
      <w:marTop w:val="0"/>
      <w:marBottom w:val="0"/>
      <w:divBdr>
        <w:top w:val="none" w:sz="0" w:space="0" w:color="auto"/>
        <w:left w:val="none" w:sz="0" w:space="0" w:color="auto"/>
        <w:bottom w:val="none" w:sz="0" w:space="0" w:color="auto"/>
        <w:right w:val="none" w:sz="0" w:space="0" w:color="auto"/>
      </w:divBdr>
      <w:divsChild>
        <w:div w:id="1832871168">
          <w:marLeft w:val="0"/>
          <w:marRight w:val="0"/>
          <w:marTop w:val="0"/>
          <w:marBottom w:val="0"/>
          <w:divBdr>
            <w:top w:val="none" w:sz="0" w:space="0" w:color="auto"/>
            <w:left w:val="none" w:sz="0" w:space="0" w:color="auto"/>
            <w:bottom w:val="none" w:sz="0" w:space="0" w:color="auto"/>
            <w:right w:val="none" w:sz="0" w:space="0" w:color="auto"/>
          </w:divBdr>
        </w:div>
      </w:divsChild>
    </w:div>
    <w:div w:id="1456023772">
      <w:bodyDiv w:val="1"/>
      <w:marLeft w:val="0"/>
      <w:marRight w:val="0"/>
      <w:marTop w:val="0"/>
      <w:marBottom w:val="0"/>
      <w:divBdr>
        <w:top w:val="none" w:sz="0" w:space="0" w:color="auto"/>
        <w:left w:val="none" w:sz="0" w:space="0" w:color="auto"/>
        <w:bottom w:val="none" w:sz="0" w:space="0" w:color="auto"/>
        <w:right w:val="none" w:sz="0" w:space="0" w:color="auto"/>
      </w:divBdr>
    </w:div>
    <w:div w:id="1662388088">
      <w:bodyDiv w:val="1"/>
      <w:marLeft w:val="0"/>
      <w:marRight w:val="0"/>
      <w:marTop w:val="0"/>
      <w:marBottom w:val="0"/>
      <w:divBdr>
        <w:top w:val="none" w:sz="0" w:space="0" w:color="auto"/>
        <w:left w:val="none" w:sz="0" w:space="0" w:color="auto"/>
        <w:bottom w:val="none" w:sz="0" w:space="0" w:color="auto"/>
        <w:right w:val="none" w:sz="0" w:space="0" w:color="auto"/>
      </w:divBdr>
      <w:divsChild>
        <w:div w:id="1879928635">
          <w:marLeft w:val="0"/>
          <w:marRight w:val="0"/>
          <w:marTop w:val="0"/>
          <w:marBottom w:val="0"/>
          <w:divBdr>
            <w:top w:val="none" w:sz="0" w:space="0" w:color="auto"/>
            <w:left w:val="none" w:sz="0" w:space="0" w:color="auto"/>
            <w:bottom w:val="none" w:sz="0" w:space="0" w:color="auto"/>
            <w:right w:val="none" w:sz="0" w:space="0" w:color="auto"/>
          </w:divBdr>
          <w:divsChild>
            <w:div w:id="146361415">
              <w:marLeft w:val="0"/>
              <w:marRight w:val="0"/>
              <w:marTop w:val="0"/>
              <w:marBottom w:val="0"/>
              <w:divBdr>
                <w:top w:val="none" w:sz="0" w:space="0" w:color="auto"/>
                <w:left w:val="none" w:sz="0" w:space="0" w:color="auto"/>
                <w:bottom w:val="none" w:sz="0" w:space="0" w:color="auto"/>
                <w:right w:val="none" w:sz="0" w:space="0" w:color="auto"/>
              </w:divBdr>
              <w:divsChild>
                <w:div w:id="3272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0929">
      <w:bodyDiv w:val="1"/>
      <w:marLeft w:val="0"/>
      <w:marRight w:val="0"/>
      <w:marTop w:val="0"/>
      <w:marBottom w:val="0"/>
      <w:divBdr>
        <w:top w:val="none" w:sz="0" w:space="0" w:color="auto"/>
        <w:left w:val="none" w:sz="0" w:space="0" w:color="auto"/>
        <w:bottom w:val="none" w:sz="0" w:space="0" w:color="auto"/>
        <w:right w:val="none" w:sz="0" w:space="0" w:color="auto"/>
      </w:divBdr>
    </w:div>
    <w:div w:id="1888485695">
      <w:bodyDiv w:val="1"/>
      <w:marLeft w:val="0"/>
      <w:marRight w:val="0"/>
      <w:marTop w:val="0"/>
      <w:marBottom w:val="0"/>
      <w:divBdr>
        <w:top w:val="none" w:sz="0" w:space="0" w:color="auto"/>
        <w:left w:val="none" w:sz="0" w:space="0" w:color="auto"/>
        <w:bottom w:val="none" w:sz="0" w:space="0" w:color="auto"/>
        <w:right w:val="none" w:sz="0" w:space="0" w:color="auto"/>
      </w:divBdr>
    </w:div>
    <w:div w:id="2038119822">
      <w:bodyDiv w:val="1"/>
      <w:marLeft w:val="0"/>
      <w:marRight w:val="0"/>
      <w:marTop w:val="0"/>
      <w:marBottom w:val="0"/>
      <w:divBdr>
        <w:top w:val="none" w:sz="0" w:space="0" w:color="auto"/>
        <w:left w:val="none" w:sz="0" w:space="0" w:color="auto"/>
        <w:bottom w:val="none" w:sz="0" w:space="0" w:color="auto"/>
        <w:right w:val="none" w:sz="0" w:space="0" w:color="auto"/>
      </w:divBdr>
    </w:div>
    <w:div w:id="2076511083">
      <w:bodyDiv w:val="1"/>
      <w:marLeft w:val="0"/>
      <w:marRight w:val="0"/>
      <w:marTop w:val="0"/>
      <w:marBottom w:val="0"/>
      <w:divBdr>
        <w:top w:val="none" w:sz="0" w:space="0" w:color="auto"/>
        <w:left w:val="none" w:sz="0" w:space="0" w:color="auto"/>
        <w:bottom w:val="none" w:sz="0" w:space="0" w:color="auto"/>
        <w:right w:val="none" w:sz="0" w:space="0" w:color="auto"/>
      </w:divBdr>
    </w:div>
    <w:div w:id="2101947192">
      <w:bodyDiv w:val="1"/>
      <w:marLeft w:val="0"/>
      <w:marRight w:val="0"/>
      <w:marTop w:val="0"/>
      <w:marBottom w:val="0"/>
      <w:divBdr>
        <w:top w:val="none" w:sz="0" w:space="0" w:color="auto"/>
        <w:left w:val="none" w:sz="0" w:space="0" w:color="auto"/>
        <w:bottom w:val="none" w:sz="0" w:space="0" w:color="auto"/>
        <w:right w:val="none" w:sz="0" w:space="0" w:color="auto"/>
      </w:divBdr>
    </w:div>
    <w:div w:id="2116486076">
      <w:bodyDiv w:val="1"/>
      <w:marLeft w:val="0"/>
      <w:marRight w:val="0"/>
      <w:marTop w:val="0"/>
      <w:marBottom w:val="0"/>
      <w:divBdr>
        <w:top w:val="none" w:sz="0" w:space="0" w:color="auto"/>
        <w:left w:val="none" w:sz="0" w:space="0" w:color="auto"/>
        <w:bottom w:val="none" w:sz="0" w:space="0" w:color="auto"/>
        <w:right w:val="none" w:sz="0" w:space="0" w:color="auto"/>
      </w:divBdr>
      <w:divsChild>
        <w:div w:id="1435511854">
          <w:marLeft w:val="0"/>
          <w:marRight w:val="0"/>
          <w:marTop w:val="0"/>
          <w:marBottom w:val="0"/>
          <w:divBdr>
            <w:top w:val="none" w:sz="0" w:space="0" w:color="auto"/>
            <w:left w:val="none" w:sz="0" w:space="0" w:color="auto"/>
            <w:bottom w:val="none" w:sz="0" w:space="0" w:color="auto"/>
            <w:right w:val="none" w:sz="0" w:space="0" w:color="auto"/>
          </w:divBdr>
          <w:divsChild>
            <w:div w:id="1569068369">
              <w:marLeft w:val="0"/>
              <w:marRight w:val="0"/>
              <w:marTop w:val="0"/>
              <w:marBottom w:val="0"/>
              <w:divBdr>
                <w:top w:val="none" w:sz="0" w:space="0" w:color="auto"/>
                <w:left w:val="none" w:sz="0" w:space="0" w:color="auto"/>
                <w:bottom w:val="none" w:sz="0" w:space="0" w:color="auto"/>
                <w:right w:val="none" w:sz="0" w:space="0" w:color="auto"/>
              </w:divBdr>
              <w:divsChild>
                <w:div w:id="10103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5183">
      <w:bodyDiv w:val="1"/>
      <w:marLeft w:val="0"/>
      <w:marRight w:val="0"/>
      <w:marTop w:val="0"/>
      <w:marBottom w:val="0"/>
      <w:divBdr>
        <w:top w:val="none" w:sz="0" w:space="0" w:color="auto"/>
        <w:left w:val="none" w:sz="0" w:space="0" w:color="auto"/>
        <w:bottom w:val="none" w:sz="0" w:space="0" w:color="auto"/>
        <w:right w:val="none" w:sz="0" w:space="0" w:color="auto"/>
      </w:divBdr>
      <w:divsChild>
        <w:div w:id="1070268973">
          <w:marLeft w:val="0"/>
          <w:marRight w:val="0"/>
          <w:marTop w:val="0"/>
          <w:marBottom w:val="0"/>
          <w:divBdr>
            <w:top w:val="none" w:sz="0" w:space="0" w:color="auto"/>
            <w:left w:val="none" w:sz="0" w:space="0" w:color="auto"/>
            <w:bottom w:val="none" w:sz="0" w:space="0" w:color="auto"/>
            <w:right w:val="none" w:sz="0" w:space="0" w:color="auto"/>
          </w:divBdr>
          <w:divsChild>
            <w:div w:id="892692048">
              <w:marLeft w:val="0"/>
              <w:marRight w:val="0"/>
              <w:marTop w:val="0"/>
              <w:marBottom w:val="0"/>
              <w:divBdr>
                <w:top w:val="none" w:sz="0" w:space="0" w:color="auto"/>
                <w:left w:val="none" w:sz="0" w:space="0" w:color="auto"/>
                <w:bottom w:val="none" w:sz="0" w:space="0" w:color="auto"/>
                <w:right w:val="none" w:sz="0" w:space="0" w:color="auto"/>
              </w:divBdr>
              <w:divsChild>
                <w:div w:id="1778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28/aem.00692-0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j.1462-2920.2009.0200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Solon</dc:creator>
  <cp:keywords/>
  <dc:description/>
  <cp:lastModifiedBy>Andrew James Otis</cp:lastModifiedBy>
  <cp:revision>4</cp:revision>
  <dcterms:created xsi:type="dcterms:W3CDTF">2022-08-12T17:12:00Z</dcterms:created>
  <dcterms:modified xsi:type="dcterms:W3CDTF">2022-08-12T17:13:00Z</dcterms:modified>
</cp:coreProperties>
</file>