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MD2Word Local — Markdown para Word, sem internet</w:t>
      </w:r>
    </w:p>
    <w:p>
      <w:r>
        <w:t xml:space="preserve">O </w:t>
      </w:r>
      <w:r>
        <w:rPr>
          <w:b/>
        </w:rPr>
        <w:t>MD2Word Local</w:t>
      </w:r>
      <w:r>
        <w:t xml:space="preserve"> converte arquivos Markdown (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.md</w:t>
      </w:r>
      <w:r>
        <w:t>) em documentos do Word (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.docx</w:t>
      </w:r>
      <w:r>
        <w:t xml:space="preserve">,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.doc</w:t>
      </w:r>
      <w:r>
        <w:t xml:space="preserve">) e em PDF. A conversão acontece </w:t>
      </w:r>
      <w:r>
        <w:rPr>
          <w:b/>
        </w:rPr>
        <w:t>inteiramente no seu computador</w:t>
      </w:r>
      <w:r>
        <w:t>: o programa não envia nada para a internet, não usa serviços online e não precisa de conta ou chave de acesso.</w:t>
      </w:r>
    </w:p>
    <w:p>
      <w:pPr>
        <w:pStyle w:val="Heading2"/>
      </w:pPr>
      <w:r>
        <w:t>1. Privacidade</w:t>
      </w:r>
    </w:p>
    <w:p>
      <w:pPr>
        <w:numPr>
          <w:ilvl w:val="0"/>
          <w:numId w:val="10"/>
        </w:numPr>
        <w:spacing w:after="40"/>
      </w:pPr>
      <w:r>
        <w:t>O texto dos seus arquivos nunca sai da máquina.</w:t>
      </w:r>
    </w:p>
    <w:p>
      <w:pPr>
        <w:numPr>
          <w:ilvl w:val="0"/>
          <w:numId w:val="10"/>
        </w:numPr>
        <w:spacing w:after="40"/>
      </w:pPr>
      <w:r>
        <w:t>Imagens com endereço da internet (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https://...</w:t>
      </w:r>
      <w:r>
        <w:t xml:space="preserve">) </w:t>
      </w:r>
      <w:r>
        <w:rPr>
          <w:b/>
        </w:rPr>
        <w:t>não são baixadas</w:t>
      </w:r>
      <w:r>
        <w:t xml:space="preserve">; no documento aparece apenas a indicação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[Imagem: ...]</w:t>
      </w:r>
      <w:r>
        <w:t>.</w:t>
      </w:r>
    </w:p>
    <w:p>
      <w:pPr>
        <w:numPr>
          <w:ilvl w:val="0"/>
          <w:numId w:val="10"/>
        </w:numPr>
        <w:spacing w:after="40"/>
      </w:pPr>
      <w:r>
        <w:t xml:space="preserve">A internet é usada </w:t>
      </w:r>
      <w:r>
        <w:rPr>
          <w:b/>
        </w:rPr>
        <w:t>uma única vez</w:t>
      </w:r>
      <w:r>
        <w:t>, durante a geração do programa (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build.bat</w:t>
      </w:r>
      <w:r>
        <w:t>), para baixar as bibliotecas de código aberto do repositório oficial do Python (PyPI). Depois de instalado, o programa funciona offline.</w:t>
      </w:r>
    </w:p>
    <w:p>
      <w:pPr>
        <w:numPr>
          <w:ilvl w:val="0"/>
          <w:numId w:val="10"/>
        </w:numPr>
        <w:spacing w:after="40"/>
      </w:pPr>
      <w:r>
        <w:t xml:space="preserve">O código-fonte completo está na pasta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src</w:t>
      </w:r>
      <w:r>
        <w:t xml:space="preserve"> (cerca de 1.800 linhas de Python) e pode ser lido e auditado.</w:t>
      </w:r>
    </w:p>
    <w:p>
      <w:pPr>
        <w:pStyle w:val="Heading2"/>
      </w:pPr>
      <w:r>
        <w:t>2. Como gerar e instalar (uma vez só)</w:t>
      </w:r>
    </w:p>
    <w:p>
      <w:r>
        <w:t xml:space="preserve">Pré-requisito: </w:t>
      </w:r>
      <w:r>
        <w:rPr>
          <w:b/>
        </w:rPr>
        <w:t>Python 3.9 ou superior</w:t>
      </w:r>
      <w:r>
        <w:t xml:space="preserve"> instalado no Windows. Se não tiver, instale pelo site python.org ou rode no terminal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winget install Python.Python.3.13</w:t>
      </w:r>
      <w:r>
        <w:t>.</w:t>
      </w:r>
    </w:p>
    <w:p>
      <w:pPr>
        <w:numPr>
          <w:ilvl w:val="0"/>
          <w:numId w:val="11"/>
        </w:numPr>
        <w:spacing w:after="40"/>
      </w:pPr>
      <w:r>
        <w:t xml:space="preserve">Descompacte a pasta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MD2Word</w:t>
      </w:r>
      <w:r>
        <w:t xml:space="preserve"> em qualquer lugar (por exemplo,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Documentos</w:t>
      </w:r>
      <w:r>
        <w:t>).</w:t>
      </w:r>
    </w:p>
    <w:p>
      <w:pPr>
        <w:numPr>
          <w:ilvl w:val="0"/>
          <w:numId w:val="11"/>
        </w:numPr>
        <w:spacing w:after="40"/>
      </w:pPr>
      <w:r>
        <w:t xml:space="preserve">Dê dois cliques em </w:t>
      </w:r>
      <w:r>
        <w:rPr>
          <w:rFonts w:ascii="Consolas" w:hAnsi="Consolas" w:eastAsia="Consolas" w:cs="Consolas"/>
          <w:b/>
          <w:noProof/>
          <w:color w:val="A31F4A"/>
          <w:shd w:val="clear" w:color="auto" w:fill="EDEDED"/>
        </w:rPr>
        <w:t>build.bat</w:t>
      </w:r>
      <w:r>
        <w:t xml:space="preserve">. Ele cria um ambiente isolado, baixa as bibliotecas, gera o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MD2Word.exe</w:t>
      </w:r>
      <w:r>
        <w:t xml:space="preserve"> e, se o </w:t>
      </w:r>
      <w:r>
        <w:rPr>
          <w:b/>
        </w:rPr>
        <w:t>Inno Setup 6</w:t>
      </w:r>
      <w:r>
        <w:t xml:space="preserve"> (gratuito) estiver instalado, cria o instalador. Se não estiver, o script oferece instalá-lo pelo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winget</w:t>
      </w:r>
      <w:r>
        <w:t>.</w:t>
      </w:r>
    </w:p>
    <w:p>
      <w:pPr>
        <w:numPr>
          <w:ilvl w:val="0"/>
          <w:numId w:val="11"/>
        </w:numPr>
        <w:spacing w:after="40"/>
      </w:pPr>
      <w:r>
        <w:t xml:space="preserve">Execute </w:t>
      </w:r>
      <w:r>
        <w:rPr>
          <w:rFonts w:ascii="Consolas" w:hAnsi="Consolas" w:eastAsia="Consolas" w:cs="Consolas"/>
          <w:b/>
          <w:noProof/>
          <w:color w:val="A31F4A"/>
          <w:shd w:val="clear" w:color="auto" w:fill="EDEDED"/>
        </w:rPr>
        <w:t>instalador\MD2Word_Local_Setup_1.0.0.exe</w:t>
      </w:r>
      <w:r>
        <w:t>. A instalação não exige administrador e permite escolher:</w:t>
      </w:r>
    </w:p>
    <w:p>
      <w:pPr>
        <w:numPr>
          <w:ilvl w:val="1"/>
          <w:numId w:val="10"/>
        </w:numPr>
        <w:spacing w:after="40"/>
      </w:pPr>
      <w:r>
        <w:t>atalho na Área de Trabalho;</w:t>
      </w:r>
    </w:p>
    <w:p>
      <w:pPr>
        <w:numPr>
          <w:ilvl w:val="1"/>
          <w:numId w:val="10"/>
        </w:numPr>
        <w:spacing w:after="40"/>
      </w:pPr>
      <w:r>
        <w:t xml:space="preserve">item </w:t>
      </w:r>
      <w:r>
        <w:rPr>
          <w:b/>
        </w:rPr>
        <w:t>“Converter para Word (.docx)”</w:t>
      </w:r>
      <w:r>
        <w:t xml:space="preserve"> no menu do botão direito dos arquivos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.md</w:t>
      </w:r>
      <w:r>
        <w:t>;</w:t>
      </w:r>
    </w:p>
    <w:p>
      <w:pPr>
        <w:numPr>
          <w:ilvl w:val="1"/>
          <w:numId w:val="10"/>
        </w:numPr>
        <w:spacing w:after="40"/>
      </w:pPr>
      <w:r>
        <w:t xml:space="preserve">o MD2Word na lista </w:t>
      </w:r>
      <w:r>
        <w:rPr>
          <w:b/>
        </w:rPr>
        <w:t>“Abrir com”</w:t>
      </w:r>
      <w:r>
        <w:t>.</w:t>
      </w:r>
    </w:p>
    <w:p>
      <w:r>
        <w:t xml:space="preserve">Sem o Inno Setup, o programa portátil fica em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dist\MD2Word\MD2Word.exe</w:t>
      </w:r>
      <w:r>
        <w:t xml:space="preserve"> e pode ser usado diretamente.</w:t>
      </w:r>
    </w:p>
    <w:p>
      <w:r>
        <w:t xml:space="preserve">Para apenas testar sem gerar o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.exe</w:t>
      </w:r>
      <w:r>
        <w:t xml:space="preserve">, use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executar_sem_instalar.bat</w:t>
      </w:r>
      <w:r>
        <w:t>.</w:t>
      </w:r>
    </w:p>
    <w:p>
      <w:pPr>
        <w:pBdr>
          <w:left w:val="single" w:sz="18" w:space="8" w:color="A6A6A6"/>
        </w:pBdr>
        <w:ind w:left="425"/>
      </w:pPr>
      <w:r>
        <w:t xml:space="preserve">Como o executável não tem assinatura digital, o Windows SmartScreen pode exibir o aviso “O Windows protegeu o computador”. Clique em </w:t>
      </w:r>
      <w:r>
        <w:rPr>
          <w:b/>
        </w:rPr>
        <w:t>Mais informações → Executar assim mesmo</w:t>
      </w:r>
      <w:r>
        <w:t>. Isso é normal para programas gerados localmente.</w:t>
      </w:r>
    </w:p>
    <w:p>
      <w:pPr>
        <w:pStyle w:val="Heading2"/>
      </w:pPr>
      <w:r>
        <w:t>3. Como usar</w:t>
      </w:r>
    </w:p>
    <w:tbl>
      <w:tblPr>
        <w:tblW w:type="auto" w:w="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CE6F2"/>
          </w:tcPr>
          <w:p>
            <w:pPr>
              <w:spacing w:after="0" w:before="0" w:line="240" w:lineRule="auto"/>
              <w:jc w:val="left"/>
            </w:pPr>
            <w:r>
              <w:rPr>
                <w:b/>
              </w:rPr>
              <w:t>Forma de uso</w:t>
            </w:r>
          </w:p>
        </w:tc>
        <w:tc>
          <w:tcPr>
            <w:tcW w:type="dxa" w:w="4536"/>
            <w:shd w:val="clear" w:color="auto" w:fill="DCE6F2"/>
          </w:tcPr>
          <w:p>
            <w:pPr>
              <w:spacing w:after="0" w:before="0" w:line="240" w:lineRule="auto"/>
              <w:jc w:val="left"/>
            </w:pPr>
            <w:r>
              <w:rPr>
                <w:b/>
              </w:rPr>
              <w:t>O que fazer</w:t>
            </w:r>
          </w:p>
        </w:tc>
      </w:tr>
      <w:tr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t>Janela do programa</w:t>
            </w:r>
          </w:p>
        </w:tc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t xml:space="preserve">Abra o MD2Word, adicione ou arraste arquivos </w:t>
            </w:r>
            <w:r>
              <w:rPr>
                <w:rFonts w:ascii="Consolas" w:hAnsi="Consolas" w:eastAsia="Consolas" w:cs="Consolas"/>
                <w:noProof/>
                <w:color w:val="A31F4A"/>
                <w:shd w:val="clear" w:color="auto" w:fill="EDEDED"/>
              </w:rPr>
              <w:t>.md</w:t>
            </w:r>
            <w:r>
              <w:t xml:space="preserve">, escolha os formatos e clique em </w:t>
            </w:r>
            <w:r>
              <w:rPr>
                <w:b/>
              </w:rPr>
              <w:t>Converter</w:t>
            </w:r>
            <w:r>
              <w:t xml:space="preserve"> (ou </w:t>
            </w:r>
            <w:r>
              <w:rPr>
                <w:rFonts w:ascii="Consolas" w:hAnsi="Consolas" w:eastAsia="Consolas" w:cs="Consolas"/>
                <w:noProof/>
                <w:color w:val="A31F4A"/>
                <w:shd w:val="clear" w:color="auto" w:fill="EDEDED"/>
              </w:rPr>
              <w:t>Ctrl+Enter</w:t>
            </w:r>
            <w:r>
              <w:t>).</w:t>
            </w:r>
          </w:p>
        </w:tc>
      </w:tr>
      <w:tr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t>Botão direito</w:t>
            </w:r>
          </w:p>
        </w:tc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t xml:space="preserve">Clique com o botão direito no </w:t>
            </w:r>
            <w:r>
              <w:rPr>
                <w:rFonts w:ascii="Consolas" w:hAnsi="Consolas" w:eastAsia="Consolas" w:cs="Consolas"/>
                <w:noProof/>
                <w:color w:val="A31F4A"/>
                <w:shd w:val="clear" w:color="auto" w:fill="EDEDED"/>
              </w:rPr>
              <w:t>.md</w:t>
            </w:r>
            <w:r>
              <w:t xml:space="preserve"> → </w:t>
            </w:r>
            <w:r>
              <w:rPr>
                <w:b/>
              </w:rPr>
              <w:t>Converter para Word (.docx)</w:t>
            </w:r>
            <w:r>
              <w:t xml:space="preserve">. O </w:t>
            </w:r>
            <w:r>
              <w:rPr>
                <w:rFonts w:ascii="Consolas" w:hAnsi="Consolas" w:eastAsia="Consolas" w:cs="Consolas"/>
                <w:noProof/>
                <w:color w:val="A31F4A"/>
                <w:shd w:val="clear" w:color="auto" w:fill="EDEDED"/>
              </w:rPr>
              <w:t>.docx</w:t>
            </w:r>
            <w:r>
              <w:t xml:space="preserve"> é criado ao lado do arquivo e aberto em seguida. No Windows 11, o item fica em </w:t>
            </w:r>
            <w:r>
              <w:rPr>
                <w:b/>
              </w:rPr>
              <w:t>Mostrar mais opções</w:t>
            </w:r>
            <w:r>
              <w:t>.</w:t>
            </w:r>
          </w:p>
        </w:tc>
      </w:tr>
      <w:tr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t>Abrir com</w:t>
            </w:r>
          </w:p>
        </w:tc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t xml:space="preserve">Botão direito no </w:t>
            </w:r>
            <w:r>
              <w:rPr>
                <w:rFonts w:ascii="Consolas" w:hAnsi="Consolas" w:eastAsia="Consolas" w:cs="Consolas"/>
                <w:noProof/>
                <w:color w:val="A31F4A"/>
                <w:shd w:val="clear" w:color="auto" w:fill="EDEDED"/>
              </w:rPr>
              <w:t>.md</w:t>
            </w:r>
            <w:r>
              <w:t xml:space="preserve"> → </w:t>
            </w:r>
            <w:r>
              <w:rPr>
                <w:b/>
              </w:rPr>
              <w:t>Abrir com → MD2Word Local</w:t>
            </w:r>
            <w:r>
              <w:t>: abre a janela com o arquivo já na lista.</w:t>
            </w:r>
          </w:p>
        </w:tc>
      </w:tr>
      <w:tr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t>Colar texto</w:t>
            </w:r>
          </w:p>
        </w:tc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t xml:space="preserve">Na aba </w:t>
            </w:r>
            <w:r>
              <w:rPr>
                <w:b/>
              </w:rPr>
              <w:t>Colar Markdown</w:t>
            </w:r>
            <w:r>
              <w:t xml:space="preserve">, cole o texto (por exemplo, uma resposta copiada de um chat) e clique em </w:t>
            </w:r>
            <w:r>
              <w:rPr>
                <w:b/>
              </w:rPr>
              <w:t>Converter</w:t>
            </w:r>
            <w:r>
              <w:t>.</w:t>
            </w:r>
          </w:p>
        </w:tc>
      </w:tr>
      <w:tr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t>Linha de comando</w:t>
            </w:r>
          </w:p>
        </w:tc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 w:cs="Consolas"/>
                <w:noProof/>
                <w:color w:val="A31F4A"/>
                <w:shd w:val="clear" w:color="auto" w:fill="EDEDED"/>
              </w:rPr>
              <w:t>python src\conversor.py arquivo.md -f docx -f pdf</w:t>
            </w:r>
          </w:p>
        </w:tc>
      </w:tr>
    </w:tbl>
    <w:p>
      <w:pPr>
        <w:spacing w:after="40"/>
      </w:pPr>
    </w:p>
    <w:p>
      <w:r>
        <w:t>As opções escolhidas na janela (formatos, fonte, papel, margens etc.) ficam salvas e também valem para o atalho do botão direito.</w:t>
      </w:r>
    </w:p>
    <w:p>
      <w:pPr>
        <w:pStyle w:val="Heading2"/>
      </w:pPr>
      <w:r>
        <w:t>4. O que é convertido</w:t>
      </w:r>
    </w:p>
    <w:p>
      <w:pPr>
        <w:numPr>
          <w:ilvl w:val="0"/>
          <w:numId w:val="10"/>
        </w:numPr>
        <w:spacing w:after="40"/>
      </w:pPr>
      <w:r>
        <w:t xml:space="preserve">Títulos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#</w:t>
      </w:r>
      <w:r>
        <w:t xml:space="preserve"> a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######</w:t>
      </w:r>
      <w:r>
        <w:t xml:space="preserve"> com os estilos nativos </w:t>
      </w:r>
      <w:r>
        <w:rPr>
          <w:b/>
        </w:rPr>
        <w:t>Título 1–6</w:t>
      </w:r>
      <w:r>
        <w:t xml:space="preserve"> do Word, que aparecem no Painel de Navegação e no Sumário automático.</w:t>
      </w:r>
    </w:p>
    <w:p>
      <w:pPr>
        <w:numPr>
          <w:ilvl w:val="0"/>
          <w:numId w:val="10"/>
        </w:numPr>
        <w:spacing w:after="40"/>
      </w:pPr>
      <w:r/>
      <w:r>
        <w:rPr>
          <w:b/>
        </w:rPr>
        <w:t>Negrito</w:t>
      </w:r>
      <w:r>
        <w:t xml:space="preserve">, </w:t>
      </w:r>
      <w:r>
        <w:rPr>
          <w:i/>
        </w:rPr>
        <w:t>itálico</w:t>
      </w:r>
      <w:r>
        <w:t xml:space="preserve">, </w:t>
      </w:r>
      <w:r>
        <w:rPr>
          <w:strike/>
        </w:rPr>
        <w:t>tachado</w:t>
      </w:r>
      <w:r>
        <w:t xml:space="preserve">,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código</w:t>
      </w:r>
      <w:r>
        <w:t>, links clicáveis, H</w:t>
      </w:r>
      <w:r>
        <w:rPr>
          <w:vertAlign w:val="subscript"/>
        </w:rPr>
        <w:t>2</w:t>
      </w:r>
      <w:r>
        <w:t>O, x</w:t>
      </w:r>
      <w:r>
        <w:rPr>
          <w:vertAlign w:val="superscript"/>
        </w:rPr>
        <w:t>2</w:t>
      </w:r>
      <w:r>
        <w:t xml:space="preserve">, </w:t>
      </w:r>
      <w:r>
        <w:rPr>
          <w:u w:val="single"/>
        </w:rPr>
        <w:t>sublinhado</w:t>
      </w:r>
      <w:r>
        <w:t xml:space="preserve"> e </w:t>
      </w:r>
      <w:r>
        <w:rPr>
          <w:highlight w:val="yellow"/>
        </w:rPr>
        <w:t>destaque</w:t>
      </w:r>
      <w:r>
        <w:t>.</w:t>
      </w:r>
    </w:p>
    <w:p>
      <w:pPr>
        <w:numPr>
          <w:ilvl w:val="0"/>
          <w:numId w:val="10"/>
        </w:numPr>
        <w:spacing w:after="40"/>
      </w:pPr>
      <w:r>
        <w:t xml:space="preserve">Listas com marcadores, numeradas (inclusive começando em outro número), aninhadas e listas de tarefas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[ ]</w:t>
      </w:r>
      <w:r>
        <w:t xml:space="preserve"> /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[x]</w:t>
      </w:r>
      <w:r>
        <w:t>.</w:t>
      </w:r>
    </w:p>
    <w:p>
      <w:pPr>
        <w:numPr>
          <w:ilvl w:val="0"/>
          <w:numId w:val="10"/>
        </w:numPr>
        <w:spacing w:after="40"/>
      </w:pPr>
      <w:r>
        <w:t>Tabelas com alinhamento por coluna; o cabeçalho se repete em cada página.</w:t>
      </w:r>
    </w:p>
    <w:p>
      <w:pPr>
        <w:numPr>
          <w:ilvl w:val="0"/>
          <w:numId w:val="10"/>
        </w:numPr>
        <w:spacing w:after="40"/>
      </w:pPr>
      <w:r>
        <w:t xml:space="preserve">Citações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&gt;</w:t>
      </w:r>
      <w:r>
        <w:t xml:space="preserve">, blocos de código com fundo cinza e linhas horizontais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---</w:t>
      </w:r>
      <w:r>
        <w:t>.</w:t>
      </w:r>
    </w:p>
    <w:p>
      <w:pPr>
        <w:numPr>
          <w:ilvl w:val="0"/>
          <w:numId w:val="10"/>
        </w:numPr>
        <w:spacing w:after="40"/>
      </w:pPr>
      <w:r>
        <w:t xml:space="preserve">Notas de rodapé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[^1]</w:t>
      </w:r>
      <w:r>
        <w:t xml:space="preserve">, convertidas em </w:t>
      </w:r>
      <w:r>
        <w:rPr>
          <w:b/>
        </w:rPr>
        <w:t>notas de rodapé reais do Word</w:t>
      </w:r>
      <w:r>
        <w:t>.</w:t>
      </w:r>
    </w:p>
    <w:p>
      <w:pPr>
        <w:numPr>
          <w:ilvl w:val="0"/>
          <w:numId w:val="10"/>
        </w:numPr>
        <w:spacing w:after="40"/>
      </w:pPr>
      <w:r>
        <w:t xml:space="preserve">Equações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$...$</w:t>
      </w:r>
      <w:r>
        <w:t xml:space="preserve"> e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$$...$$</w:t>
      </w:r>
      <w:r>
        <w:t xml:space="preserve">, convertidas em </w:t>
      </w:r>
      <w:r>
        <w:rPr>
          <w:b/>
        </w:rPr>
        <w:t>equações editáveis do Word</w:t>
      </w:r>
      <w:r>
        <w:t xml:space="preserve"> quando o Microsoft Office está instalado (o programa usa o arquivo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MML2OMML.XSL</w:t>
      </w:r>
      <w:r>
        <w:t xml:space="preserve"> que acompanha o Office). Sem o Office, as equações entram como texto aproximado.</w:t>
      </w:r>
    </w:p>
    <w:p>
      <w:pPr>
        <w:numPr>
          <w:ilvl w:val="0"/>
          <w:numId w:val="10"/>
        </w:numPr>
        <w:spacing w:after="40"/>
      </w:pPr>
      <w:r>
        <w:t xml:space="preserve">Imagens locais (caminho relativo ao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.md</w:t>
      </w:r>
      <w:r>
        <w:t>) e imagens embutidas em base64, redimensionadas para caber na página.</w:t>
      </w:r>
    </w:p>
    <w:p>
      <w:pPr>
        <w:numPr>
          <w:ilvl w:val="0"/>
          <w:numId w:val="10"/>
        </w:numPr>
        <w:spacing w:after="40"/>
      </w:pPr>
      <w:r>
        <w:t xml:space="preserve">Quebra de página: escreva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&lt;!-- pagebreak --&gt;</w:t>
      </w:r>
      <w:r>
        <w:t xml:space="preserve"> em uma linha separada.</w:t>
      </w:r>
    </w:p>
    <w:p>
      <w:pPr>
        <w:pStyle w:val="Heading2"/>
      </w:pPr>
      <w:r>
        <w:t>5. Formatos de saída</w:t>
      </w:r>
    </w:p>
    <w:tbl>
      <w:tblPr>
        <w:tblW w:type="auto" w:w="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CE6F2"/>
          </w:tcPr>
          <w:p>
            <w:pPr>
              <w:spacing w:after="0" w:before="0" w:line="240" w:lineRule="auto"/>
              <w:jc w:val="left"/>
            </w:pPr>
            <w:r>
              <w:rPr>
                <w:b/>
              </w:rPr>
              <w:t>Formato</w:t>
            </w:r>
          </w:p>
        </w:tc>
        <w:tc>
          <w:tcPr>
            <w:tcW w:type="dxa" w:w="4536"/>
            <w:shd w:val="clear" w:color="auto" w:fill="DCE6F2"/>
          </w:tcPr>
          <w:p>
            <w:pPr>
              <w:spacing w:after="0" w:before="0" w:line="240" w:lineRule="auto"/>
              <w:jc w:val="left"/>
            </w:pPr>
            <w:r>
              <w:rPr>
                <w:b/>
              </w:rPr>
              <w:t>Requisito</w:t>
            </w:r>
          </w:p>
        </w:tc>
      </w:tr>
      <w:tr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 w:cs="Consolas"/>
                <w:noProof/>
                <w:color w:val="A31F4A"/>
                <w:shd w:val="clear" w:color="auto" w:fill="EDEDED"/>
              </w:rPr>
              <w:t>.docx</w:t>
            </w:r>
          </w:p>
        </w:tc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t>Nenhum: é gerado pelo próprio programa.</w:t>
            </w:r>
          </w:p>
        </w:tc>
      </w:tr>
      <w:tr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 w:cs="Consolas"/>
                <w:noProof/>
                <w:color w:val="A31F4A"/>
                <w:shd w:val="clear" w:color="auto" w:fill="EDEDED"/>
              </w:rPr>
              <w:t>.doc</w:t>
            </w:r>
            <w:r>
              <w:t xml:space="preserve"> (Word 97-2003)</w:t>
            </w:r>
          </w:p>
        </w:tc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t>Microsoft Word instalado (ou LibreOffice).</w:t>
            </w:r>
          </w:p>
        </w:tc>
      </w:tr>
      <w:tr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 w:cs="Consolas"/>
                <w:noProof/>
                <w:color w:val="A31F4A"/>
                <w:shd w:val="clear" w:color="auto" w:fill="EDEDED"/>
              </w:rPr>
              <w:t>.pdf</w:t>
            </w:r>
          </w:p>
        </w:tc>
        <w:tc>
          <w:tcPr>
            <w:tcW w:type="dxa" w:w="4536"/>
          </w:tcPr>
          <w:p>
            <w:pPr>
              <w:spacing w:after="0" w:before="0" w:line="240" w:lineRule="auto"/>
              <w:jc w:val="left"/>
            </w:pPr>
            <w:r>
              <w:t>Microsoft Word instalado (ou LibreOffice).</w:t>
            </w:r>
          </w:p>
        </w:tc>
      </w:tr>
    </w:tbl>
    <w:p>
      <w:pPr>
        <w:spacing w:after="40"/>
      </w:pPr>
    </w:p>
    <w:p>
      <w:r>
        <w:t xml:space="preserve">Para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.doc</w:t>
      </w:r>
      <w:r>
        <w:t xml:space="preserve"> e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.pdf</w:t>
      </w:r>
      <w:r>
        <w:t>, o programa abre o Word de forma invisível, salva no formato escolhido e o fecha.</w:t>
      </w:r>
    </w:p>
    <w:p>
      <w:pPr>
        <w:pStyle w:val="Heading2"/>
      </w:pPr>
      <w:r>
        <w:t>6. Usar um modelo próprio (ex.: ABNT, timbre da instituição)</w:t>
      </w:r>
    </w:p>
    <w:p>
      <w:r>
        <w:t xml:space="preserve">Em </w:t>
      </w:r>
      <w:r>
        <w:rPr>
          <w:b/>
        </w:rPr>
        <w:t>Modelo .docx (opcional)</w:t>
      </w:r>
      <w:r>
        <w:t>, escolha um documento do Word cujos estilos devem ser usados. O conteúdo do modelo é descartado; ficam os estilos (Normal, Título 1, 2…), as margens, o tamanho do papel, os cabeçalhos e os rodapés. Para ajustar a aparência, edite os estilos nesse arquivo no próprio Word.</w:t>
      </w:r>
    </w:p>
    <w:p>
      <w:pPr>
        <w:pStyle w:val="Heading2"/>
      </w:pPr>
      <w:r>
        <w:t>7. Limitações conhecidas</w:t>
      </w:r>
    </w:p>
    <w:p>
      <w:pPr>
        <w:numPr>
          <w:ilvl w:val="0"/>
          <w:numId w:val="10"/>
        </w:numPr>
        <w:spacing w:after="40"/>
      </w:pPr>
      <w:r>
        <w:t>Imagens SVG não são suportadas pelo Word via este método; converta para PNG.</w:t>
      </w:r>
    </w:p>
    <w:p>
      <w:pPr>
        <w:numPr>
          <w:ilvl w:val="0"/>
          <w:numId w:val="10"/>
        </w:numPr>
        <w:spacing w:after="40"/>
      </w:pPr>
      <w:r>
        <w:t>Diagramas Mermaid aparecem como bloco de código.</w:t>
      </w:r>
    </w:p>
    <w:p>
      <w:pPr>
        <w:numPr>
          <w:ilvl w:val="0"/>
          <w:numId w:val="10"/>
        </w:numPr>
        <w:spacing w:after="40"/>
      </w:pPr>
      <w:r>
        <w:t xml:space="preserve">Links internos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[texto](#secao)</w:t>
      </w:r>
      <w:r>
        <w:t xml:space="preserve"> aparecem formatados, mas não saltam para a seção.</w:t>
      </w:r>
    </w:p>
    <w:p>
      <w:pPr>
        <w:numPr>
          <w:ilvl w:val="0"/>
          <w:numId w:val="10"/>
        </w:numPr>
        <w:spacing w:after="40"/>
      </w:pPr>
      <w:r>
        <w:t xml:space="preserve">Equações LaTeX muito específicas (ambientes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align</w:t>
      </w:r>
      <w:r>
        <w:t>, macros próprias) podem cair no modo texto.</w:t>
      </w:r>
    </w:p>
    <w:p>
      <w:pPr>
        <w:pStyle w:val="Heading2"/>
      </w:pPr>
      <w:r>
        <w:t>8. Alternativa por linha de comando</w:t>
      </w:r>
    </w:p>
    <w:p>
      <w:r>
        <w:t xml:space="preserve">Se você já tem o </w:t>
      </w:r>
      <w:r>
        <w:rPr>
          <w:b/>
        </w:rPr>
        <w:t>Pandoc</w:t>
      </w:r>
      <w:r>
        <w:t xml:space="preserve"> instalado, o comando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pandoc arquivo.md -o arquivo.docx</w:t>
      </w:r>
      <w:r>
        <w:t xml:space="preserve"> também converte localmente. O MD2Word acrescenta interface gráfica, menu de contexto, papel A4 e idioma português já configurados, saída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.doc</w:t>
      </w:r>
      <w:r>
        <w:t>/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.pdf</w:t>
      </w:r>
      <w:r>
        <w:t xml:space="preserve"> via Word e a aba de colar texto.</w:t>
      </w:r>
    </w:p>
    <w:p>
      <w:pPr>
        <w:pStyle w:val="Heading2"/>
      </w:pPr>
      <w:r>
        <w:t>9. Desinstalar</w:t>
      </w:r>
    </w:p>
    <w:p>
      <w:r/>
      <w:r>
        <w:rPr>
          <w:b/>
        </w:rPr>
        <w:t>Configurações → Aplicativos → MD2Word Local → Desinstalar.</w:t>
      </w:r>
      <w:r>
        <w:t xml:space="preserve"> Os itens do menu de contexto são removidos junto. As preferências ficam em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%APPDATA%\MD2Word\config.json</w:t>
      </w:r>
      <w:r>
        <w:t xml:space="preserve"> e podem ser apagadas manualmente.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◦"/>
      <w:lvlJc w:val="left"/>
      <w:pPr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 w:cs="Aria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eastAsia="Calibri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Calibri" w:hAnsi="Calibri" w:eastAsia="Calibri" w:cs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 w:eastAsia="Calibri" w:cs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Calibri" w:hAnsi="Calibri" w:eastAsia="Calibri" w:cs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="Calibri" w:hAnsi="Calibri" w:eastAsia="Calibri" w:cs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ascii="Calibri" w:hAnsi="Calibri" w:eastAsia="Calibri" w:cs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MD2Word Local — Markdown para Word, sem internet</dc:title>
  <dc:subject/>
  <dc:creator>LinuxMG</dc:creator>
  <cp:keywords/>
  <dc:description/>
  <cp:lastModifiedBy>LinuxMG</cp:lastModifiedBy>
  <cp:revision>1</cp:revision>
  <dcterms:created xsi:type="dcterms:W3CDTF">2026-10-07T22:48:24Z</dcterms:created>
  <dcterms:modified xsi:type="dcterms:W3CDTF">2026-10-07T22:48:24Z</dcterms:modified>
  <cp:category/>
</cp:coreProperties>
</file>