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b/>
          <w:szCs w:val="28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cs="Times New Roman"/>
          <w:szCs w:val="28"/>
        </w:rPr>
        <w:t xml:space="preserve">» 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(ВлГУ)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инновационных технологий и предпринимательства</w:t>
      </w:r>
    </w:p>
    <w:p>
      <w:pPr>
        <w:spacing w:after="0" w:line="360" w:lineRule="auto"/>
        <w:jc w:val="center"/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ФИЗИКИ И ПРИКЛАДНОЙ МАТЕМАТИКИ</w:t>
      </w:r>
    </w:p>
    <w:p>
      <w:pPr>
        <w:spacing w:before="1680"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ЭТАПУ №3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работы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«ER-диаграмма. Словарь данных.»</w:t>
      </w:r>
    </w:p>
    <w:p>
      <w:pPr>
        <w:spacing w:before="1800"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группы ПКспк-120</w:t>
      </w:r>
    </w:p>
    <w:p>
      <w:pPr>
        <w:spacing w:after="0" w:line="360" w:lineRule="auto"/>
        <w:ind w:left="6237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</w:t>
      </w:r>
      <w:r>
        <w:rPr>
          <w:rFonts w:hint="default" w:cs="Times New Roman"/>
          <w:szCs w:val="28"/>
          <w:lang w:val="ru-RU"/>
        </w:rPr>
        <w:t xml:space="preserve"> З.М.</w:t>
      </w:r>
    </w:p>
    <w:p>
      <w:pPr>
        <w:spacing w:after="0" w:line="36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Принял Лексин А.Ю.</w:t>
      </w:r>
    </w:p>
    <w:p>
      <w:pPr>
        <w:spacing w:after="0" w:line="360" w:lineRule="auto"/>
        <w:rPr>
          <w:rFonts w:cs="Times New Roman"/>
          <w:szCs w:val="28"/>
        </w:rPr>
      </w:pPr>
    </w:p>
    <w:p>
      <w:pPr>
        <w:spacing w:after="0" w:line="360" w:lineRule="auto"/>
        <w:rPr>
          <w:rFonts w:hint="default" w:cs="Times New Roman"/>
          <w:szCs w:val="28"/>
          <w:lang w:val="ru-RU"/>
        </w:rPr>
      </w:pPr>
    </w:p>
    <w:p>
      <w:pPr>
        <w:spacing w:after="0" w:line="360" w:lineRule="auto"/>
        <w:ind w:firstLine="709"/>
        <w:jc w:val="center"/>
        <w:rPr>
          <w:rFonts w:cs="Times New Roman"/>
          <w:szCs w:val="28"/>
        </w:rPr>
        <w:sectPr>
          <w:pgSz w:w="11906" w:h="16838"/>
          <w:pgMar w:top="1134" w:right="652" w:bottom="1134" w:left="1701" w:header="720" w:footer="720" w:gutter="0"/>
          <w:cols w:space="720" w:num="1"/>
          <w:docGrid w:linePitch="360" w:charSpace="0"/>
        </w:sectPr>
      </w:pPr>
      <w:r>
        <w:rPr>
          <w:rFonts w:cs="Times New Roman"/>
          <w:szCs w:val="28"/>
        </w:rPr>
        <w:t>Владимир, 2023</w:t>
      </w:r>
    </w:p>
    <w:p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b/>
        </w:rPr>
        <w:t>Тема курсовой работы:</w:t>
      </w:r>
      <w:r>
        <w:rPr>
          <w:rFonts w:cs="Times New Roman"/>
        </w:rPr>
        <w:t xml:space="preserve"> «</w:t>
      </w:r>
      <w:r>
        <w:rPr>
          <w:rFonts w:hint="default"/>
        </w:rPr>
        <w:t>Информационная система, выполняющая функции электронной зачетки кафедры</w:t>
      </w:r>
      <w:r>
        <w:rPr>
          <w:rFonts w:cs="Times New Roman"/>
        </w:rPr>
        <w:t>»</w:t>
      </w:r>
    </w:p>
    <w:p>
      <w:pPr>
        <w:spacing w:after="0" w:line="360" w:lineRule="auto"/>
        <w:ind w:firstLine="709"/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1. ER-диаграмма. Словарь данных.</w:t>
      </w:r>
    </w:p>
    <w:p>
      <w:pPr>
        <w:pStyle w:val="249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>Для демонстрации связей и атрибутов таблиц б</w:t>
      </w:r>
      <w:r>
        <w:rPr>
          <w:rFonts w:hint="default"/>
          <w:szCs w:val="28"/>
          <w:lang w:val="ru-RU"/>
        </w:rPr>
        <w:t>ыла сделана ER-диаграмма в нотации Мартина, представленная</w:t>
      </w:r>
      <w:r>
        <w:rPr>
          <w:rFonts w:cs="Times New Roman"/>
          <w:szCs w:val="28"/>
        </w:rPr>
        <w:t xml:space="preserve"> на рисунке 1.</w:t>
      </w:r>
    </w:p>
    <w:p>
      <w:pPr>
        <w:pStyle w:val="249"/>
        <w:keepNext/>
        <w:ind w:firstLine="0"/>
        <w:jc w:val="center"/>
      </w:pPr>
    </w:p>
    <w:p>
      <w:pPr>
        <w:pStyle w:val="249"/>
        <w:keepNext/>
        <w:ind w:firstLine="0"/>
        <w:jc w:val="center"/>
      </w:pPr>
      <w:r>
        <w:drawing>
          <wp:inline distT="0" distB="0" distL="114300" distR="114300">
            <wp:extent cx="6459220" cy="4612640"/>
            <wp:effectExtent l="0" t="0" r="17780" b="1651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  <w:jc w:val="center"/>
        <w:rPr>
          <w:rFonts w:hint="default" w:ascii="Times New Roman" w:hAnsi="Times New Roman" w:eastAsia="黑体" w:cs="Times New Roman"/>
          <w:sz w:val="24"/>
          <w:szCs w:val="40"/>
          <w:lang w:val="ru-RU" w:eastAsia="en-US" w:bidi="ar-SA"/>
        </w:rPr>
      </w:pP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t xml:space="preserve">Рисунок </w:t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fldChar w:fldCharType="begin"/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instrText xml:space="preserve"> SEQ Рисунок \* ARABIC </w:instrText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fldChar w:fldCharType="separate"/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t>1</w:t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fldChar w:fldCharType="end"/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t xml:space="preserve"> – </w:t>
      </w:r>
      <w:r>
        <w:rPr>
          <w:rFonts w:hint="default" w:ascii="Times New Roman" w:hAnsi="Times New Roman" w:eastAsia="黑体" w:cs="Times New Roman"/>
          <w:sz w:val="24"/>
          <w:szCs w:val="32"/>
          <w:lang w:val="en-US" w:eastAsia="en-US" w:bidi="ar-SA"/>
        </w:rPr>
        <w:t>ER</w:t>
      </w:r>
      <w:r>
        <w:rPr>
          <w:rFonts w:hint="default" w:ascii="Times New Roman" w:hAnsi="Times New Roman" w:eastAsia="黑体" w:cs="Times New Roman"/>
          <w:sz w:val="24"/>
          <w:szCs w:val="32"/>
          <w:lang w:val="ru-RU" w:eastAsia="en-US" w:bidi="ar-SA"/>
        </w:rPr>
        <w:t>-Диаграмма</w:t>
      </w:r>
    </w:p>
    <w:p>
      <w:pPr>
        <w:pStyle w:val="249"/>
        <w:jc w:val="center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</w:t>
      </w:r>
      <w:r>
        <w:rPr>
          <w:rFonts w:hint="default" w:cs="Times New Roman"/>
          <w:szCs w:val="28"/>
          <w:lang w:val="ru-RU"/>
        </w:rPr>
        <w:t xml:space="preserve"> помощью диаграммы видно,</w:t>
      </w:r>
      <w:r>
        <w:rPr>
          <w:rFonts w:cs="Times New Roman"/>
          <w:szCs w:val="28"/>
        </w:rPr>
        <w:t xml:space="preserve"> как таблицы взаимодействуют друг с другом и </w:t>
      </w:r>
      <w:r>
        <w:rPr>
          <w:rFonts w:cs="Times New Roman"/>
          <w:szCs w:val="28"/>
          <w:lang w:val="ru-RU"/>
        </w:rPr>
        <w:t>их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атрибуты.</w:t>
      </w:r>
    </w:p>
    <w:p>
      <w:pPr>
        <w:pStyle w:val="249"/>
        <w:rPr>
          <w:rFonts w:cs="Times New Roman"/>
          <w:szCs w:val="28"/>
        </w:rPr>
      </w:pPr>
    </w:p>
    <w:p>
      <w:pPr>
        <w:pStyle w:val="249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Словарь данных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62"/>
        <w:gridCol w:w="1639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pStyle w:val="249"/>
              <w:widowControl w:val="0"/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hint="default" w:cs="Times New Roman"/>
                <w:iCs/>
                <w:sz w:val="24"/>
                <w:szCs w:val="24"/>
                <w:lang w:val="en-US"/>
              </w:rPr>
              <w:t>Group</w:t>
            </w:r>
            <w:r>
              <w:rPr>
                <w:rFonts w:cs="Times New Roman"/>
                <w:iCs/>
                <w:sz w:val="24"/>
                <w:szCs w:val="24"/>
              </w:rPr>
              <w:t xml:space="preserve"> (</w:t>
            </w:r>
            <w:r>
              <w:rPr>
                <w:rFonts w:cs="Times New Roman"/>
                <w:iCs/>
                <w:sz w:val="24"/>
                <w:szCs w:val="24"/>
                <w:lang w:val="ru-RU"/>
              </w:rPr>
              <w:t>Группа</w:t>
            </w:r>
            <w:r>
              <w:rPr>
                <w:rFonts w:cs="Times New Roman"/>
                <w:i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Ключ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Поле</w:t>
            </w:r>
          </w:p>
        </w:tc>
        <w:tc>
          <w:tcPr>
            <w:tcW w:w="1639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Перевод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Тип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Обязательное</w:t>
            </w:r>
          </w:p>
        </w:tc>
        <w:tc>
          <w:tcPr>
            <w:tcW w:w="2518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Name_group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Имя группы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12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Краткое название группы, например, 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ПКсп-120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Decoding</w:t>
            </w:r>
          </w:p>
        </w:tc>
        <w:tc>
          <w:tcPr>
            <w:tcW w:w="1639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Расшифровка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Полное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название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639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Курс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обучения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Студент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Фамилия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Внещний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oup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омер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группы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Subject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Предмет, урок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Name_subject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Имя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Group_Subject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Группа_предмет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Первичный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ID_Group_Subject</w:t>
            </w:r>
          </w:p>
        </w:tc>
        <w:tc>
          <w:tcPr>
            <w:tcW w:w="1701" w:type="dxa"/>
            <w:gridSpan w:val="2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сдаваемого предмета и 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Внещний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_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oup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группы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Внещний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1" w:type="dxa"/>
            <w:gridSpan w:val="7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Department_worker (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Работник кафедры, преподаватель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Идентификационный номер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Фамилия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(50)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Имя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701" w:type="dxa"/>
            <w:gridSpan w:val="2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archar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50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Отчество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ru-RU"/>
              </w:rPr>
              <w:t>преподавателя</w:t>
            </w:r>
          </w:p>
        </w:tc>
      </w:tr>
    </w:tbl>
    <w:p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111"/>
        <w:tblpPr w:leftFromText="180" w:rightFromText="180" w:vertAnchor="text" w:horzAnchor="margin" w:tblpY="22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218"/>
        <w:gridCol w:w="1701"/>
        <w:gridCol w:w="1661"/>
        <w:gridCol w:w="1065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Academic_performance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Академическая успеваемость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успеваемости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Тип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работы, например, курсовая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Оценка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Attendance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Посещаемость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ID_Attendance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посещаемости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ID_Subject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ID_Student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Студент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Date_presence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Дата присутствия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Дата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пары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Presence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Присутствие</w:t>
            </w: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Был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ли студент на паре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ID_Departament_worker</w:t>
            </w:r>
          </w:p>
        </w:tc>
        <w:tc>
          <w:tcPr>
            <w:tcW w:w="17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Преподаватель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, который который отмечал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Kind_of_work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Тип работы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ID_Kind_of_work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Title_of_kind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  <w:t>Название типа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Название типа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6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Academic_performance 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>Преподаватель_успеваемость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Первичный 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Department_worker_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Идентификационный номер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/>
              </w:rPr>
              <w:t xml:space="preserve"> успеваемости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Department_worker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22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ID_Academic_performance</w:t>
            </w:r>
          </w:p>
        </w:tc>
        <w:tc>
          <w:tcPr>
            <w:tcW w:w="17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Cs/>
                <w:sz w:val="24"/>
                <w:szCs w:val="24"/>
                <w:lang w:val="ru-RU" w:eastAsia="en-US" w:bidi="ar-SA"/>
              </w:rPr>
            </w:pPr>
          </w:p>
        </w:tc>
        <w:tc>
          <w:tcPr>
            <w:tcW w:w="166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  <w:tc>
          <w:tcPr>
            <w:tcW w:w="251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ru-RU" w:eastAsia="en-US" w:bidi="ar-SA"/>
              </w:rPr>
              <w:t>Посещаемость</w:t>
            </w:r>
          </w:p>
        </w:tc>
      </w:tr>
    </w:tbl>
    <w:p>
      <w:pPr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Т</w:t>
      </w:r>
      <w:r>
        <w:rPr>
          <w:rFonts w:ascii="Times New Roman" w:hAnsi="Times New Roman" w:eastAsia="Calibri" w:cs="Times New Roman"/>
          <w:sz w:val="28"/>
          <w:szCs w:val="28"/>
        </w:rPr>
        <w:t>аблиц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Calibri"/>
          <w:sz w:val="28"/>
          <w:szCs w:val="28"/>
          <w:lang w:val="ru-RU"/>
        </w:rPr>
        <w:t>Kind_of_work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тип работы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является справочником и содержит в себе типы работ для сдачи, например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экзамен, курсовая работа, </w:t>
      </w:r>
      <w:r>
        <w:rPr>
          <w:rFonts w:hint="default" w:ascii="Times New Roman" w:hAnsi="Times New Roman" w:eastAsia="Calibri"/>
          <w:sz w:val="28"/>
          <w:szCs w:val="28"/>
          <w:lang w:val="ru-RU"/>
        </w:rPr>
        <w:t>дифференцированный зачет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Т</w:t>
      </w:r>
      <w:r>
        <w:rPr>
          <w:rFonts w:ascii="Times New Roman" w:hAnsi="Times New Roman" w:eastAsia="Calibri" w:cs="Times New Roman"/>
          <w:sz w:val="28"/>
          <w:szCs w:val="28"/>
        </w:rPr>
        <w:t>аблиц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Calibri"/>
          <w:sz w:val="28"/>
          <w:szCs w:val="28"/>
          <w:lang w:val="en-US"/>
        </w:rPr>
        <w:t>Subject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» является справочником и содержит в себе предметы обучения, нпример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английский язык, высшая математика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таблице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Acad</w:t>
      </w:r>
      <w:bookmarkStart w:id="0" w:name="_GoBack"/>
      <w:bookmarkEnd w:id="0"/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emic_performance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(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успеваемость</w:t>
      </w:r>
      <w:r>
        <w:rPr>
          <w:rFonts w:ascii="Times New Roman" w:hAnsi="Times New Roman" w:eastAsia="Calibri" w:cs="Times New Roman"/>
          <w:sz w:val="28"/>
          <w:szCs w:val="28"/>
        </w:rPr>
        <w:t>)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показывает оценки определённого ученика по определенному предмету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Таблица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Attendance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посещаемость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показывает присутствие учеников на разных парах в разные даты.</w:t>
      </w:r>
    </w:p>
    <w:p/>
    <w:sectPr>
      <w:footerReference r:id="rId5" w:type="default"/>
      <w:pgSz w:w="11906" w:h="16838"/>
      <w:pgMar w:top="1134" w:right="652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7915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3453C"/>
    <w:rsid w:val="076200CA"/>
    <w:rsid w:val="08883290"/>
    <w:rsid w:val="0BBB024D"/>
    <w:rsid w:val="15E2547B"/>
    <w:rsid w:val="19F94386"/>
    <w:rsid w:val="1BFD5E47"/>
    <w:rsid w:val="1FBA2D46"/>
    <w:rsid w:val="23D5234B"/>
    <w:rsid w:val="257842B9"/>
    <w:rsid w:val="258C21A4"/>
    <w:rsid w:val="2A65353B"/>
    <w:rsid w:val="3D042EA8"/>
    <w:rsid w:val="40DC3A8F"/>
    <w:rsid w:val="46901B0D"/>
    <w:rsid w:val="58133AE9"/>
    <w:rsid w:val="5B312DAD"/>
    <w:rsid w:val="60CE33B4"/>
    <w:rsid w:val="63DF7243"/>
    <w:rsid w:val="65B36982"/>
    <w:rsid w:val="65F972AB"/>
    <w:rsid w:val="71FF66B0"/>
    <w:rsid w:val="737D4B6A"/>
    <w:rsid w:val="7CE5770D"/>
    <w:rsid w:val="7D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spacing w:after="0" w:line="360" w:lineRule="auto"/>
      <w:ind w:firstLine="70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2023-12-18T17:33:40Z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