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Министерство науки и высшего образования Российской Федерации</w:t>
      </w:r>
    </w:p>
    <w:p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b/>
          <w:szCs w:val="28"/>
        </w:rPr>
        <w:t>Владимирский государственный университет имени Александра Григорьевича и Николая Григорьевича Столетовых</w:t>
      </w:r>
      <w:r>
        <w:rPr>
          <w:rFonts w:cs="Times New Roman"/>
          <w:szCs w:val="28"/>
        </w:rPr>
        <w:t xml:space="preserve">» </w:t>
      </w:r>
    </w:p>
    <w:p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(ВлГУ)</w:t>
      </w:r>
    </w:p>
    <w:p>
      <w:pPr>
        <w:spacing w:after="0" w:line="360" w:lineRule="auto"/>
        <w:jc w:val="center"/>
        <w:rPr>
          <w:rFonts w:cs="Times New Roman"/>
          <w:szCs w:val="28"/>
        </w:rPr>
      </w:pPr>
    </w:p>
    <w:p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Колледж инновационных технологий и предпринимательства</w:t>
      </w:r>
    </w:p>
    <w:p>
      <w:pPr>
        <w:spacing w:after="0" w:line="360" w:lineRule="auto"/>
        <w:jc w:val="center"/>
        <w:rPr>
          <w:rFonts w:cs="Times New Roman"/>
          <w:szCs w:val="28"/>
        </w:rPr>
      </w:pPr>
    </w:p>
    <w:p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КАФЕДРА ФИЗИКИ И ПРИКЛАДНОЙ МАТЕМАТИКИ</w:t>
      </w:r>
    </w:p>
    <w:p>
      <w:pPr>
        <w:spacing w:before="1680"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ОТЧЕТ ПО ЭТАПУ №3</w:t>
      </w:r>
    </w:p>
    <w:p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Курсовой работы</w:t>
      </w:r>
    </w:p>
    <w:p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«Технология разработки программного обеспечения»</w:t>
      </w:r>
    </w:p>
    <w:p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Тема: «ER-диаграмма. Словарь данных.»</w:t>
      </w:r>
    </w:p>
    <w:p>
      <w:pPr>
        <w:spacing w:before="1800" w:after="0" w:line="360" w:lineRule="auto"/>
        <w:ind w:left="6237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</w:t>
      </w:r>
    </w:p>
    <w:p>
      <w:pPr>
        <w:spacing w:after="0" w:line="360" w:lineRule="auto"/>
        <w:ind w:left="6237"/>
        <w:rPr>
          <w:rFonts w:cs="Times New Roman"/>
          <w:szCs w:val="28"/>
        </w:rPr>
      </w:pPr>
      <w:r>
        <w:rPr>
          <w:rFonts w:cs="Times New Roman"/>
          <w:szCs w:val="28"/>
        </w:rPr>
        <w:t>группы ПКспк-120</w:t>
      </w:r>
    </w:p>
    <w:p>
      <w:pPr>
        <w:spacing w:after="0" w:line="360" w:lineRule="auto"/>
        <w:ind w:left="6237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Щербаков</w:t>
      </w:r>
      <w:r>
        <w:rPr>
          <w:rFonts w:hint="default" w:cs="Times New Roman"/>
          <w:szCs w:val="28"/>
          <w:lang w:val="ru-RU"/>
        </w:rPr>
        <w:t xml:space="preserve"> З.М.</w:t>
      </w:r>
    </w:p>
    <w:p>
      <w:pPr>
        <w:spacing w:after="0" w:line="360" w:lineRule="auto"/>
        <w:ind w:left="6237"/>
        <w:rPr>
          <w:rFonts w:cs="Times New Roman"/>
          <w:szCs w:val="28"/>
        </w:rPr>
      </w:pPr>
      <w:r>
        <w:rPr>
          <w:rFonts w:cs="Times New Roman"/>
          <w:szCs w:val="28"/>
        </w:rPr>
        <w:t>Принял Лексин А.Ю.</w:t>
      </w:r>
    </w:p>
    <w:p>
      <w:pPr>
        <w:spacing w:after="0" w:line="360" w:lineRule="auto"/>
        <w:rPr>
          <w:rFonts w:cs="Times New Roman"/>
          <w:szCs w:val="28"/>
        </w:rPr>
      </w:pPr>
    </w:p>
    <w:p>
      <w:pPr>
        <w:spacing w:after="0" w:line="360" w:lineRule="auto"/>
        <w:rPr>
          <w:rFonts w:hint="default" w:cs="Times New Roman"/>
          <w:szCs w:val="28"/>
          <w:lang w:val="ru-RU"/>
        </w:rPr>
      </w:pPr>
    </w:p>
    <w:p>
      <w:pPr>
        <w:spacing w:after="0" w:line="360" w:lineRule="auto"/>
        <w:ind w:firstLine="709"/>
        <w:jc w:val="center"/>
        <w:rPr>
          <w:rFonts w:cs="Times New Roman"/>
          <w:szCs w:val="28"/>
        </w:rPr>
        <w:sectPr>
          <w:pgSz w:w="11906" w:h="16838"/>
          <w:pgMar w:top="1134" w:right="652" w:bottom="1134" w:left="1701" w:header="720" w:footer="720" w:gutter="0"/>
          <w:cols w:space="720" w:num="1"/>
          <w:docGrid w:linePitch="360" w:charSpace="0"/>
        </w:sectPr>
      </w:pPr>
      <w:r>
        <w:rPr>
          <w:rFonts w:cs="Times New Roman"/>
          <w:szCs w:val="28"/>
        </w:rPr>
        <w:t>Владимир, 2023</w:t>
      </w:r>
    </w:p>
    <w:p>
      <w:pPr>
        <w:spacing w:after="0" w:line="360" w:lineRule="auto"/>
        <w:ind w:firstLine="709"/>
        <w:rPr>
          <w:rFonts w:cs="Times New Roman"/>
        </w:rPr>
      </w:pPr>
      <w:r>
        <w:rPr>
          <w:rFonts w:cs="Times New Roman"/>
          <w:b/>
        </w:rPr>
        <w:t>Тема курсовой работы:</w:t>
      </w:r>
      <w:r>
        <w:rPr>
          <w:rFonts w:cs="Times New Roman"/>
        </w:rPr>
        <w:t xml:space="preserve"> «</w:t>
      </w:r>
      <w:r>
        <w:rPr>
          <w:rFonts w:hint="default"/>
        </w:rPr>
        <w:t>Информационная система, выполняющая функции электронной зачетки кафедры</w:t>
      </w:r>
      <w:r>
        <w:rPr>
          <w:rFonts w:cs="Times New Roman"/>
        </w:rPr>
        <w:t>»</w:t>
      </w:r>
    </w:p>
    <w:p>
      <w:pPr>
        <w:spacing w:after="0" w:line="360" w:lineRule="auto"/>
        <w:ind w:firstLine="709"/>
      </w:pPr>
    </w:p>
    <w:p>
      <w:pPr>
        <w:pStyle w:val="2"/>
        <w:rPr>
          <w:sz w:val="32"/>
          <w:szCs w:val="32"/>
        </w:rPr>
      </w:pPr>
      <w:r>
        <w:rPr>
          <w:sz w:val="32"/>
          <w:szCs w:val="32"/>
        </w:rPr>
        <w:t>1. ER-диаграмма. Словарь данных.</w:t>
      </w:r>
    </w:p>
    <w:p>
      <w:pPr>
        <w:pStyle w:val="249"/>
        <w:rPr>
          <w:rFonts w:cs="Times New Roman"/>
          <w:szCs w:val="28"/>
        </w:rPr>
      </w:pPr>
      <w:r>
        <w:rPr>
          <w:rFonts w:hint="default" w:cs="Times New Roman"/>
          <w:szCs w:val="28"/>
          <w:lang w:val="ru-RU"/>
        </w:rPr>
        <w:t>Для демонстрации связей и атрибутов таблиц б</w:t>
      </w:r>
      <w:r>
        <w:rPr>
          <w:rFonts w:hint="default"/>
          <w:szCs w:val="28"/>
          <w:lang w:val="ru-RU"/>
        </w:rPr>
        <w:t>ыла сделана ER-диаграмма в нотации Мартина, представленная</w:t>
      </w:r>
      <w:r>
        <w:rPr>
          <w:rFonts w:cs="Times New Roman"/>
          <w:szCs w:val="28"/>
        </w:rPr>
        <w:t xml:space="preserve"> на рисунке 1.</w:t>
      </w:r>
    </w:p>
    <w:p>
      <w:pPr>
        <w:pStyle w:val="249"/>
        <w:keepNext/>
        <w:ind w:firstLine="0"/>
        <w:jc w:val="center"/>
      </w:pPr>
    </w:p>
    <w:p>
      <w:pPr>
        <w:pStyle w:val="249"/>
        <w:keepNext/>
        <w:ind w:firstLine="0"/>
        <w:jc w:val="center"/>
      </w:pPr>
      <w:r>
        <w:drawing>
          <wp:inline distT="0" distB="0" distL="114300" distR="114300">
            <wp:extent cx="5324475" cy="6038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jc w:val="center"/>
        <w:rPr>
          <w:rFonts w:hint="default" w:ascii="Times New Roman" w:hAnsi="Times New Roman" w:cs="Times New Roman"/>
          <w:sz w:val="24"/>
          <w:szCs w:val="40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Рисунок </w:t>
      </w:r>
      <w:r>
        <w:rPr>
          <w:rFonts w:hint="default" w:ascii="Times New Roman" w:hAnsi="Times New Roman" w:cs="Times New Roman"/>
          <w:sz w:val="24"/>
          <w:szCs w:val="32"/>
        </w:rPr>
        <w:fldChar w:fldCharType="begin"/>
      </w:r>
      <w:r>
        <w:rPr>
          <w:rFonts w:hint="default" w:ascii="Times New Roman" w:hAnsi="Times New Roman" w:cs="Times New Roman"/>
          <w:sz w:val="24"/>
          <w:szCs w:val="32"/>
        </w:rPr>
        <w:instrText xml:space="preserve"> SEQ Рисунок \* ARABIC </w:instrText>
      </w:r>
      <w:r>
        <w:rPr>
          <w:rFonts w:hint="default" w:ascii="Times New Roman" w:hAnsi="Times New Roman" w:cs="Times New Roman"/>
          <w:sz w:val="24"/>
          <w:szCs w:val="32"/>
        </w:rPr>
        <w:fldChar w:fldCharType="separate"/>
      </w:r>
      <w:r>
        <w:rPr>
          <w:rFonts w:hint="default" w:ascii="Times New Roman" w:hAnsi="Times New Roman" w:cs="Times New Roman"/>
          <w:sz w:val="24"/>
          <w:szCs w:val="32"/>
        </w:rPr>
        <w:t>1</w:t>
      </w:r>
      <w:r>
        <w:rPr>
          <w:rFonts w:hint="default" w:ascii="Times New Roman" w:hAnsi="Times New Roman" w:cs="Times New Roman"/>
          <w:sz w:val="24"/>
          <w:szCs w:val="32"/>
        </w:rPr>
        <w:fldChar w:fldCharType="end"/>
      </w:r>
      <w:r>
        <w:rPr>
          <w:rFonts w:hint="default" w:ascii="Times New Roman" w:hAnsi="Times New Roman" w:cs="Times New Roman"/>
          <w:sz w:val="24"/>
          <w:szCs w:val="32"/>
        </w:rPr>
        <w:t xml:space="preserve"> – </w:t>
      </w:r>
      <w:r>
        <w:rPr>
          <w:rFonts w:hint="default" w:ascii="Times New Roman" w:hAnsi="Times New Roman" w:cs="Times New Roman"/>
          <w:sz w:val="24"/>
          <w:szCs w:val="32"/>
          <w:lang w:val="en-US"/>
        </w:rPr>
        <w:t>ER</w:t>
      </w:r>
      <w:r>
        <w:rPr>
          <w:rFonts w:hint="default" w:ascii="Times New Roman" w:hAnsi="Times New Roman" w:cs="Times New Roman"/>
          <w:sz w:val="24"/>
          <w:szCs w:val="32"/>
        </w:rPr>
        <w:t>-Диаграмма</w:t>
      </w:r>
    </w:p>
    <w:p>
      <w:pPr>
        <w:pStyle w:val="249"/>
        <w:rPr>
          <w:rFonts w:cs="Times New Roman"/>
          <w:szCs w:val="28"/>
        </w:rPr>
      </w:pPr>
    </w:p>
    <w:p>
      <w:pPr>
        <w:pStyle w:val="249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С</w:t>
      </w:r>
      <w:r>
        <w:rPr>
          <w:rFonts w:hint="default" w:cs="Times New Roman"/>
          <w:szCs w:val="28"/>
          <w:lang w:val="ru-RU"/>
        </w:rPr>
        <w:t xml:space="preserve"> помощью диаграммы видно,</w:t>
      </w:r>
      <w:r>
        <w:rPr>
          <w:rFonts w:cs="Times New Roman"/>
          <w:szCs w:val="28"/>
        </w:rPr>
        <w:t xml:space="preserve"> как таблицы взаимодействуют друг с другом и </w:t>
      </w:r>
      <w:r>
        <w:rPr>
          <w:rFonts w:cs="Times New Roman"/>
          <w:szCs w:val="28"/>
          <w:lang w:val="ru-RU"/>
        </w:rPr>
        <w:t>их</w:t>
      </w:r>
      <w:r>
        <w:rPr>
          <w:rFonts w:hint="default"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атрибуты.</w:t>
      </w:r>
    </w:p>
    <w:p>
      <w:pPr>
        <w:pStyle w:val="249"/>
        <w:rPr>
          <w:rFonts w:cs="Times New Roman"/>
          <w:szCs w:val="28"/>
        </w:rPr>
      </w:pPr>
    </w:p>
    <w:p>
      <w:pPr>
        <w:pStyle w:val="249"/>
        <w:rPr>
          <w:rFonts w:cs="Times New Roman"/>
          <w:szCs w:val="28"/>
        </w:rPr>
      </w:pPr>
      <w:r>
        <w:rPr>
          <w:rFonts w:cs="Times New Roman"/>
          <w:szCs w:val="28"/>
        </w:rPr>
        <w:t>Таблица 1 – Словарь данных</w:t>
      </w:r>
    </w:p>
    <w:tbl>
      <w:tblPr>
        <w:tblStyle w:val="111"/>
        <w:tblpPr w:leftFromText="180" w:rightFromText="180" w:vertAnchor="text" w:horzAnchor="margin" w:tblpY="226"/>
        <w:tblW w:w="102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2218"/>
        <w:gridCol w:w="62"/>
        <w:gridCol w:w="1639"/>
        <w:gridCol w:w="1661"/>
        <w:gridCol w:w="1065"/>
        <w:gridCol w:w="2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1" w:type="dxa"/>
            <w:gridSpan w:val="7"/>
          </w:tcPr>
          <w:p>
            <w:pPr>
              <w:pStyle w:val="249"/>
              <w:widowControl w:val="0"/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Group</w:t>
            </w:r>
            <w:r>
              <w:rPr>
                <w:rFonts w:cs="Times New Roman"/>
                <w:iCs/>
                <w:sz w:val="24"/>
                <w:szCs w:val="24"/>
              </w:rPr>
              <w:t xml:space="preserve"> (</w:t>
            </w:r>
            <w:r>
              <w:rPr>
                <w:rFonts w:cs="Times New Roman"/>
                <w:iCs/>
                <w:sz w:val="24"/>
                <w:szCs w:val="24"/>
                <w:lang w:val="ru-RU"/>
              </w:rPr>
              <w:t>Группа</w:t>
            </w:r>
            <w:r>
              <w:rPr>
                <w:rFonts w:cs="Times New Roman"/>
                <w:iCs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Ключ</w:t>
            </w:r>
          </w:p>
        </w:tc>
        <w:tc>
          <w:tcPr>
            <w:tcW w:w="2280" w:type="dxa"/>
            <w:gridSpan w:val="2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Поле</w:t>
            </w:r>
          </w:p>
        </w:tc>
        <w:tc>
          <w:tcPr>
            <w:tcW w:w="1639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Перевод</w:t>
            </w:r>
          </w:p>
        </w:tc>
        <w:tc>
          <w:tcPr>
            <w:tcW w:w="1661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Тип</w:t>
            </w:r>
          </w:p>
        </w:tc>
        <w:tc>
          <w:tcPr>
            <w:tcW w:w="1065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Обязательное</w:t>
            </w:r>
          </w:p>
        </w:tc>
        <w:tc>
          <w:tcPr>
            <w:tcW w:w="2518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Примечание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 xml:space="preserve">Первичный </w:t>
            </w:r>
          </w:p>
        </w:tc>
        <w:tc>
          <w:tcPr>
            <w:tcW w:w="2280" w:type="dxa"/>
            <w:gridSpan w:val="2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ID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_</w:t>
            </w: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G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r</w:t>
            </w: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oup</w:t>
            </w:r>
          </w:p>
        </w:tc>
        <w:tc>
          <w:tcPr>
            <w:tcW w:w="1639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</w:rPr>
              <w:t xml:space="preserve">Идентификационный номер </w:t>
            </w:r>
            <w:r>
              <w:rPr>
                <w:rFonts w:cs="Times New Roman"/>
                <w:iCs/>
                <w:sz w:val="24"/>
                <w:szCs w:val="24"/>
                <w:lang w:val="ru-RU"/>
              </w:rPr>
              <w:t>группы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Name_group</w:t>
            </w:r>
          </w:p>
        </w:tc>
        <w:tc>
          <w:tcPr>
            <w:tcW w:w="1639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Имя группы</w:t>
            </w:r>
          </w:p>
        </w:tc>
        <w:tc>
          <w:tcPr>
            <w:tcW w:w="1661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v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archar</w:t>
            </w:r>
            <w:r>
              <w:rPr>
                <w:rFonts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(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12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)</w:t>
            </w:r>
          </w:p>
        </w:tc>
        <w:tc>
          <w:tcPr>
            <w:tcW w:w="1065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 xml:space="preserve">Краткое название группы, например, </w:t>
            </w: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“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ПКсп-120</w:t>
            </w: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Decoding</w:t>
            </w:r>
          </w:p>
        </w:tc>
        <w:tc>
          <w:tcPr>
            <w:tcW w:w="1639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Расшифровка</w:t>
            </w:r>
          </w:p>
        </w:tc>
        <w:tc>
          <w:tcPr>
            <w:tcW w:w="1661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v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archar</w:t>
            </w:r>
            <w:r>
              <w:rPr>
                <w:rFonts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(100)</w:t>
            </w:r>
          </w:p>
        </w:tc>
        <w:tc>
          <w:tcPr>
            <w:tcW w:w="1065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Полное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 xml:space="preserve"> название группы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2280" w:type="dxa"/>
            <w:gridSpan w:val="2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Course</w:t>
            </w:r>
          </w:p>
        </w:tc>
        <w:tc>
          <w:tcPr>
            <w:tcW w:w="1639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Курс</w:t>
            </w: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nt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Да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Курс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 xml:space="preserve"> обучения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Внешний</w:t>
            </w:r>
          </w:p>
        </w:tc>
        <w:tc>
          <w:tcPr>
            <w:tcW w:w="2280" w:type="dxa"/>
            <w:gridSpan w:val="2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ID_Student</w:t>
            </w:r>
          </w:p>
        </w:tc>
        <w:tc>
          <w:tcPr>
            <w:tcW w:w="1639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  <w:lang w:val="ru-RU"/>
              </w:rPr>
            </w:pP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Студент, состоящий в группе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1" w:type="dxa"/>
            <w:gridSpan w:val="7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Student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 xml:space="preserve"> (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Студент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 xml:space="preserve">Первичный </w:t>
            </w:r>
          </w:p>
        </w:tc>
        <w:tc>
          <w:tcPr>
            <w:tcW w:w="22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ID_Student</w:t>
            </w:r>
          </w:p>
        </w:tc>
        <w:tc>
          <w:tcPr>
            <w:tcW w:w="1701" w:type="dxa"/>
            <w:gridSpan w:val="2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</w:rPr>
              <w:t xml:space="preserve">Идентификационный номер 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22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701" w:type="dxa"/>
            <w:gridSpan w:val="2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1661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v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archar (50)</w:t>
            </w:r>
          </w:p>
        </w:tc>
        <w:tc>
          <w:tcPr>
            <w:tcW w:w="1065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Фамилия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22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gridSpan w:val="2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1661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v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archar (50)</w:t>
            </w:r>
          </w:p>
        </w:tc>
        <w:tc>
          <w:tcPr>
            <w:tcW w:w="1065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Имя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 xml:space="preserve">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22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1701" w:type="dxa"/>
            <w:gridSpan w:val="2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1661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v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archar (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50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)</w:t>
            </w:r>
          </w:p>
        </w:tc>
        <w:tc>
          <w:tcPr>
            <w:tcW w:w="1065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25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Отчество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 xml:space="preserve">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1" w:type="dxa"/>
            <w:gridSpan w:val="7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color w:val="auto"/>
                <w:sz w:val="24"/>
                <w:szCs w:val="24"/>
              </w:rPr>
            </w:pPr>
            <w:r>
              <w:rPr>
                <w:rFonts w:hint="default" w:cs="Times New Roman"/>
                <w:iCs/>
                <w:color w:val="auto"/>
                <w:sz w:val="24"/>
                <w:szCs w:val="24"/>
                <w:lang w:val="en-US"/>
              </w:rPr>
              <w:t>Subject</w:t>
            </w:r>
            <w:r>
              <w:rPr>
                <w:rFonts w:cs="Times New Roman"/>
                <w:iCs/>
                <w:color w:val="auto"/>
                <w:sz w:val="24"/>
                <w:szCs w:val="24"/>
                <w:lang w:val="en-US"/>
              </w:rPr>
              <w:t xml:space="preserve"> (</w:t>
            </w:r>
            <w:r>
              <w:rPr>
                <w:rFonts w:hint="default" w:cs="Times New Roman"/>
                <w:iCs/>
                <w:color w:val="auto"/>
                <w:sz w:val="24"/>
                <w:szCs w:val="24"/>
                <w:lang w:val="ru-RU"/>
              </w:rPr>
              <w:t>Предмет, урок</w:t>
            </w:r>
            <w:r>
              <w:rPr>
                <w:rFonts w:cs="Times New Roman"/>
                <w:iCs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color w:val="auto"/>
                <w:sz w:val="24"/>
                <w:szCs w:val="24"/>
              </w:rPr>
            </w:pPr>
            <w:r>
              <w:rPr>
                <w:rFonts w:cs="Times New Roman"/>
                <w:iCs/>
                <w:color w:val="auto"/>
                <w:sz w:val="24"/>
                <w:szCs w:val="24"/>
              </w:rPr>
              <w:t xml:space="preserve">Первичный </w:t>
            </w:r>
          </w:p>
        </w:tc>
        <w:tc>
          <w:tcPr>
            <w:tcW w:w="22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color w:val="auto"/>
                <w:sz w:val="24"/>
                <w:szCs w:val="24"/>
                <w:lang w:val="en-US"/>
              </w:rPr>
              <w:t>ID_subject</w:t>
            </w:r>
          </w:p>
        </w:tc>
        <w:tc>
          <w:tcPr>
            <w:tcW w:w="1701" w:type="dxa"/>
            <w:gridSpan w:val="2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color w:val="auto"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color w:val="auto"/>
                <w:sz w:val="24"/>
                <w:szCs w:val="24"/>
              </w:rPr>
            </w:pPr>
            <w:r>
              <w:rPr>
                <w:rFonts w:cs="Times New Roman"/>
                <w:iCs/>
                <w:color w:val="auto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1065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color w:val="auto"/>
                <w:sz w:val="24"/>
                <w:szCs w:val="24"/>
              </w:rPr>
            </w:pPr>
            <w:r>
              <w:rPr>
                <w:rFonts w:cs="Times New Roman"/>
                <w:iCs/>
                <w:color w:val="auto"/>
                <w:sz w:val="24"/>
                <w:szCs w:val="24"/>
              </w:rPr>
              <w:t>Да</w:t>
            </w:r>
          </w:p>
        </w:tc>
        <w:tc>
          <w:tcPr>
            <w:tcW w:w="25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color w:val="auto"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color w:val="auto"/>
                <w:sz w:val="24"/>
                <w:szCs w:val="24"/>
              </w:rPr>
              <w:t xml:space="preserve">Идентификационный номер </w:t>
            </w:r>
            <w:r>
              <w:rPr>
                <w:rFonts w:hint="default" w:cs="Times New Roman"/>
                <w:iCs/>
                <w:color w:val="auto"/>
                <w:sz w:val="24"/>
                <w:szCs w:val="24"/>
                <w:lang w:val="ru-RU"/>
              </w:rPr>
              <w:t>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color w:val="auto"/>
                <w:sz w:val="24"/>
                <w:szCs w:val="24"/>
              </w:rPr>
            </w:pPr>
          </w:p>
        </w:tc>
        <w:tc>
          <w:tcPr>
            <w:tcW w:w="22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color w:val="auto"/>
                <w:sz w:val="24"/>
                <w:szCs w:val="24"/>
                <w:lang w:val="en-US"/>
              </w:rPr>
              <w:t>Name_subject</w:t>
            </w:r>
          </w:p>
        </w:tc>
        <w:tc>
          <w:tcPr>
            <w:tcW w:w="1701" w:type="dxa"/>
            <w:gridSpan w:val="2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color w:val="auto"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color w:val="auto"/>
                <w:sz w:val="24"/>
                <w:szCs w:val="24"/>
                <w:lang w:val="ru-RU"/>
              </w:rPr>
              <w:t>Имя</w:t>
            </w:r>
            <w:r>
              <w:rPr>
                <w:rFonts w:hint="default" w:cs="Times New Roman"/>
                <w:iCs/>
                <w:color w:val="auto"/>
                <w:sz w:val="24"/>
                <w:szCs w:val="24"/>
                <w:lang w:val="ru-RU"/>
              </w:rPr>
              <w:t xml:space="preserve"> предмета</w:t>
            </w:r>
          </w:p>
        </w:tc>
        <w:tc>
          <w:tcPr>
            <w:tcW w:w="1661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color w:val="auto"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color w:val="auto"/>
                <w:sz w:val="24"/>
                <w:szCs w:val="24"/>
                <w:lang w:val="en-US"/>
              </w:rPr>
              <w:t>Varchar (50)</w:t>
            </w:r>
          </w:p>
        </w:tc>
        <w:tc>
          <w:tcPr>
            <w:tcW w:w="1065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color w:val="auto"/>
                <w:sz w:val="24"/>
                <w:szCs w:val="24"/>
              </w:rPr>
            </w:pPr>
            <w:r>
              <w:rPr>
                <w:rFonts w:cs="Times New Roman"/>
                <w:iCs/>
                <w:color w:val="auto"/>
                <w:sz w:val="24"/>
                <w:szCs w:val="24"/>
              </w:rPr>
              <w:t>Да</w:t>
            </w:r>
          </w:p>
        </w:tc>
        <w:tc>
          <w:tcPr>
            <w:tcW w:w="25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color w:val="auto"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color w:val="auto"/>
                <w:sz w:val="24"/>
                <w:szCs w:val="24"/>
                <w:lang w:val="ru-RU"/>
              </w:rPr>
              <w:t>Название</w:t>
            </w:r>
            <w:r>
              <w:rPr>
                <w:rFonts w:hint="default" w:cs="Times New Roman"/>
                <w:iCs/>
                <w:color w:val="auto"/>
                <w:sz w:val="24"/>
                <w:szCs w:val="24"/>
                <w:lang w:val="ru-RU"/>
              </w:rPr>
              <w:t xml:space="preserve"> 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Внешний</w:t>
            </w: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ID_Group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Группа, сдающая экзамен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01" w:type="dxa"/>
            <w:gridSpan w:val="7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color w:val="auto"/>
                <w:sz w:val="24"/>
                <w:szCs w:val="24"/>
                <w:lang w:val="en-US"/>
              </w:rPr>
              <w:t>Department_worker (</w:t>
            </w:r>
            <w:r>
              <w:rPr>
                <w:rFonts w:hint="default" w:cs="Times New Roman"/>
                <w:iCs/>
                <w:color w:val="auto"/>
                <w:sz w:val="24"/>
                <w:szCs w:val="24"/>
                <w:lang w:val="ru-RU"/>
              </w:rPr>
              <w:t>Работник кафедры, преподаватель</w:t>
            </w:r>
            <w:r>
              <w:rPr>
                <w:rFonts w:hint="default" w:cs="Times New Roman"/>
                <w:iCs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</w:rPr>
              <w:t xml:space="preserve">Первичный </w:t>
            </w: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ID_</w:t>
            </w:r>
            <w:r>
              <w:rPr>
                <w:rFonts w:hint="default" w:cs="Times New Roman"/>
                <w:iCs/>
                <w:color w:val="auto"/>
                <w:sz w:val="24"/>
                <w:szCs w:val="24"/>
                <w:lang w:val="en-US"/>
              </w:rPr>
              <w:t>Department_worker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</w:rPr>
              <w:t xml:space="preserve">Идентификационный номер </w:t>
            </w:r>
            <w:r>
              <w:rPr>
                <w:rFonts w:hint="default" w:cs="Times New Roman"/>
                <w:iCs/>
                <w:color w:val="auto"/>
                <w:sz w:val="24"/>
                <w:szCs w:val="24"/>
                <w:lang w:val="ru-RU"/>
              </w:rPr>
              <w:t>преподавателя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v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archar (50)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 xml:space="preserve">Фамилия </w:t>
            </w:r>
            <w:r>
              <w:rPr>
                <w:rFonts w:hint="default" w:cs="Times New Roman"/>
                <w:iCs/>
                <w:color w:val="auto"/>
                <w:sz w:val="24"/>
                <w:szCs w:val="24"/>
                <w:lang w:val="ru-RU"/>
              </w:rPr>
              <w:t>преподавателя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v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archar (50)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Имя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cs="Times New Roman"/>
                <w:iCs/>
                <w:color w:val="auto"/>
                <w:sz w:val="24"/>
                <w:szCs w:val="24"/>
                <w:lang w:val="ru-RU"/>
              </w:rPr>
              <w:t>преподавателя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v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archar (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50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)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Отчество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cs="Times New Roman"/>
                <w:iCs/>
                <w:color w:val="auto"/>
                <w:sz w:val="24"/>
                <w:szCs w:val="24"/>
                <w:lang w:val="ru-RU"/>
              </w:rPr>
              <w:t>преподавателя</w:t>
            </w:r>
          </w:p>
        </w:tc>
      </w:tr>
    </w:tbl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spacing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Продолжение таблицы 1</w:t>
      </w:r>
    </w:p>
    <w:tbl>
      <w:tblPr>
        <w:tblStyle w:val="111"/>
        <w:tblpPr w:leftFromText="180" w:rightFromText="180" w:vertAnchor="text" w:horzAnchor="margin" w:tblpY="226"/>
        <w:tblW w:w="102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2218"/>
        <w:gridCol w:w="1701"/>
        <w:gridCol w:w="1661"/>
        <w:gridCol w:w="1065"/>
        <w:gridCol w:w="2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1" w:type="dxa"/>
            <w:gridSpan w:val="6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Academic_performance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 xml:space="preserve"> (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Академическая успеваемость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 xml:space="preserve">Первичный </w:t>
            </w:r>
          </w:p>
        </w:tc>
        <w:tc>
          <w:tcPr>
            <w:tcW w:w="22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ID_Academic_performance</w:t>
            </w:r>
          </w:p>
        </w:tc>
        <w:tc>
          <w:tcPr>
            <w:tcW w:w="1701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</w:rPr>
              <w:t>Идентификационный номер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 xml:space="preserve"> успеваемости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Внешний</w:t>
            </w:r>
          </w:p>
        </w:tc>
        <w:tc>
          <w:tcPr>
            <w:tcW w:w="22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ID_Subject</w:t>
            </w:r>
          </w:p>
        </w:tc>
        <w:tc>
          <w:tcPr>
            <w:tcW w:w="170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</w:p>
        </w:tc>
        <w:tc>
          <w:tcPr>
            <w:tcW w:w="166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Предмет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Kind_of_work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Тип работы</w:t>
            </w: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varchar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 xml:space="preserve"> (</w:t>
            </w: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30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)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Тип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 xml:space="preserve"> работы, например, курсовая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Grade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Оценка</w:t>
            </w: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varchar (4)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Оценка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 xml:space="preserve"> 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Дата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 xml:space="preserve"> сдачи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1" w:type="dxa"/>
            <w:gridSpan w:val="6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Attendance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 xml:space="preserve"> (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Посещаемость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 xml:space="preserve">Первичный </w:t>
            </w:r>
          </w:p>
        </w:tc>
        <w:tc>
          <w:tcPr>
            <w:tcW w:w="22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ID_Attendance</w:t>
            </w:r>
          </w:p>
        </w:tc>
        <w:tc>
          <w:tcPr>
            <w:tcW w:w="1701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</w:rPr>
              <w:t>Идентификационный номер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 xml:space="preserve"> посещаемости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Внешний</w:t>
            </w:r>
          </w:p>
        </w:tc>
        <w:tc>
          <w:tcPr>
            <w:tcW w:w="22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ID_Subject</w:t>
            </w:r>
          </w:p>
        </w:tc>
        <w:tc>
          <w:tcPr>
            <w:tcW w:w="170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</w:p>
        </w:tc>
        <w:tc>
          <w:tcPr>
            <w:tcW w:w="166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Предмет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Date_presence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Дата присутствия</w:t>
            </w: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varchar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 xml:space="preserve"> (</w:t>
            </w: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30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)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Дата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 xml:space="preserve"> пары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Presence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Присутствие</w:t>
            </w: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bit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Да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Был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 xml:space="preserve"> ли студент на паре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Внешний</w:t>
            </w:r>
          </w:p>
        </w:tc>
        <w:tc>
          <w:tcPr>
            <w:tcW w:w="22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ID_Departament_worker</w:t>
            </w:r>
          </w:p>
        </w:tc>
        <w:tc>
          <w:tcPr>
            <w:tcW w:w="170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661" w:type="dxa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Преподаватель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, который который отмечал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201" w:type="dxa"/>
            <w:gridSpan w:val="6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Kind_of_work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 xml:space="preserve"> (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Тип работы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</w:rPr>
              <w:t xml:space="preserve">Первичный </w:t>
            </w: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ID_Kind_of_work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</w:rPr>
              <w:t>Идентификационный номер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 xml:space="preserve"> типа работы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Title_of_kind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 w:eastAsia="en-US" w:bidi="ar-SA"/>
              </w:rPr>
              <w:t>Название типа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Название типа работы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1" w:type="dxa"/>
            <w:gridSpan w:val="6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Student_Attendance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 xml:space="preserve"> (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Студент_Посещаемость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</w:rPr>
              <w:t xml:space="preserve">Первичный </w:t>
            </w: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ID_Student_Attendance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</w:rPr>
              <w:t>Идентификационный номер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 xml:space="preserve"> посещаемости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Внешний</w:t>
            </w: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ID_Attendance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 w:eastAsia="en-US" w:bidi="ar-SA"/>
              </w:rPr>
              <w:t>Посещаемость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Внешний</w:t>
            </w: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ID_Student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 w:eastAsia="en-US" w:bidi="ar-SA"/>
              </w:rPr>
              <w:t>Студент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1" w:type="dxa"/>
            <w:gridSpan w:val="6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Student_Academic_performance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 xml:space="preserve"> (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Студент_Успеваемость</w:t>
            </w:r>
            <w:r>
              <w:rPr>
                <w:rFonts w:cs="Times New Roman"/>
                <w:iCs/>
                <w:sz w:val="24"/>
                <w:szCs w:val="24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</w:rPr>
              <w:t xml:space="preserve">Первичный </w:t>
            </w: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ID_Student_Academic_performance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</w:rPr>
              <w:t>Идентификационный номер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 xml:space="preserve"> успеваемости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Внешний</w:t>
            </w: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ID_Student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 w:eastAsia="en-US" w:bidi="ar-SA"/>
              </w:rPr>
              <w:t>Студент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Внешний</w:t>
            </w: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ID_Academic_performance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 w:eastAsia="en-US" w:bidi="ar-SA"/>
              </w:rPr>
              <w:t>Посещаемость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1" w:type="dxa"/>
            <w:gridSpan w:val="6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auto"/>
                <w:sz w:val="24"/>
                <w:szCs w:val="24"/>
                <w:lang w:val="en-US"/>
              </w:rPr>
              <w:t>Department_worker_</w:t>
            </w: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Academic_performance (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>Преподаватель_успеваемость</w:t>
            </w: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</w:rPr>
              <w:t xml:space="preserve">Первичный </w:t>
            </w: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ID_</w:t>
            </w:r>
            <w:r>
              <w:rPr>
                <w:rFonts w:hint="default" w:cs="Times New Roman"/>
                <w:iCs/>
                <w:color w:val="auto"/>
                <w:sz w:val="24"/>
                <w:szCs w:val="24"/>
                <w:lang w:val="en-US"/>
              </w:rPr>
              <w:t>Department_worker_</w:t>
            </w: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Academic_performance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iCs/>
                <w:sz w:val="24"/>
                <w:szCs w:val="24"/>
              </w:rPr>
              <w:t>Идентификационный номер</w:t>
            </w:r>
            <w:r>
              <w:rPr>
                <w:rFonts w:hint="default" w:cs="Times New Roman"/>
                <w:iCs/>
                <w:sz w:val="24"/>
                <w:szCs w:val="24"/>
                <w:lang w:val="ru-RU"/>
              </w:rPr>
              <w:t xml:space="preserve"> успеваемости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Внешний</w:t>
            </w: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ID_</w:t>
            </w:r>
            <w:r>
              <w:rPr>
                <w:rFonts w:hint="default" w:cs="Times New Roman"/>
                <w:iCs/>
                <w:color w:val="auto"/>
                <w:sz w:val="24"/>
                <w:szCs w:val="24"/>
                <w:lang w:val="en-US"/>
              </w:rPr>
              <w:t>Department_worker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 w:eastAsia="en-US" w:bidi="ar-SA"/>
              </w:rPr>
              <w:t>Преподаватель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  <w:lang w:val="ru-RU"/>
              </w:rPr>
            </w:pPr>
            <w:r>
              <w:rPr>
                <w:rFonts w:cs="Times New Roman"/>
                <w:iCs/>
                <w:sz w:val="24"/>
                <w:szCs w:val="24"/>
                <w:lang w:val="ru-RU"/>
              </w:rPr>
              <w:t>Внешний</w:t>
            </w: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ID_Academic_performance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Times New Roman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ru-RU" w:eastAsia="en-US" w:bidi="ar-SA"/>
              </w:rPr>
              <w:t>Посещаемость</w:t>
            </w:r>
          </w:p>
        </w:tc>
      </w:tr>
    </w:tbl>
    <w:p/>
    <w:sectPr>
      <w:footerReference r:id="rId5" w:type="default"/>
      <w:pgSz w:w="11906" w:h="16838"/>
      <w:pgMar w:top="1134" w:right="652" w:bottom="1134" w:left="1701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GsbUAhAgAAYAQAAA4AAABkcnMvZTJvRG9jLnhtbK1UTYvbMBC9F/of&#10;hO6Nk5QsIcRZ0g0phdBd2C09K7IcC/SFpMROf32fZDtbtj3soRd5pBm90Xsz4/V9pxW5CB+kNSWd&#10;TaaUCMNtJc2ppD9e9p+WlITITMWUNaKkVxHo/ebjh3XrVmJuG6sq4QlATFi1rqRNjG5VFIE3QrMw&#10;sU4YOGvrNYvY+lNRedYCXatiPp3eFa31lfOWixBwuuuddED07wG0dS252Fl+1sLEHtULxSIohUa6&#10;QDf5tXUteHys6yAiUSUF05hXJIF9TGuxWbPVyTPXSD48gb3nCW84aSYNkt6gdiwycvbyLygtubfB&#10;1nHCrS56IlkRsJhN32jz3DAnMhdIHdxN9PD/YPn3y5MnsirpghLDNAr+IrpIvtiOLJI6rQsrBD07&#10;hMUOx+iZ8TzgMJHuaq/TF3QI/ND2etM2gfF0aTlfLqdwcfjGDfCL1+vOh/hVWE2SUVKP4mVN2eUQ&#10;Yh86hqRsxu6lUrmAypC2pHefF9N84eYBuDLIkUj0j01W7I7dwOxoqyuIeds3RnB8L5H8wEJ8Yh6d&#10;gAdjVuIjllpZJLGDRUlj/a9/nad4FAheSlp0VkkNBokS9c2gcACMo+FH4zga5qwfLFp1hhl0PJu4&#10;4KMazdpb/RMDtE054GKGI1NJ42g+xL67MYBcbLc56Oy8PDX9BbSdY/Fgnh1PaZKQwW3PEWJmjZNA&#10;vSqDbmi8XKVhSFJn/7nPUa8/hs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GsbUA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7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57915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53453C"/>
    <w:rsid w:val="076200CA"/>
    <w:rsid w:val="08883290"/>
    <w:rsid w:val="0BBB024D"/>
    <w:rsid w:val="1FBA2D46"/>
    <w:rsid w:val="23D5234B"/>
    <w:rsid w:val="257842B9"/>
    <w:rsid w:val="258C21A4"/>
    <w:rsid w:val="3D042EA8"/>
    <w:rsid w:val="40DC3A8F"/>
    <w:rsid w:val="46901B0D"/>
    <w:rsid w:val="60CE33B4"/>
    <w:rsid w:val="63DF7243"/>
    <w:rsid w:val="65B36982"/>
    <w:rsid w:val="65F972AB"/>
    <w:rsid w:val="71FF66B0"/>
    <w:rsid w:val="737D4B6A"/>
    <w:rsid w:val="7CE5770D"/>
    <w:rsid w:val="7DC6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Свой"/>
    <w:basedOn w:val="1"/>
    <w:qFormat/>
    <w:uiPriority w:val="0"/>
    <w:pPr>
      <w:spacing w:after="0" w:line="360" w:lineRule="auto"/>
      <w:ind w:firstLine="70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2023-04-08T09:48:00Z</dcterms:created>
  <dc:creator>User</dc:creator>
  <cp:lastModifiedBy>User</cp:lastModifiedBy>
  <dcterms:modified xsi:type="dcterms:W3CDTF">2023-11-15T14:10:33Z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5BA73D4CAF604AA586802DE5E6825684</vt:lpwstr>
  </property>
</Properties>
</file>