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2"/>
        <w:jc w:val="both"/>
        <w:spacing w:line="240" w:lineRule="auto"/>
        <w:rPr>
          <w:b/>
          <w:sz w:val="30"/>
          <w:szCs w:val="30"/>
        </w:rPr>
      </w:pPr>
      <w:bookmarkStart w:id="1" w:name="_kx72qtl54lge"/>
      <w:bookmarkEnd w:id="1"/>
      <w:r>
        <w:rPr>
          <w:rFonts w:ascii="Arial Unicode MS" w:eastAsia="Arial Unicode MS" w:hAnsi="Arial Unicode MS" w:cs="Arial Unicode MS"/>
          <w:b/>
          <w:sz w:val="30"/>
          <w:szCs w:val="30"/>
          <w:rtl w:val="off"/>
        </w:rPr>
        <w:t>1. 문제 정의 (Problem Statement)</w:t>
      </w:r>
    </w:p>
    <w:p>
      <w:pPr>
        <w:jc w:val="both"/>
        <w:spacing w:after="240" w:before="240"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>최근 공공 민원(2023년 약 1,900만 건)이 급증하고 있으나, 관련 데이터가 기관별로 분산되어 있고 비정형 텍스트로 존재</w:t>
      </w:r>
      <w:r>
        <w:rPr>
          <w:lang w:eastAsia="ko-KR"/>
          <w:rFonts w:ascii="Arial Unicode MS" w:eastAsia="Arial Unicode MS" w:hAnsi="Arial Unicode MS" w:cs="Arial Unicode MS"/>
          <w:sz w:val="20"/>
          <w:szCs w:val="20"/>
          <w:rtl w:val="off"/>
        </w:rPr>
        <w:t>한다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>. 이로 인해 사회 불만의 구조적 원인과 주제 간 연관성을 파악할 정량적 지표가 부재한 상황</w:t>
      </w:r>
      <w:r>
        <w:rPr>
          <w:lang w:eastAsia="ko-KR"/>
          <w:rFonts w:ascii="Arial Unicode MS" w:eastAsia="Arial Unicode MS" w:hAnsi="Arial Unicode MS" w:cs="Arial Unicode MS"/>
          <w:sz w:val="20"/>
          <w:szCs w:val="20"/>
          <w:rtl w:val="off"/>
        </w:rPr>
        <w:t>이다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>.</w:t>
      </w:r>
    </w:p>
    <w:p>
      <w:pPr>
        <w:jc w:val="both"/>
        <w:spacing w:after="240" w:before="240"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본 연구는 2018년부터 2024년까지의 국민신문고 및 지자체 민원 데이터를 통합하고, 자연어 처리를 통해 시공간적 패턴과 주제 간 상관 구조를 분석하여 공공자원 배분 및 정책 우선순위 결정을 위한 데이터 기반 의사결정 근거를 마련하는 것을 목표로 </w:t>
      </w:r>
      <w:r>
        <w:rPr>
          <w:lang w:eastAsia="ko-KR"/>
          <w:rFonts w:ascii="Arial Unicode MS" w:eastAsia="Arial Unicode MS" w:hAnsi="Arial Unicode MS" w:cs="Arial Unicode MS"/>
          <w:sz w:val="20"/>
          <w:szCs w:val="20"/>
          <w:rtl w:val="off"/>
        </w:rPr>
        <w:t>한다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>.</w:t>
      </w:r>
    </w:p>
    <w:p>
      <w:pPr>
        <w:pStyle w:val="Heading2"/>
        <w:spacing w:after="240" w:before="240" w:line="240" w:lineRule="auto"/>
        <w:rPr>
          <w:b/>
          <w:sz w:val="30"/>
          <w:szCs w:val="30"/>
        </w:rPr>
      </w:pPr>
      <w:bookmarkStart w:id="2" w:name="_fkabwufwlfmr"/>
      <w:bookmarkEnd w:id="2"/>
      <w:r>
        <w:rPr>
          <w:rFonts w:ascii="Arial Unicode MS" w:eastAsia="Arial Unicode MS" w:hAnsi="Arial Unicode MS" w:cs="Arial Unicode MS"/>
          <w:b/>
          <w:sz w:val="30"/>
          <w:szCs w:val="30"/>
          <w:rtl w:val="off"/>
        </w:rPr>
        <w:t>2. 데이터 설명 (Data Description)</w:t>
      </w:r>
    </w:p>
    <w:p>
      <w:pPr>
        <w:ind w:left="720" w:hanging="360"/>
        <w:numPr>
          <w:ilvl w:val="0"/>
          <w:numId w:val="1"/>
        </w:numPr>
        <w:spacing w:line="240"/>
        <w:rPr>
          <w:sz w:val="20"/>
          <w:szCs w:val="20"/>
          <w:u w:val="none" w:color="auto"/>
        </w:rPr>
      </w:pPr>
      <w:r>
        <w:rPr>
          <w:rFonts w:ascii="Arial Unicode MS" w:eastAsia="Arial Unicode MS" w:hAnsi="Arial Unicode MS" w:cs="Arial Unicode MS"/>
          <w:b/>
          <w:sz w:val="20"/>
          <w:szCs w:val="20"/>
          <w:rtl w:val="off"/>
        </w:rPr>
        <w:t>수집 대상: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 2018년 ~ 2024년 공공 민원 및 청원 데이터</w:t>
      </w:r>
    </w:p>
    <w:p>
      <w:pPr>
        <w:ind w:left="720" w:hanging="360"/>
        <w:numPr>
          <w:ilvl w:val="0"/>
          <w:numId w:val="1"/>
        </w:numPr>
        <w:spacing w:line="240"/>
        <w:rPr>
          <w:sz w:val="20"/>
          <w:szCs w:val="20"/>
          <w:u w:val="none" w:color="auto"/>
        </w:rPr>
      </w:pPr>
      <w:r>
        <w:rPr>
          <w:rFonts w:ascii="Arial Unicode MS" w:eastAsia="Arial Unicode MS" w:hAnsi="Arial Unicode MS" w:cs="Arial Unicode MS"/>
          <w:b/>
          <w:sz w:val="20"/>
          <w:szCs w:val="20"/>
          <w:rtl w:val="off"/>
        </w:rPr>
        <w:t>수집 출처:</w:t>
      </w:r>
    </w:p>
    <w:p>
      <w:pPr>
        <w:ind w:left="1440" w:hanging="360"/>
        <w:numPr>
          <w:ilvl w:val="1"/>
          <w:numId w:val="1"/>
        </w:numPr>
        <w:spacing w:line="240"/>
        <w:rPr>
          <w:sz w:val="20"/>
          <w:szCs w:val="20"/>
          <w:u w:val="none" w:color="auto"/>
        </w:rPr>
      </w:pP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>국민신문고 (API 활용 - 현재 화재로 점검 중, 복구 후 시도)</w:t>
      </w:r>
    </w:p>
    <w:p>
      <w:pPr>
        <w:ind w:left="1440" w:hanging="360"/>
        <w:numPr>
          <w:ilvl w:val="1"/>
          <w:numId w:val="1"/>
        </w:numPr>
        <w:spacing w:line="240"/>
        <w:rPr>
          <w:sz w:val="20"/>
          <w:szCs w:val="20"/>
          <w:u w:val="none" w:color="auto"/>
        </w:rPr>
      </w:pP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청와대 청원 아카이브 (Python </w:t>
      </w:r>
      <w:r>
        <w:rPr>
          <w:rFonts w:ascii="Roboto Mono" w:eastAsia="Roboto Mono" w:hAnsi="Roboto Mono" w:cs="Roboto Mono"/>
          <w:color w:val="188038"/>
          <w:sz w:val="20"/>
          <w:szCs w:val="20"/>
          <w:rtl w:val="off"/>
        </w:rPr>
        <w:t>Requests</w:t>
      </w:r>
      <w:r>
        <w:rPr>
          <w:sz w:val="20"/>
          <w:szCs w:val="20"/>
          <w:rtl w:val="off"/>
        </w:rPr>
        <w:t>/</w:t>
      </w:r>
      <w:r>
        <w:rPr>
          <w:rFonts w:ascii="Roboto Mono" w:eastAsia="Roboto Mono" w:hAnsi="Roboto Mono" w:cs="Roboto Mono"/>
          <w:color w:val="188038"/>
          <w:sz w:val="20"/>
          <w:szCs w:val="20"/>
          <w:rtl w:val="off"/>
        </w:rPr>
        <w:t>BeautifulSoup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 스크레이퍼)</w:t>
      </w:r>
    </w:p>
    <w:p>
      <w:pPr>
        <w:ind w:left="1440" w:hanging="360"/>
        <w:numPr>
          <w:ilvl w:val="1"/>
          <w:numId w:val="1"/>
        </w:numPr>
        <w:spacing w:line="240"/>
        <w:rPr>
          <w:sz w:val="20"/>
          <w:szCs w:val="20"/>
          <w:u w:val="none" w:color="auto"/>
        </w:rPr>
      </w:pP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6대 광역시 민원 게시판 (Python 스크레이퍼 및 </w:t>
      </w:r>
      <w:r>
        <w:rPr>
          <w:rFonts w:ascii="Roboto Mono" w:eastAsia="Roboto Mono" w:hAnsi="Roboto Mono" w:cs="Roboto Mono"/>
          <w:color w:val="188038"/>
          <w:sz w:val="20"/>
          <w:szCs w:val="20"/>
          <w:rtl w:val="off"/>
        </w:rPr>
        <w:t>Octoparse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 병행)</w:t>
      </w:r>
    </w:p>
    <w:p>
      <w:pPr>
        <w:ind w:left="720" w:hanging="360"/>
        <w:numPr>
          <w:ilvl w:val="0"/>
          <w:numId w:val="1"/>
        </w:numPr>
        <w:spacing w:line="240"/>
        <w:rPr>
          <w:sz w:val="20"/>
          <w:szCs w:val="20"/>
          <w:u w:val="none" w:color="auto"/>
        </w:rPr>
      </w:pPr>
      <w:r>
        <w:rPr>
          <w:rFonts w:ascii="Arial Unicode MS" w:eastAsia="Arial Unicode MS" w:hAnsi="Arial Unicode MS" w:cs="Arial Unicode MS"/>
          <w:b/>
          <w:sz w:val="20"/>
          <w:szCs w:val="20"/>
          <w:rtl w:val="off"/>
        </w:rPr>
        <w:t>핵심 필드:</w:t>
      </w:r>
      <w:r>
        <w:rPr>
          <w:sz w:val="20"/>
          <w:szCs w:val="20"/>
          <w:rtl w:val="off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  <w:rtl w:val="off"/>
        </w:rPr>
        <w:t>id</w:t>
      </w:r>
      <w:r>
        <w:rPr>
          <w:sz w:val="20"/>
          <w:szCs w:val="20"/>
          <w:rtl w:val="off"/>
        </w:rPr>
        <w:t xml:space="preserve">, </w:t>
      </w:r>
      <w:r>
        <w:rPr>
          <w:rFonts w:ascii="Roboto Mono" w:eastAsia="Roboto Mono" w:hAnsi="Roboto Mono" w:cs="Roboto Mono"/>
          <w:color w:val="188038"/>
          <w:sz w:val="20"/>
          <w:szCs w:val="20"/>
          <w:rtl w:val="off"/>
        </w:rPr>
        <w:t>date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 (날짜), </w:t>
      </w:r>
      <w:r>
        <w:rPr>
          <w:rFonts w:ascii="Roboto Mono" w:eastAsia="Roboto Mono" w:hAnsi="Roboto Mono" w:cs="Roboto Mono"/>
          <w:color w:val="188038"/>
          <w:sz w:val="20"/>
          <w:szCs w:val="20"/>
          <w:rtl w:val="off"/>
        </w:rPr>
        <w:t>title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 (제목), </w:t>
      </w:r>
      <w:r>
        <w:rPr>
          <w:rFonts w:ascii="Roboto Mono" w:eastAsia="Roboto Mono" w:hAnsi="Roboto Mono" w:cs="Roboto Mono"/>
          <w:color w:val="188038"/>
          <w:sz w:val="20"/>
          <w:szCs w:val="20"/>
          <w:rtl w:val="off"/>
        </w:rPr>
        <w:t>content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 (본문), </w:t>
      </w:r>
      <w:r>
        <w:rPr>
          <w:rFonts w:ascii="Roboto Mono" w:eastAsia="Roboto Mono" w:hAnsi="Roboto Mono" w:cs="Roboto Mono"/>
          <w:color w:val="188038"/>
          <w:sz w:val="20"/>
          <w:szCs w:val="20"/>
          <w:rtl w:val="off"/>
        </w:rPr>
        <w:t>region_code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 (행정구역), </w:t>
      </w:r>
      <w:r>
        <w:rPr>
          <w:rFonts w:ascii="Roboto Mono" w:eastAsia="Roboto Mono" w:hAnsi="Roboto Mono" w:cs="Roboto Mono"/>
          <w:color w:val="188038"/>
          <w:sz w:val="20"/>
          <w:szCs w:val="20"/>
          <w:rtl w:val="off"/>
        </w:rPr>
        <w:t>views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 (조회수), </w:t>
      </w:r>
      <w:r>
        <w:rPr>
          <w:rFonts w:ascii="Roboto Mono" w:eastAsia="Roboto Mono" w:hAnsi="Roboto Mono" w:cs="Roboto Mono"/>
          <w:color w:val="188038"/>
          <w:sz w:val="20"/>
          <w:szCs w:val="20"/>
          <w:rtl w:val="off"/>
        </w:rPr>
        <w:t>source_category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 (원본 분류)</w:t>
      </w:r>
    </w:p>
    <w:p>
      <w:pPr>
        <w:ind w:left="720" w:hanging="360"/>
        <w:numPr>
          <w:ilvl w:val="0"/>
          <w:numId w:val="1"/>
        </w:numPr>
        <w:spacing w:line="240"/>
        <w:rPr>
          <w:sz w:val="20"/>
          <w:szCs w:val="20"/>
          <w:u w:val="none" w:color="auto"/>
        </w:rPr>
      </w:pPr>
      <w:r>
        <w:rPr>
          <w:rFonts w:ascii="Arial Unicode MS" w:eastAsia="Arial Unicode MS" w:hAnsi="Arial Unicode MS" w:cs="Arial Unicode MS"/>
          <w:b/>
          <w:sz w:val="20"/>
          <w:szCs w:val="20"/>
          <w:rtl w:val="off"/>
        </w:rPr>
        <w:t>데이터베이스:</w:t>
      </w:r>
      <w:r>
        <w:rPr>
          <w:sz w:val="20"/>
          <w:szCs w:val="20"/>
          <w:rtl w:val="off"/>
        </w:rPr>
        <w:t xml:space="preserve"> </w:t>
      </w:r>
      <w:r>
        <w:rPr>
          <w:b/>
          <w:sz w:val="20"/>
          <w:szCs w:val="20"/>
          <w:rtl w:val="off"/>
        </w:rPr>
        <w:t>MongoDB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 xml:space="preserve"> (NoSQL) 채택. JSON(BSON) 형태의 유연한 스키마로 다중 소스에서 수집된 비정형 데이터를 효율적으로 저장 및 관리.</w:t>
      </w:r>
    </w:p>
    <w:p>
      <w:pPr>
        <w:pStyle w:val="Heading2"/>
        <w:spacing w:line="240"/>
        <w:rPr>
          <w:b/>
          <w:sz w:val="30"/>
          <w:szCs w:val="30"/>
        </w:rPr>
      </w:pPr>
      <w:bookmarkStart w:id="3" w:name="_bujookdltx30"/>
      <w:bookmarkEnd w:id="3"/>
      <w:r>
        <w:rPr>
          <w:rFonts w:ascii="Arial Unicode MS" w:eastAsia="Arial Unicode MS" w:hAnsi="Arial Unicode MS" w:cs="Arial Unicode MS"/>
          <w:b/>
          <w:sz w:val="30"/>
          <w:szCs w:val="30"/>
          <w:rtl w:val="off"/>
        </w:rPr>
        <w:t>3. 연구 방법론 (Planned Methodology)</w:t>
      </w:r>
    </w:p>
    <w:p>
      <w:pPr>
        <w:pBdr>
          <w:between w:val="none"/>
          <w:top w:val="none"/>
          <w:bottom w:val="none"/>
        </w:pBdr>
        <w:spacing w:after="240"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  <w:rtl w:val="off"/>
        </w:rPr>
        <w:t>1. 데이터 정제:</w:t>
      </w:r>
      <w:r>
        <w:rPr>
          <w:lang w:eastAsia="ko-KR"/>
          <w:rFonts w:ascii="Arial Unicode MS" w:eastAsia="Arial Unicode MS" w:hAnsi="Arial Unicode MS" w:cs="Arial Unicode MS"/>
          <w:b/>
          <w:sz w:val="20"/>
          <w:szCs w:val="20"/>
          <w:rtl w:val="off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>MongoDB 적재. Regex로 HTML 태그, URL 등 노이즈 제거. 정규표현식으로 PII 비식별화.</w:t>
      </w:r>
    </w:p>
    <w:p>
      <w:pPr>
        <w:pBdr>
          <w:between w:val="none"/>
          <w:top w:val="none"/>
          <w:bottom w:val="none"/>
        </w:pBdr>
        <w:spacing w:after="240"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  <w:rtl w:val="off"/>
        </w:rPr>
        <w:t>2. 주제 분류 (Hybrid):</w:t>
      </w:r>
      <w:r>
        <w:rPr>
          <w:lang w:eastAsia="ko-KR"/>
          <w:rFonts w:ascii="Arial Unicode MS" w:eastAsia="Arial Unicode MS" w:hAnsi="Arial Unicode MS" w:cs="Arial Unicode MS"/>
          <w:b/>
          <w:sz w:val="20"/>
          <w:szCs w:val="20"/>
          <w:rtl w:val="off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>Mecab-ko (토큰화) 및 kss (문장 분리) 전처리. BERTopic (비지도)로 8대 상위 카테고리 확정. KoBERT (지도) 파인튜닝 및 Active Learning으로 다중 레이블 분류 모델 고도화.</w:t>
      </w:r>
    </w:p>
    <w:p>
      <w:pPr>
        <w:pBdr>
          <w:between w:val="none"/>
          <w:top w:val="none"/>
          <w:bottom w:val="none"/>
        </w:pBdr>
        <w:spacing w:after="240"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  <w:rtl w:val="off"/>
        </w:rPr>
        <w:t>3. 시공간 분석:</w:t>
      </w:r>
      <w:r>
        <w:rPr>
          <w:lang w:eastAsia="ko-KR"/>
          <w:rFonts w:ascii="Arial Unicode MS" w:eastAsia="Arial Unicode MS" w:hAnsi="Arial Unicode MS" w:cs="Arial Unicode MS"/>
          <w:b/>
          <w:sz w:val="20"/>
          <w:szCs w:val="20"/>
          <w:rtl w:val="off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>주제별/월별 증감률(</w:t>
      </w:r>
      <m:oMath>
        <m:sSub>
          <m:sSubPr>
            <m:ctrlPr>
              <w:rPr>
                <w:rFonts w:ascii="Cambria Math" w:eastAsia="Arial Unicode MS" w:hAnsi="Cambria Math" w:cs="Arial Unicode MS"/>
                <w:sz w:val="20"/>
                <w:szCs w:val="20"/>
                <w:rtl w:val="off"/>
              </w:rPr>
            </m:ctrlPr>
          </m:sSubPr>
          <m:e>
            <m:r>
              <w:rPr>
                <w:lang w:eastAsia="ko-KR"/>
                <w:rFonts w:ascii="Cambria Math" w:eastAsia="Arial Unicode MS" w:hAnsi="Cambria Math" w:cs="Arial Unicode MS"/>
                <w:sz w:val="20"/>
                <w:szCs w:val="20"/>
                <w:rtl w:val="off"/>
              </w:rPr>
              <m:t>t</m:t>
            </m:r>
          </m:e>
          <m:sub>
            <m:r>
              <w:rPr>
                <w:lang w:eastAsia="ko-KR"/>
                <w:rFonts w:ascii="Cambria Math" w:eastAsia="Arial Unicode MS" w:hAnsi="Cambria Math" w:cs="Arial Unicode MS"/>
                <w:sz w:val="20"/>
                <w:szCs w:val="20"/>
                <w:rtl w:val="off"/>
              </w:rPr>
              <m:t>n</m:t>
            </m:r>
          </m:sub>
        </m:sSub>
        <m:r>
          <w:rPr>
            <w:lang w:eastAsia="ko-KR"/>
            <w:rFonts w:ascii="Cambria Math" w:eastAsia="Arial Unicode MS" w:hAnsi="Cambria Math" w:cs="Arial Unicode MS"/>
            <w:sz w:val="20"/>
            <w:szCs w:val="20"/>
            <w:rtl w:val="off"/>
          </w:rPr>
          <m:t>-</m:t>
        </m:r>
        <m:sSub>
          <m:sSubPr>
            <m:ctrlPr>
              <w:rPr>
                <w:lang w:eastAsia="ko-KR"/>
                <w:rFonts w:ascii="Cambria Math" w:eastAsia="Arial Unicode MS" w:hAnsi="Cambria Math" w:cs="Arial Unicode MS"/>
                <w:sz w:val="20"/>
                <w:szCs w:val="20"/>
                <w:rtl w:val="off"/>
              </w:rPr>
            </m:ctrlPr>
          </m:sSubPr>
          <m:e>
            <m:r>
              <w:rPr>
                <w:lang w:eastAsia="ko-KR"/>
                <w:rFonts w:ascii="Cambria Math" w:eastAsia="Arial Unicode MS" w:hAnsi="Cambria Math" w:cs="Arial Unicode MS"/>
                <w:sz w:val="20"/>
                <w:szCs w:val="20"/>
                <w:rtl w:val="off"/>
              </w:rPr>
              <m:t>t</m:t>
            </m:r>
          </m:e>
          <m:sub>
            <m:r>
              <w:rPr>
                <w:lang w:eastAsia="ko-KR"/>
                <w:rFonts w:ascii="Cambria Math" w:eastAsia="Arial Unicode MS" w:hAnsi="Cambria Math" w:cs="Arial Unicode MS"/>
                <w:sz w:val="20"/>
                <w:szCs w:val="20"/>
                <w:rtl w:val="off"/>
              </w:rPr>
              <m:t>n-1</m:t>
            </m:r>
          </m:sub>
        </m:sSub>
        <m:r>
          <w:rPr>
            <w:lang w:eastAsia="ko-KR"/>
            <w:rFonts w:ascii="Cambria Math" w:eastAsia="Arial Unicode MS" w:hAnsi="Cambria Math" w:cs="Arial Unicode MS"/>
            <w:sz w:val="20"/>
            <w:szCs w:val="20"/>
            <w:rtl w:val="off"/>
          </w:rPr>
          <m:t>/</m:t>
        </m:r>
        <m:sSub>
          <m:sSubPr>
            <m:ctrlPr>
              <w:rPr>
                <w:lang w:eastAsia="ko-KR"/>
                <w:rFonts w:ascii="Cambria Math" w:eastAsia="Arial Unicode MS" w:hAnsi="Cambria Math" w:cs="Arial Unicode MS"/>
                <w:sz w:val="20"/>
                <w:szCs w:val="20"/>
                <w:rtl w:val="off"/>
              </w:rPr>
            </m:ctrlPr>
          </m:sSubPr>
          <m:e>
            <m:r>
              <w:rPr>
                <w:lang w:eastAsia="ko-KR"/>
                <w:rFonts w:ascii="Cambria Math" w:eastAsia="Arial Unicode MS" w:hAnsi="Cambria Math" w:cs="Arial Unicode MS"/>
                <w:sz w:val="20"/>
                <w:szCs w:val="20"/>
                <w:rtl w:val="off"/>
              </w:rPr>
              <m:t>t</m:t>
            </m:r>
          </m:e>
          <m:sub>
            <m:r>
              <w:rPr>
                <w:lang w:eastAsia="ko-KR"/>
                <w:rFonts w:ascii="Cambria Math" w:eastAsia="Arial Unicode MS" w:hAnsi="Cambria Math" w:cs="Arial Unicode MS"/>
                <w:sz w:val="20"/>
                <w:szCs w:val="20"/>
                <w:rtl w:val="off"/>
              </w:rPr>
              <m:t>n-1</m:t>
            </m:r>
          </m:sub>
        </m:sSub>
      </m:oMath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>) 시계열 분석. '인구 10만 명당 민원 건수'로 정규화, Geopandas/Folium 핫스팟 히트맵 시각화.</w:t>
      </w:r>
    </w:p>
    <w:p>
      <w:pPr>
        <w:pBdr>
          <w:between w:val="none"/>
          <w:top w:val="none"/>
          <w:bottom w:val="none"/>
        </w:pBdr>
        <w:spacing w:after="240"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  <w:rtl w:val="off"/>
        </w:rPr>
        <w:t>4. 네트워크 분석:</w:t>
      </w:r>
      <w:r>
        <w:rPr>
          <w:lang w:eastAsia="ko-KR"/>
          <w:rFonts w:ascii="Arial Unicode MS" w:eastAsia="Arial Unicode MS" w:hAnsi="Arial Unicode MS" w:cs="Arial Unicode MS"/>
          <w:b/>
          <w:sz w:val="20"/>
          <w:szCs w:val="20"/>
          <w:rtl w:val="off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>8개 주제(노드) 간 동시발생(Co-occurrence) 행렬로 엣지 가중치 부여. NetworkX로 중심성(Centrality) 및 Louvain 알고리즘 커뮤니티(Community) 탐지.</w:t>
      </w:r>
    </w:p>
    <w:p>
      <w:pPr>
        <w:pBdr>
          <w:between w:val="none"/>
          <w:top w:val="none"/>
          <w:bottom w:val="none"/>
        </w:pBdr>
        <w:spacing w:after="240" w:line="240" w:lineRule="auto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  <w:rtl w:val="off"/>
        </w:rPr>
        <w:t>5. 대시보드 구축:</w:t>
      </w:r>
      <w:r>
        <w:rPr>
          <w:lang w:eastAsia="ko-KR"/>
          <w:rFonts w:ascii="Arial Unicode MS" w:eastAsia="Arial Unicode MS" w:hAnsi="Arial Unicode MS" w:cs="Arial Unicode MS"/>
          <w:b/>
          <w:sz w:val="20"/>
          <w:szCs w:val="20"/>
          <w:rtl w:val="off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  <w:rtl w:val="off"/>
        </w:rPr>
        <w:t>핵심 지표(KPI) 정의. Plotly (Dash) 또는 Streamlit으로 3-Way 연동 시각화(지도 ↔ 시계열 ↔ 네트워크) 인터랙티브 대시보드 구축.</w:t>
      </w:r>
    </w:p>
    <w:p>
      <w:pPr>
        <w:spacing w:line="240"/>
        <w:rPr>
          <w:sz w:val="20"/>
          <w:szCs w:val="20"/>
        </w:rPr>
      </w:pPr>
    </w:p>
    <w:sectPr>
      <w:pgSz w:w="11909" w:h="16834"/>
      <w:pgMar w:top="1134" w:right="964" w:bottom="1134" w:left="964" w:header="720" w:footer="720" w:gutter="0"/>
      <w:cols/>
      <w:docGrid w:linePitch="360"/>
      <w:headerReference w:type="default" r:id="rId1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rial Unicode MS"/>
    <w:charset w:val="00"/>
    <w:notTrueType w:val="false"/>
    <w:sig w:usb0="7FFFFFFF" w:usb1="7FFFFFFF" w:usb2="0000003F" w:usb3="00000001" w:csb0="603F01FF" w:csb1="7FFFFFFF"/>
  </w:font>
  <w:font w:name="Roboto Mono">
    <w:charset w:val="00"/>
    <w:notTrueType w:val="false"/>
  </w:font>
  <w:font w:name="Cambria Math">
    <w:panose1 w:val="02040503050406030204"/>
    <w:family w:val="Cambria Math"/>
    <w:charset w:val="00"/>
    <w:notTrueType w:val="false"/>
    <w:sig w:usb0="7FFFFFFF" w:usb1="420024FF" w:usb2="02000000" w:usb3="00000001" w:csb0="2000019F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0"/>
      <w:jc w:val="left"/>
      <w:rPr>
        <w:color w:val="376092"/>
        <w:sz w:val="18"/>
        <w:szCs w:val="20"/>
      </w:rPr>
    </w:pPr>
    <w:r>
      <w:rPr>
        <w:lang w:eastAsia="ko-KR"/>
        <w:color w:val="376092"/>
        <w:sz w:val="18"/>
        <w:szCs w:val="20"/>
        <w:rtl w:val="off"/>
      </w:rPr>
      <w:t>(UDA) TEAM 5</w:t>
    </w:r>
    <w:r>
      <w:rPr>
        <w:color w:val="376092"/>
        <w:sz w:val="18"/>
        <w:szCs w:val="20"/>
      </w:rPr>
      <w:ptab w:relativeTo="margin" w:alignment="right" w:leader="none"/>
    </w:r>
  </w:p>
  <w:p>
    <w:pPr>
      <w:rPr>
        <w:lang w:eastAsia="ko-KR"/>
        <w:rFonts w:hint="eastAsia"/>
        <w:sz w:val="20"/>
        <w:szCs w:val="20"/>
        <w:rtl w:val="off"/>
      </w:rPr>
    </w:pPr>
    <w:r>
      <w:rPr>
        <w:sz w:val="20"/>
        <w:szCs w:val="20"/>
      </w:rPr>
      <w:t>2391003</w:t>
    </w:r>
    <w:r>
      <w:rPr>
        <w:lang w:eastAsia="ko-KR"/>
        <w:sz w:val="20"/>
        <w:szCs w:val="20"/>
        <w:rtl w:val="off"/>
      </w:rPr>
      <w:t xml:space="preserve"> 곽민서</w:t>
    </w:r>
  </w:p>
  <w:p>
    <w:pPr>
      <w:rPr>
        <w:lang w:eastAsia="ko-KR"/>
        <w:rFonts w:hint="eastAsia"/>
        <w:sz w:val="20"/>
        <w:szCs w:val="20"/>
        <w:rtl w:val="off"/>
      </w:rPr>
    </w:pPr>
    <w:r>
      <w:rPr>
        <w:lang w:eastAsia="ko-KR"/>
        <w:sz w:val="20"/>
        <w:szCs w:val="20"/>
        <w:rtl w:val="off"/>
      </w:rPr>
      <w:t>2392006 김진아</w:t>
    </w:r>
  </w:p>
  <w:p>
    <w:pPr>
      <w:rPr>
        <w:sz w:val="20"/>
        <w:szCs w:val="20"/>
      </w:rPr>
    </w:pPr>
    <w:r>
      <w:rPr>
        <w:lang w:eastAsia="ko-KR"/>
        <w:sz w:val="20"/>
        <w:szCs w:val="20"/>
        <w:rtl w:val="off"/>
      </w:rPr>
      <w:t>2392008 남재은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efff60"/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u w:val="none" w:color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 w:color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 w:color="auto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 w:color="auto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 w:color="auto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 w:color="auto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 w:color="auto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 w:color="auto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pPr>
      <w:keepNext/>
      <w:keepLines/>
      <w:pageBreakBefore w:val="off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color w:val="666666"/>
      <w:sz w:val="30"/>
      <w:szCs w:val="3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  <w:style w:type="paragraph" w:styleId="a0">
    <w:name w:val="header"/>
    <w:uiPriority w:val="99"/>
    <w:basedOn w:val="a2"/>
    <w:unhideWhenUsed/>
    <w:pPr>
      <w:snapToGrid w:val="0"/>
      <w:tabs>
        <w:tab w:val="center" w:pos="4513"/>
        <w:tab w:val="right" w:pos="9026"/>
      </w:tabs>
    </w:pPr>
    <w:rPr>
      <w:rFonts w:cstheme="minorBidi"/>
      <w:sz w:val="20"/>
      <w:szCs w:val="22"/>
    </w:rPr>
  </w:style>
  <w:style w:type="character" w:styleId="a1">
    <w:name w:val="Placeholder Text"/>
    <w:uiPriority w:val="99"/>
    <w:basedOn w:val="a3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Parts>
    <w:docPart>
      <w:docPartPr>
        <w:name w:val="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0" w:defSemiHidden="0" w:defUnhideWhenUsed="0" w:defQFormat="0" w:count="0"/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janen</dc:creator>
  <cp:keywords/>
  <dc:description/>
  <cp:lastModifiedBy>janen</cp:lastModifiedBy>
  <cp:revision>1</cp:revision>
  <dcterms:modified xsi:type="dcterms:W3CDTF">2025-10-30T06:52:08Z</dcterms:modified>
  <cp:version>1300.0100.01</cp:version>
</cp:coreProperties>
</file>