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D4A7" w14:textId="5C8447F0" w:rsidR="00E32E81" w:rsidRDefault="00E472C6">
      <w:r w:rsidRPr="00E472C6">
        <w:t>At Arise, we believe that our culture is one of our most important assets. It's what sets us apart from other recruiting and staffing firms and helps us attract top talent. Our culture is built on four core values: respect, excellence, teamwork, and fun. These values guide everything we do, from the way we treat our clients and candidates to the way we work together as a team. We're proud of our culture and the positive impact it has on our business. And we're always looking for ways to improve it. If you're interested in joining a company with a great culture, we invite you to learn more about Arise.</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A3"/>
    <w:rsid w:val="00741CA3"/>
    <w:rsid w:val="008E1DDA"/>
    <w:rsid w:val="009D2181"/>
    <w:rsid w:val="00BA3B8E"/>
    <w:rsid w:val="00E472C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E385B-C16F-4660-8F2D-6A686F51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2</cp:revision>
  <dcterms:created xsi:type="dcterms:W3CDTF">2022-09-15T11:47:00Z</dcterms:created>
  <dcterms:modified xsi:type="dcterms:W3CDTF">2022-09-15T11:47:00Z</dcterms:modified>
</cp:coreProperties>
</file>