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185F" w14:textId="6076A868" w:rsidR="00EF5C05" w:rsidRDefault="0058549C">
      <w:r w:rsidRPr="0058549C">
        <w:t>Sin duda, el silencio administrativo parece ante todo garantizar los derechos de los particulares a la acción administrativa. Por ello, se ha planteado que el derecho al silencio administrativo es una institución administrativa que surge primordialmente para garantizar el derecho de los particulares a resistir la acción administrativa. Cabe señalar y señalar que el silencio del órgano administrativo es considerado como una institución o figura administrativa, y este es el resultado de una vulneración por parte del órgano administrativo con mandato de delegar; y en su defecto, esta garantía será efectiva. El silencio administrativo en la actualidad cobra importancia porque antes no existía. Ahora es una parte importante de la decisión o conclusión del procedimiento. A pesar de la obligación de hablar directamente ante los procedimientos, hay una entre muchas que permite a la administración pública guardar silencio e ignorar esta petición implícita.</w:t>
      </w:r>
    </w:p>
    <w:p w14:paraId="432797D7" w14:textId="77777777" w:rsidR="0058549C" w:rsidRDefault="0058549C"/>
    <w:sectPr w:rsidR="00585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9C"/>
    <w:rsid w:val="0058549C"/>
    <w:rsid w:val="00E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1D55"/>
  <w15:chartTrackingRefBased/>
  <w15:docId w15:val="{82D79EA6-8577-4FE6-885D-542633F2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ALEXANDER ORDOÑEZ CORONEL</dc:creator>
  <cp:keywords/>
  <dc:description/>
  <cp:lastModifiedBy>JHOEL ALEXANDER ORDOÑEZ CORONEL</cp:lastModifiedBy>
  <cp:revision>1</cp:revision>
  <dcterms:created xsi:type="dcterms:W3CDTF">2022-12-18T05:50:00Z</dcterms:created>
  <dcterms:modified xsi:type="dcterms:W3CDTF">2022-12-18T05:54:00Z</dcterms:modified>
</cp:coreProperties>
</file>