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C6E2F" w14:textId="6BB06E5B" w:rsidR="001153BF" w:rsidRPr="001153BF" w:rsidRDefault="001153BF" w:rsidP="001153B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1153BF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RECURSO DE CASACIÓN (BAJO LEY 2-23)</w:t>
      </w:r>
    </w:p>
    <w:p w14:paraId="4ABBE28E" w14:textId="77777777" w:rsidR="001153BF" w:rsidRPr="001153BF" w:rsidRDefault="001153BF" w:rsidP="001153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153B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AL:</w:t>
      </w:r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Honorables Jueces de la </w:t>
      </w:r>
      <w:r w:rsidRPr="001153B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Suprema Corte de Justicia</w:t>
      </w:r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(Tercera Sala o Sala de Tierras, Jurisdicción Inmobiliaria, Laboral, Contenciosa-Administrativa y Contenciosa-Tributaria). </w:t>
      </w:r>
      <w:r w:rsidRPr="001153B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ASUNTO:</w:t>
      </w:r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Memorial de suscripción de </w:t>
      </w:r>
      <w:r w:rsidRPr="001153B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RECURSO DE CASACIÓN</w:t>
      </w:r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contra la Sentencia Civil No. [Número] de fecha [Fecha] dictada por el Tribunal Superior de Tierras del Departamento [Nombre]. </w:t>
      </w:r>
      <w:r w:rsidRPr="001153B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RECURRENTE:</w:t>
      </w:r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 completo del cliente], [Generales y domicilio]. </w:t>
      </w:r>
      <w:r w:rsidRPr="001153B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ABOGADO:</w:t>
      </w:r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LICDO. BERNARDO TOMAS TAVAREZ, dominicano, mayor de edad, abogado de los Tribunales de la República, titular de la Cédula de Identidad y Electoral No. 001-0698500-</w:t>
      </w:r>
      <w:proofErr w:type="gramStart"/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>5 ,</w:t>
      </w:r>
      <w:proofErr w:type="gramEnd"/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con estudio profesional abierto en la calle Venezuela, No. 25, Ensanche Altagracia, Herrera, Municipio Santo Domingo Oeste, Provincia Santo Domingo, lugar donde mi </w:t>
      </w:r>
      <w:proofErr w:type="spellStart"/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</w:t>
      </w:r>
      <w:proofErr w:type="spellEnd"/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hace formal elección de domicilio para todos los fines y consecuencias legales del presente recurso. </w:t>
      </w:r>
      <w:r w:rsidRPr="001153B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RECURRIDO:</w:t>
      </w:r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 de la contraparte], [Generales y domicilio]. </w:t>
      </w:r>
      <w:r w:rsidRPr="001153B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REFERENCIA:</w:t>
      </w:r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Expediente No. [Número de expediente de segundo grado].</w:t>
      </w:r>
    </w:p>
    <w:p w14:paraId="24EF477E" w14:textId="77777777" w:rsidR="001153BF" w:rsidRPr="001153BF" w:rsidRDefault="001153BF" w:rsidP="001153B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4FA55609">
          <v:rect id="_x0000_i1025" style="width:0;height:1.5pt" o:hralign="center" o:hrstd="t" o:hr="t" fillcolor="#a0a0a0" stroked="f"/>
        </w:pict>
      </w:r>
    </w:p>
    <w:p w14:paraId="0A966174" w14:textId="77777777" w:rsidR="001153BF" w:rsidRPr="001153BF" w:rsidRDefault="001153BF" w:rsidP="001153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153B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HONORABLES MAGISTRADOS:</w:t>
      </w:r>
    </w:p>
    <w:p w14:paraId="462546DA" w14:textId="77777777" w:rsidR="001153BF" w:rsidRPr="001153BF" w:rsidRDefault="001153BF" w:rsidP="001153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El suscrito abogado, en representación de la parte recurrente, tiene a bien interponer el presente </w:t>
      </w:r>
      <w:r w:rsidRPr="001153B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RECURSO DE CASACIÓN</w:t>
      </w:r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contra la decisión dictada en última instancia por el Tribunal Superior de Tierras, fundamentado en los siguientes medios y motivos:</w:t>
      </w:r>
    </w:p>
    <w:p w14:paraId="1F1BFD60" w14:textId="77777777" w:rsidR="001153BF" w:rsidRPr="001153BF" w:rsidRDefault="001153BF" w:rsidP="001153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153B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I. DE LA ADMISIBILIDAD Y CUMPLIMIENTO DE LA LEY 2-23</w:t>
      </w:r>
    </w:p>
    <w:p w14:paraId="0FD42019" w14:textId="77777777" w:rsidR="001153BF" w:rsidRPr="001153BF" w:rsidRDefault="001153BF" w:rsidP="001153B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Que el presente recurso se interpone dentro del plazo legal establecido por la </w:t>
      </w:r>
      <w:r w:rsidRPr="001153B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Ley No. 2-23 sobre Recurso de Casación</w:t>
      </w:r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>, contado a partir de la notificación de la sentencia impugnada.</w:t>
      </w:r>
    </w:p>
    <w:p w14:paraId="57E018DA" w14:textId="77777777" w:rsidR="001153BF" w:rsidRPr="001153BF" w:rsidRDefault="001153BF" w:rsidP="001153B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>Que la cuantía del litigio o la naturaleza de la afectación al derecho de propiedad registrado supera el umbral de relevancia económica y jurídica exigido por la nueva normativa para el acceso a la máxima instancia judicial.</w:t>
      </w:r>
    </w:p>
    <w:p w14:paraId="4B263EC2" w14:textId="77777777" w:rsidR="001153BF" w:rsidRPr="001153BF" w:rsidRDefault="001153BF" w:rsidP="001153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153B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II. MEDIOS DE CASACIÓN (VICIOS DE LA SENTENCIA)</w:t>
      </w:r>
    </w:p>
    <w:p w14:paraId="154270F8" w14:textId="77777777" w:rsidR="001153BF" w:rsidRPr="001153BF" w:rsidRDefault="001153BF" w:rsidP="001153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153B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Primer Medio: Violación de la Ley por Errónea Interpretación o Inaplicación.</w:t>
      </w:r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la sentencia recurrida ha vulnerado las disposiciones del artículo [Número] de la Ley No. 108-05, al realizar una interpretación extensiva que desnaturaliza el principio de especialidad registral.</w:t>
      </w:r>
    </w:p>
    <w:p w14:paraId="30F4A16D" w14:textId="77777777" w:rsidR="001153BF" w:rsidRPr="001153BF" w:rsidRDefault="001153BF" w:rsidP="001153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153B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Segundo Medio: Falta de Base Legal y Motivación.</w:t>
      </w:r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el tribunal de alzada no ha consignado en su decisión los razonamientos jurídicos que le llevaron a confirmar la sentencia de primer grado, incurriendo en una motivación insuficiente que impide a esta Suprema Corte verificar la correcta aplicación del derecho.</w:t>
      </w:r>
    </w:p>
    <w:p w14:paraId="33E1A971" w14:textId="77777777" w:rsidR="001153BF" w:rsidRPr="001153BF" w:rsidRDefault="001153BF" w:rsidP="001153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153B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Tercer Medio: Exceso de Poder o Incompetencia.</w:t>
      </w:r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el tribunal recurrido resolvió sobre puntos que no le fueron sometidos en el grado de apelación, violentando el principio de inmutabilidad del proceso.</w:t>
      </w:r>
    </w:p>
    <w:p w14:paraId="732E1B88" w14:textId="77777777" w:rsidR="001153BF" w:rsidRPr="001153BF" w:rsidRDefault="001153BF" w:rsidP="001153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153B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III. FUNDAMENTOS DE DERECHO</w:t>
      </w:r>
    </w:p>
    <w:p w14:paraId="4AE3152F" w14:textId="77777777" w:rsidR="001153BF" w:rsidRPr="001153BF" w:rsidRDefault="001153BF" w:rsidP="001153B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153B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lastRenderedPageBreak/>
        <w:t>Constitución de la República:</w:t>
      </w:r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Artículos relativos a la tutela judicial efectiva y el derecho de propiedad.</w:t>
      </w:r>
    </w:p>
    <w:p w14:paraId="04B091C1" w14:textId="77777777" w:rsidR="001153BF" w:rsidRPr="001153BF" w:rsidRDefault="001153BF" w:rsidP="001153B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153B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Ley No. 2-23 sobre Recurso de Casación:</w:t>
      </w:r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regula el procedimiento, los plazos y los medios para atacar las sentencias de los tribunales superiores.</w:t>
      </w:r>
    </w:p>
    <w:p w14:paraId="04D45F40" w14:textId="77777777" w:rsidR="001153BF" w:rsidRPr="001153BF" w:rsidRDefault="001153BF" w:rsidP="001153B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153B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Ley No. 108-05 de Registro Inmobiliario:</w:t>
      </w:r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Como norma sustantiva aplicable al fondo del derecho en disputa.</w:t>
      </w:r>
    </w:p>
    <w:p w14:paraId="6256CE53" w14:textId="77777777" w:rsidR="001153BF" w:rsidRPr="001153BF" w:rsidRDefault="001153BF" w:rsidP="001153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153B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IV. CONCLUSIONES</w:t>
      </w:r>
    </w:p>
    <w:p w14:paraId="37362935" w14:textId="77777777" w:rsidR="001153BF" w:rsidRPr="001153BF" w:rsidRDefault="001153BF" w:rsidP="001153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>Por las razones anteriormente expuestas, solicitamos muy respetuosamente:</w:t>
      </w:r>
    </w:p>
    <w:p w14:paraId="33D7B50A" w14:textId="77777777" w:rsidR="001153BF" w:rsidRPr="001153BF" w:rsidRDefault="001153BF" w:rsidP="001153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153B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PRIMERO:</w:t>
      </w:r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Declarar admisible, en cuanto a la forma, el presente </w:t>
      </w:r>
      <w:r w:rsidRPr="001153B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RECURSO DE CASACIÓN</w:t>
      </w:r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haber sido interpuesto conforme a las formalidades de la Ley 2-23. </w:t>
      </w:r>
      <w:r w:rsidRPr="001153B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SEGUNDO:</w:t>
      </w:r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En cuanto al fondo, que esta Honorable Suprema Corte de Justicia proceda a </w:t>
      </w:r>
      <w:r w:rsidRPr="001153B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CASAR</w:t>
      </w:r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(anular) la Sentencia No. [Número] de fecha [Fecha] dictada por el Tribunal Superior de Tierras del Departamento [Nombre], por ser contraria a derecho. </w:t>
      </w:r>
      <w:r w:rsidRPr="001153B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TERCERO:</w:t>
      </w:r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se disponga el envío del asunto por ante otro Tribunal Superior de Tierras de la misma jerarquía para que conozca y falle nuevamente el proceso de conformidad con la ley. </w:t>
      </w:r>
      <w:r w:rsidRPr="001153B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CUARTO:</w:t>
      </w:r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Condenar a la parte recurrida al pago de las costas judiciales, con distracción a favor del abogado que suscribe.</w:t>
      </w:r>
    </w:p>
    <w:p w14:paraId="754911DA" w14:textId="77777777" w:rsidR="001153BF" w:rsidRPr="001153BF" w:rsidRDefault="001153BF" w:rsidP="001153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153B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BAJO TODA CLASE DE RESERVAS DE DERECHOS.</w:t>
      </w:r>
    </w:p>
    <w:p w14:paraId="0F3ED481" w14:textId="77777777" w:rsidR="001153BF" w:rsidRPr="001153BF" w:rsidRDefault="001153BF" w:rsidP="001153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>En el municipio de Santo Domingo Oeste, a los [Día] del mes de [Mes] del año Dos Mil Veintiséis (2026).</w:t>
      </w:r>
    </w:p>
    <w:p w14:paraId="786B1986" w14:textId="77777777" w:rsidR="001153BF" w:rsidRPr="001153BF" w:rsidRDefault="001153BF" w:rsidP="001153B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14E28531">
          <v:rect id="_x0000_i1026" style="width:0;height:1.5pt" o:hralign="center" o:hrstd="t" o:hr="t" fillcolor="#a0a0a0" stroked="f"/>
        </w:pict>
      </w:r>
    </w:p>
    <w:p w14:paraId="3FBF2084" w14:textId="77777777" w:rsidR="001153BF" w:rsidRPr="001153BF" w:rsidRDefault="001153BF" w:rsidP="001153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1153BF">
        <w:rPr>
          <w:rFonts w:ascii="Times New Roman" w:eastAsia="Times New Roman" w:hAnsi="Times New Roman" w:cs="Times New Roman"/>
          <w:sz w:val="24"/>
          <w:szCs w:val="24"/>
          <w:lang w:eastAsia="es-DO"/>
        </w:rPr>
        <w:t>LICDO. BERNARDO TOMAS TAVAREZ Abogado apoderado</w:t>
      </w:r>
    </w:p>
    <w:p w14:paraId="1C1C8F85" w14:textId="77777777" w:rsidR="001153BF" w:rsidRDefault="001153BF" w:rsidP="001153BF">
      <w:pPr>
        <w:jc w:val="both"/>
      </w:pPr>
    </w:p>
    <w:sectPr w:rsidR="001153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C3BD0"/>
    <w:multiLevelType w:val="multilevel"/>
    <w:tmpl w:val="CA4E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455D7E"/>
    <w:multiLevelType w:val="multilevel"/>
    <w:tmpl w:val="D394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10608B"/>
    <w:multiLevelType w:val="multilevel"/>
    <w:tmpl w:val="DE82D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BF"/>
    <w:rsid w:val="0011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A5361"/>
  <w15:chartTrackingRefBased/>
  <w15:docId w15:val="{D72D5FB3-E6FC-462D-A33F-4B496C44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153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153BF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115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customStyle="1" w:styleId="citation-761">
    <w:name w:val="citation-761"/>
    <w:basedOn w:val="Fuentedeprrafopredeter"/>
    <w:rsid w:val="001153BF"/>
  </w:style>
  <w:style w:type="character" w:customStyle="1" w:styleId="citation-760">
    <w:name w:val="citation-760"/>
    <w:basedOn w:val="Fuentedeprrafopredeter"/>
    <w:rsid w:val="001153BF"/>
  </w:style>
  <w:style w:type="character" w:customStyle="1" w:styleId="citation-759">
    <w:name w:val="citation-759"/>
    <w:basedOn w:val="Fuentedeprrafopredeter"/>
    <w:rsid w:val="001153BF"/>
  </w:style>
  <w:style w:type="character" w:customStyle="1" w:styleId="citation-758">
    <w:name w:val="citation-758"/>
    <w:basedOn w:val="Fuentedeprrafopredeter"/>
    <w:rsid w:val="001153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9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616</Words>
  <Characters>3393</Characters>
  <Application>Microsoft Office Word</Application>
  <DocSecurity>0</DocSecurity>
  <Lines>28</Lines>
  <Paragraphs>8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1</cp:revision>
  <dcterms:created xsi:type="dcterms:W3CDTF">2026-04-07T19:25:00Z</dcterms:created>
  <dcterms:modified xsi:type="dcterms:W3CDTF">2026-04-07T19:26:00Z</dcterms:modified>
</cp:coreProperties>
</file>