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5FF" w:rsidRPr="008215FF" w:rsidRDefault="008215FF" w:rsidP="008215FF">
      <w:pPr>
        <w:shd w:val="clear" w:color="auto" w:fill="FFFFFF"/>
        <w:spacing w:after="90" w:line="240" w:lineRule="auto"/>
        <w:outlineLvl w:val="1"/>
        <w:rPr>
          <w:rFonts w:ascii="Georgia" w:eastAsia="Times New Roman" w:hAnsi="Georgia" w:cs="Times New Roman"/>
          <w:b/>
          <w:bCs/>
          <w:color w:val="445555"/>
          <w:sz w:val="27"/>
          <w:szCs w:val="27"/>
          <w:lang w:eastAsia="es-ES"/>
        </w:rPr>
      </w:pPr>
      <w:bookmarkStart w:id="0" w:name="losrecursa"/>
      <w:r w:rsidRPr="008215FF">
        <w:rPr>
          <w:rFonts w:ascii="Georgia" w:eastAsia="Times New Roman" w:hAnsi="Georgia" w:cs="Times New Roman"/>
          <w:b/>
          <w:bCs/>
          <w:i/>
          <w:iCs/>
          <w:color w:val="445555"/>
          <w:sz w:val="27"/>
          <w:szCs w:val="27"/>
          <w:lang w:eastAsia="es-ES"/>
        </w:rPr>
        <w:t>Los Recursos</w:t>
      </w:r>
      <w:bookmarkEnd w:id="0"/>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Son los diferentes modos de actuar o hacer efectivo un derecho; los </w:t>
      </w:r>
      <w:hyperlink r:id="rId6" w:history="1">
        <w:r w:rsidRPr="008215FF">
          <w:rPr>
            <w:rFonts w:ascii="Georgia" w:eastAsia="Times New Roman" w:hAnsi="Georgia" w:cs="Times New Roman"/>
            <w:color w:val="008040"/>
            <w:sz w:val="21"/>
            <w:szCs w:val="21"/>
            <w:lang w:eastAsia="es-ES"/>
          </w:rPr>
          <w:t>medios</w:t>
        </w:r>
      </w:hyperlink>
      <w:r w:rsidRPr="008215FF">
        <w:rPr>
          <w:rFonts w:ascii="Georgia" w:eastAsia="Times New Roman" w:hAnsi="Georgia" w:cs="Times New Roman"/>
          <w:color w:val="445555"/>
          <w:sz w:val="21"/>
          <w:szCs w:val="21"/>
          <w:lang w:eastAsia="es-ES"/>
        </w:rPr>
        <w:t> con los cuales las partes en un </w:t>
      </w:r>
      <w:hyperlink r:id="rId7" w:anchor="PROCE" w:history="1">
        <w:r w:rsidRPr="008215FF">
          <w:rPr>
            <w:rFonts w:ascii="Georgia" w:eastAsia="Times New Roman" w:hAnsi="Georgia" w:cs="Times New Roman"/>
            <w:color w:val="008040"/>
            <w:sz w:val="21"/>
            <w:szCs w:val="21"/>
            <w:lang w:eastAsia="es-ES"/>
          </w:rPr>
          <w:t>proceso</w:t>
        </w:r>
      </w:hyperlink>
      <w:r w:rsidRPr="008215FF">
        <w:rPr>
          <w:rFonts w:ascii="Georgia" w:eastAsia="Times New Roman" w:hAnsi="Georgia" w:cs="Times New Roman"/>
          <w:color w:val="445555"/>
          <w:sz w:val="21"/>
          <w:szCs w:val="21"/>
          <w:lang w:eastAsia="es-ES"/>
        </w:rPr>
        <w:t> atacar una resolución (sentencia u ordenanzas) que les perjudica o con la cual están inconforme.</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Hay varios tipos de </w:t>
      </w:r>
      <w:hyperlink r:id="rId8" w:history="1">
        <w:r w:rsidRPr="008215FF">
          <w:rPr>
            <w:rFonts w:ascii="Georgia" w:eastAsia="Times New Roman" w:hAnsi="Georgia" w:cs="Times New Roman"/>
            <w:color w:val="008040"/>
            <w:sz w:val="21"/>
            <w:szCs w:val="21"/>
            <w:lang w:eastAsia="es-ES"/>
          </w:rPr>
          <w:t>recursos</w:t>
        </w:r>
      </w:hyperlink>
      <w:r w:rsidRPr="008215FF">
        <w:rPr>
          <w:rFonts w:ascii="Georgia" w:eastAsia="Times New Roman" w:hAnsi="Georgia" w:cs="Times New Roman"/>
          <w:color w:val="445555"/>
          <w:sz w:val="21"/>
          <w:szCs w:val="21"/>
          <w:lang w:eastAsia="es-ES"/>
        </w:rPr>
        <w:t>:</w:t>
      </w:r>
    </w:p>
    <w:p w:rsidR="008215FF" w:rsidRPr="008215FF" w:rsidRDefault="008215FF" w:rsidP="008215FF">
      <w:pPr>
        <w:numPr>
          <w:ilvl w:val="0"/>
          <w:numId w:val="1"/>
        </w:numPr>
        <w:shd w:val="clear" w:color="auto" w:fill="FFFFFF"/>
        <w:spacing w:before="135" w:after="135" w:line="240" w:lineRule="auto"/>
        <w:ind w:left="300"/>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oposición</w:t>
      </w:r>
    </w:p>
    <w:p w:rsidR="008215FF" w:rsidRPr="008215FF" w:rsidRDefault="008215FF" w:rsidP="008215FF">
      <w:pPr>
        <w:numPr>
          <w:ilvl w:val="0"/>
          <w:numId w:val="1"/>
        </w:numPr>
        <w:shd w:val="clear" w:color="auto" w:fill="FFFFFF"/>
        <w:spacing w:before="135" w:after="135" w:line="240" w:lineRule="auto"/>
        <w:ind w:left="300"/>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apelación</w:t>
      </w:r>
    </w:p>
    <w:p w:rsidR="008215FF" w:rsidRPr="008215FF" w:rsidRDefault="008215FF" w:rsidP="008215FF">
      <w:pPr>
        <w:numPr>
          <w:ilvl w:val="0"/>
          <w:numId w:val="1"/>
        </w:numPr>
        <w:shd w:val="clear" w:color="auto" w:fill="FFFFFF"/>
        <w:spacing w:before="135" w:after="135" w:line="240" w:lineRule="auto"/>
        <w:ind w:left="300"/>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tercería</w:t>
      </w:r>
    </w:p>
    <w:p w:rsidR="008215FF" w:rsidRPr="008215FF" w:rsidRDefault="008215FF" w:rsidP="008215FF">
      <w:pPr>
        <w:numPr>
          <w:ilvl w:val="0"/>
          <w:numId w:val="1"/>
        </w:numPr>
        <w:shd w:val="clear" w:color="auto" w:fill="FFFFFF"/>
        <w:spacing w:before="135" w:after="135" w:line="240" w:lineRule="auto"/>
        <w:ind w:left="300"/>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revisión civil</w:t>
      </w:r>
    </w:p>
    <w:p w:rsidR="008215FF" w:rsidRPr="008215FF" w:rsidRDefault="008215FF" w:rsidP="008215FF">
      <w:pPr>
        <w:numPr>
          <w:ilvl w:val="0"/>
          <w:numId w:val="1"/>
        </w:numPr>
        <w:shd w:val="clear" w:color="auto" w:fill="FFFFFF"/>
        <w:spacing w:before="135" w:after="135" w:line="240" w:lineRule="auto"/>
        <w:ind w:left="300"/>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casación</w:t>
      </w:r>
    </w:p>
    <w:p w:rsidR="008215FF" w:rsidRPr="008215FF" w:rsidRDefault="008215FF" w:rsidP="008215FF">
      <w:pPr>
        <w:numPr>
          <w:ilvl w:val="0"/>
          <w:numId w:val="1"/>
        </w:numPr>
        <w:shd w:val="clear" w:color="auto" w:fill="FFFFFF"/>
        <w:spacing w:before="135" w:after="135" w:line="240" w:lineRule="auto"/>
        <w:ind w:left="300"/>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Recurso extraordinario</w:t>
      </w:r>
    </w:p>
    <w:p w:rsidR="008215FF" w:rsidRPr="008215FF" w:rsidRDefault="008215FF" w:rsidP="008215FF">
      <w:pPr>
        <w:numPr>
          <w:ilvl w:val="0"/>
          <w:numId w:val="1"/>
        </w:numPr>
        <w:shd w:val="clear" w:color="auto" w:fill="FFFFFF"/>
        <w:spacing w:before="135" w:after="135" w:line="240" w:lineRule="auto"/>
        <w:ind w:left="300"/>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Recurso ordinario</w:t>
      </w:r>
    </w:p>
    <w:p w:rsidR="008215FF" w:rsidRPr="008215FF" w:rsidRDefault="008215FF" w:rsidP="008215FF">
      <w:pPr>
        <w:shd w:val="clear" w:color="auto" w:fill="FFFFFF"/>
        <w:spacing w:after="90" w:line="240" w:lineRule="auto"/>
        <w:outlineLvl w:val="1"/>
        <w:rPr>
          <w:rFonts w:ascii="Georgia" w:eastAsia="Times New Roman" w:hAnsi="Georgia" w:cs="Times New Roman"/>
          <w:b/>
          <w:bCs/>
          <w:color w:val="445555"/>
          <w:sz w:val="27"/>
          <w:szCs w:val="27"/>
          <w:lang w:eastAsia="es-ES"/>
        </w:rPr>
      </w:pPr>
      <w:bookmarkStart w:id="1" w:name="laoposicia"/>
      <w:r w:rsidRPr="008215FF">
        <w:rPr>
          <w:rFonts w:ascii="Georgia" w:eastAsia="Times New Roman" w:hAnsi="Georgia" w:cs="Times New Roman"/>
          <w:b/>
          <w:bCs/>
          <w:i/>
          <w:iCs/>
          <w:color w:val="445555"/>
          <w:sz w:val="27"/>
          <w:szCs w:val="27"/>
          <w:lang w:eastAsia="es-ES"/>
        </w:rPr>
        <w:t>La Oposición</w:t>
      </w:r>
      <w:bookmarkEnd w:id="1"/>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 xml:space="preserve">La oposición es una vía de recurso de derecho común y de retractación, abierta al </w:t>
      </w:r>
      <w:proofErr w:type="spellStart"/>
      <w:r w:rsidRPr="008215FF">
        <w:rPr>
          <w:rFonts w:ascii="Georgia" w:eastAsia="Times New Roman" w:hAnsi="Georgia" w:cs="Times New Roman"/>
          <w:color w:val="445555"/>
          <w:sz w:val="21"/>
          <w:szCs w:val="21"/>
          <w:lang w:eastAsia="es-ES"/>
        </w:rPr>
        <w:t>defectuante</w:t>
      </w:r>
      <w:proofErr w:type="spellEnd"/>
      <w:r w:rsidRPr="008215FF">
        <w:rPr>
          <w:rFonts w:ascii="Georgia" w:eastAsia="Times New Roman" w:hAnsi="Georgia" w:cs="Times New Roman"/>
          <w:color w:val="445555"/>
          <w:sz w:val="21"/>
          <w:szCs w:val="21"/>
          <w:lang w:eastAsia="es-ES"/>
        </w:rPr>
        <w:t xml:space="preserve"> y por efecto de la cual el litigio vuelve al tribunal que ha estatuido por primera vez.</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 xml:space="preserve">La oposición es una vía de derecho común, al igual que la apelación. Eso quiere decir que siempre </w:t>
      </w:r>
      <w:proofErr w:type="spellStart"/>
      <w:r w:rsidRPr="008215FF">
        <w:rPr>
          <w:rFonts w:ascii="Georgia" w:eastAsia="Times New Roman" w:hAnsi="Georgia" w:cs="Times New Roman"/>
          <w:color w:val="445555"/>
          <w:sz w:val="21"/>
          <w:szCs w:val="21"/>
          <w:lang w:eastAsia="es-ES"/>
        </w:rPr>
        <w:t>esta</w:t>
      </w:r>
      <w:proofErr w:type="spellEnd"/>
      <w:r w:rsidRPr="008215FF">
        <w:rPr>
          <w:rFonts w:ascii="Georgia" w:eastAsia="Times New Roman" w:hAnsi="Georgia" w:cs="Times New Roman"/>
          <w:color w:val="445555"/>
          <w:sz w:val="21"/>
          <w:szCs w:val="21"/>
          <w:lang w:eastAsia="es-ES"/>
        </w:rPr>
        <w:t xml:space="preserve"> abierta a menos que un </w:t>
      </w:r>
      <w:hyperlink r:id="rId9" w:history="1">
        <w:r w:rsidRPr="008215FF">
          <w:rPr>
            <w:rFonts w:ascii="Georgia" w:eastAsia="Times New Roman" w:hAnsi="Georgia" w:cs="Times New Roman"/>
            <w:color w:val="008040"/>
            <w:sz w:val="21"/>
            <w:szCs w:val="21"/>
            <w:lang w:eastAsia="es-ES"/>
          </w:rPr>
          <w:t>texto</w:t>
        </w:r>
      </w:hyperlink>
      <w:r w:rsidRPr="008215FF">
        <w:rPr>
          <w:rFonts w:ascii="Georgia" w:eastAsia="Times New Roman" w:hAnsi="Georgia" w:cs="Times New Roman"/>
          <w:color w:val="445555"/>
          <w:sz w:val="21"/>
          <w:szCs w:val="21"/>
          <w:lang w:eastAsia="es-ES"/>
        </w:rPr>
        <w:t> legal la cierre de modo expreso.</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Es una vía de retractación, con lo cual se diferencia de la apelación, porque el litigio permanece en el mismo tribunal que ha dictado la sentencia objeto del recurso de oposición. La apelación, por el contrario, es vía de reformación de la cual conoce un tribunal inmediatamente superior al que ha dictado la sentencia.</w:t>
      </w:r>
    </w:p>
    <w:p w:rsidR="008215FF" w:rsidRPr="008215FF" w:rsidRDefault="008215FF" w:rsidP="008215FF">
      <w:pPr>
        <w:shd w:val="clear" w:color="auto" w:fill="FFFFFF"/>
        <w:spacing w:after="90" w:line="240" w:lineRule="auto"/>
        <w:outlineLvl w:val="1"/>
        <w:rPr>
          <w:rFonts w:ascii="Georgia" w:eastAsia="Times New Roman" w:hAnsi="Georgia" w:cs="Times New Roman"/>
          <w:b/>
          <w:bCs/>
          <w:color w:val="445555"/>
          <w:sz w:val="27"/>
          <w:szCs w:val="27"/>
          <w:lang w:eastAsia="es-ES"/>
        </w:rPr>
      </w:pPr>
      <w:bookmarkStart w:id="2" w:name="laapelacia"/>
      <w:r w:rsidRPr="008215FF">
        <w:rPr>
          <w:rFonts w:ascii="Georgia" w:eastAsia="Times New Roman" w:hAnsi="Georgia" w:cs="Times New Roman"/>
          <w:b/>
          <w:bCs/>
          <w:i/>
          <w:iCs/>
          <w:color w:val="445555"/>
          <w:sz w:val="27"/>
          <w:szCs w:val="27"/>
          <w:lang w:eastAsia="es-ES"/>
        </w:rPr>
        <w:t>La Apelación</w:t>
      </w:r>
      <w:bookmarkEnd w:id="2"/>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Suprema Corte de </w:t>
      </w:r>
      <w:hyperlink r:id="rId10" w:history="1">
        <w:r w:rsidRPr="008215FF">
          <w:rPr>
            <w:rFonts w:ascii="Georgia" w:eastAsia="Times New Roman" w:hAnsi="Georgia" w:cs="Times New Roman"/>
            <w:color w:val="008040"/>
            <w:sz w:val="21"/>
            <w:szCs w:val="21"/>
            <w:lang w:eastAsia="es-ES"/>
          </w:rPr>
          <w:t>Justicia</w:t>
        </w:r>
      </w:hyperlink>
      <w:r w:rsidRPr="008215FF">
        <w:rPr>
          <w:rFonts w:ascii="Georgia" w:eastAsia="Times New Roman" w:hAnsi="Georgia" w:cs="Times New Roman"/>
          <w:color w:val="445555"/>
          <w:sz w:val="21"/>
          <w:szCs w:val="21"/>
          <w:lang w:eastAsia="es-ES"/>
        </w:rPr>
        <w:t> ha dicho que la apelación "es un medio de obtener la retractación de una sentencia que deba apelarse antes de la casación".</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Esta definición es completamente inexacta. Preferimos, con la doctrina, definirla como vía de recurso ordinaria, de reformación o anulación, por la cual una parte, que se cree perjudicada por una sentencia, difiere el proceso a jueces de un grado superior.</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apelación es una vía de derecho común por lo que todo interesado puede acudir a ella, pero como no es </w:t>
      </w:r>
      <w:hyperlink r:id="rId11" w:history="1">
        <w:r w:rsidRPr="008215FF">
          <w:rPr>
            <w:rFonts w:ascii="Georgia" w:eastAsia="Times New Roman" w:hAnsi="Georgia" w:cs="Times New Roman"/>
            <w:color w:val="008040"/>
            <w:sz w:val="21"/>
            <w:szCs w:val="21"/>
            <w:lang w:eastAsia="es-ES"/>
          </w:rPr>
          <w:t>carácter</w:t>
        </w:r>
      </w:hyperlink>
      <w:r w:rsidRPr="008215FF">
        <w:rPr>
          <w:rFonts w:ascii="Georgia" w:eastAsia="Times New Roman" w:hAnsi="Georgia" w:cs="Times New Roman"/>
          <w:color w:val="445555"/>
          <w:sz w:val="21"/>
          <w:szCs w:val="21"/>
          <w:lang w:eastAsia="es-ES"/>
        </w:rPr>
        <w:t> constitucional, la </w:t>
      </w:r>
      <w:hyperlink r:id="rId12" w:history="1">
        <w:r w:rsidRPr="008215FF">
          <w:rPr>
            <w:rFonts w:ascii="Georgia" w:eastAsia="Times New Roman" w:hAnsi="Georgia" w:cs="Times New Roman"/>
            <w:color w:val="008040"/>
            <w:sz w:val="21"/>
            <w:szCs w:val="21"/>
            <w:lang w:eastAsia="es-ES"/>
          </w:rPr>
          <w:t>ley</w:t>
        </w:r>
      </w:hyperlink>
      <w:r w:rsidRPr="008215FF">
        <w:rPr>
          <w:rFonts w:ascii="Georgia" w:eastAsia="Times New Roman" w:hAnsi="Georgia" w:cs="Times New Roman"/>
          <w:color w:val="445555"/>
          <w:sz w:val="21"/>
          <w:szCs w:val="21"/>
          <w:lang w:eastAsia="es-ES"/>
        </w:rPr>
        <w:t> la suprime cuantas veces lo juzga oportuno.</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Con la apelación se busca una mejor aplicación de la justicia, pues es evidente que un asunto, al ser revisado por segunda vez, así como por jueces supuestamente más veteranos, debe ser mejor fallado o al menos, expresar que en el primer grado se hizo una correcta aplicación del derecho.</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Contrario al recurso de oposición, se trata de una vía de reformación, no de retractación, porque es otro tribunal que conoce el recurso, mientras que en la oposición el recurso es llevado por ante el mismo tribunal que dictó la sentencia atacada.</w:t>
      </w:r>
    </w:p>
    <w:p w:rsidR="008215FF" w:rsidRPr="008215FF" w:rsidRDefault="008215FF" w:rsidP="008215FF">
      <w:pPr>
        <w:shd w:val="clear" w:color="auto" w:fill="FFFFFF"/>
        <w:spacing w:after="90" w:line="240" w:lineRule="auto"/>
        <w:outlineLvl w:val="1"/>
        <w:rPr>
          <w:rFonts w:ascii="Georgia" w:eastAsia="Times New Roman" w:hAnsi="Georgia" w:cs="Times New Roman"/>
          <w:b/>
          <w:bCs/>
          <w:color w:val="445555"/>
          <w:sz w:val="27"/>
          <w:szCs w:val="27"/>
          <w:lang w:eastAsia="es-ES"/>
        </w:rPr>
      </w:pPr>
      <w:bookmarkStart w:id="3" w:name="laterceria"/>
      <w:r w:rsidRPr="008215FF">
        <w:rPr>
          <w:rFonts w:ascii="Georgia" w:eastAsia="Times New Roman" w:hAnsi="Georgia" w:cs="Times New Roman"/>
          <w:b/>
          <w:bCs/>
          <w:i/>
          <w:iCs/>
          <w:color w:val="445555"/>
          <w:sz w:val="27"/>
          <w:szCs w:val="27"/>
          <w:lang w:eastAsia="es-ES"/>
        </w:rPr>
        <w:t>La Tercería</w:t>
      </w:r>
      <w:bookmarkEnd w:id="3"/>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Es una vía abierta a todos los terceros cuando son lesionados o están amenazados de un perjuicio por el efecto de una sentencia en la cual ellos no han sido partes.</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lastRenderedPageBreak/>
        <w:t>Es cierto que cuando </w:t>
      </w:r>
      <w:hyperlink r:id="rId13" w:history="1">
        <w:r w:rsidRPr="008215FF">
          <w:rPr>
            <w:rFonts w:ascii="Georgia" w:eastAsia="Times New Roman" w:hAnsi="Georgia" w:cs="Times New Roman"/>
            <w:color w:val="008040"/>
            <w:sz w:val="21"/>
            <w:szCs w:val="21"/>
            <w:lang w:eastAsia="es-ES"/>
          </w:rPr>
          <w:t>persona</w:t>
        </w:r>
      </w:hyperlink>
      <w:r w:rsidRPr="008215FF">
        <w:rPr>
          <w:rFonts w:ascii="Georgia" w:eastAsia="Times New Roman" w:hAnsi="Georgia" w:cs="Times New Roman"/>
          <w:color w:val="445555"/>
          <w:sz w:val="21"/>
          <w:szCs w:val="21"/>
          <w:lang w:eastAsia="es-ES"/>
        </w:rPr>
        <w:t> no ha sido parte ni ha </w:t>
      </w:r>
      <w:hyperlink r:id="rId14" w:history="1">
        <w:r w:rsidRPr="008215FF">
          <w:rPr>
            <w:rFonts w:ascii="Georgia" w:eastAsia="Times New Roman" w:hAnsi="Georgia" w:cs="Times New Roman"/>
            <w:color w:val="008040"/>
            <w:sz w:val="21"/>
            <w:szCs w:val="21"/>
            <w:lang w:eastAsia="es-ES"/>
          </w:rPr>
          <w:t>estado</w:t>
        </w:r>
      </w:hyperlink>
      <w:r w:rsidRPr="008215FF">
        <w:rPr>
          <w:rFonts w:ascii="Georgia" w:eastAsia="Times New Roman" w:hAnsi="Georgia" w:cs="Times New Roman"/>
          <w:color w:val="445555"/>
          <w:sz w:val="21"/>
          <w:szCs w:val="21"/>
          <w:lang w:eastAsia="es-ES"/>
        </w:rPr>
        <w:t> representada en la instancia, ella está protegida por la </w:t>
      </w:r>
      <w:hyperlink r:id="rId15" w:history="1">
        <w:r w:rsidRPr="008215FF">
          <w:rPr>
            <w:rFonts w:ascii="Georgia" w:eastAsia="Times New Roman" w:hAnsi="Georgia" w:cs="Times New Roman"/>
            <w:color w:val="008040"/>
            <w:sz w:val="21"/>
            <w:szCs w:val="21"/>
            <w:lang w:eastAsia="es-ES"/>
          </w:rPr>
          <w:t>autoridad</w:t>
        </w:r>
      </w:hyperlink>
      <w:r w:rsidRPr="008215FF">
        <w:rPr>
          <w:rFonts w:ascii="Georgia" w:eastAsia="Times New Roman" w:hAnsi="Georgia" w:cs="Times New Roman"/>
          <w:color w:val="445555"/>
          <w:sz w:val="21"/>
          <w:szCs w:val="21"/>
          <w:lang w:eastAsia="es-ES"/>
        </w:rPr>
        <w:t> relativa de la cosa juzgada. Es bien sabido que las sentencias se oponen contra aquellos o a favor de aquellos que han sido parte en la instancia, sea como partes principales o intervinientes. Por todo ello, parece razonable que esta protección sea suficiente y el recurso de tercería innecesario.</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Un </w:t>
      </w:r>
      <w:hyperlink r:id="rId16" w:anchor="ANALIT" w:history="1">
        <w:r w:rsidRPr="008215FF">
          <w:rPr>
            <w:rFonts w:ascii="Georgia" w:eastAsia="Times New Roman" w:hAnsi="Georgia" w:cs="Times New Roman"/>
            <w:color w:val="008040"/>
            <w:sz w:val="21"/>
            <w:szCs w:val="21"/>
            <w:lang w:eastAsia="es-ES"/>
          </w:rPr>
          <w:t>análisis</w:t>
        </w:r>
      </w:hyperlink>
      <w:r w:rsidRPr="008215FF">
        <w:rPr>
          <w:rFonts w:ascii="Georgia" w:eastAsia="Times New Roman" w:hAnsi="Georgia" w:cs="Times New Roman"/>
          <w:color w:val="445555"/>
          <w:sz w:val="21"/>
          <w:szCs w:val="21"/>
          <w:lang w:eastAsia="es-ES"/>
        </w:rPr>
        <w:t> a fondo revela la </w:t>
      </w:r>
      <w:hyperlink r:id="rId17" w:history="1">
        <w:r w:rsidRPr="008215FF">
          <w:rPr>
            <w:rFonts w:ascii="Georgia" w:eastAsia="Times New Roman" w:hAnsi="Georgia" w:cs="Times New Roman"/>
            <w:color w:val="008040"/>
            <w:sz w:val="21"/>
            <w:szCs w:val="21"/>
            <w:lang w:eastAsia="es-ES"/>
          </w:rPr>
          <w:t>utilidad</w:t>
        </w:r>
      </w:hyperlink>
      <w:r w:rsidRPr="008215FF">
        <w:rPr>
          <w:rFonts w:ascii="Georgia" w:eastAsia="Times New Roman" w:hAnsi="Georgia" w:cs="Times New Roman"/>
          <w:color w:val="445555"/>
          <w:sz w:val="21"/>
          <w:szCs w:val="21"/>
          <w:lang w:eastAsia="es-ES"/>
        </w:rPr>
        <w:t> de la tercería. Ello así porque: a) hay relaciones jurídicas muy complejas y la relatividad de la cosa juzgada puede dejar subsistir un perjuicio para una persona que no ha intervenido en la instancia.</w:t>
      </w:r>
    </w:p>
    <w:p w:rsidR="008215FF" w:rsidRPr="008215FF" w:rsidRDefault="008215FF" w:rsidP="008215FF">
      <w:pPr>
        <w:shd w:val="clear" w:color="auto" w:fill="FFFFFF"/>
        <w:spacing w:after="90" w:line="240" w:lineRule="auto"/>
        <w:outlineLvl w:val="1"/>
        <w:rPr>
          <w:rFonts w:ascii="Georgia" w:eastAsia="Times New Roman" w:hAnsi="Georgia" w:cs="Times New Roman"/>
          <w:b/>
          <w:bCs/>
          <w:color w:val="445555"/>
          <w:sz w:val="27"/>
          <w:szCs w:val="27"/>
          <w:lang w:eastAsia="es-ES"/>
        </w:rPr>
      </w:pPr>
      <w:bookmarkStart w:id="4" w:name="larevisioa"/>
      <w:r w:rsidRPr="008215FF">
        <w:rPr>
          <w:rFonts w:ascii="Georgia" w:eastAsia="Times New Roman" w:hAnsi="Georgia" w:cs="Times New Roman"/>
          <w:b/>
          <w:bCs/>
          <w:i/>
          <w:iCs/>
          <w:color w:val="445555"/>
          <w:sz w:val="27"/>
          <w:szCs w:val="27"/>
          <w:lang w:eastAsia="es-ES"/>
        </w:rPr>
        <w:t>La Revisión Civil</w:t>
      </w:r>
      <w:bookmarkEnd w:id="4"/>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La revisión civil es una vía de recurso extraordinaria y de retractación, por medio de la cual se pide a los jueces que han estatuido, que modifiquen su decisión, bajo la pretensión de la misma se ha obtenido por error.</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Se argumenta el error en el cual ha podido incurrir el tribunal, como fundamento básico del recurso de revisión civil.</w:t>
      </w:r>
    </w:p>
    <w:p w:rsidR="008215FF" w:rsidRPr="008215FF" w:rsidRDefault="008215FF" w:rsidP="008215FF">
      <w:pPr>
        <w:shd w:val="clear" w:color="auto" w:fill="FFFFFF"/>
        <w:spacing w:after="90" w:line="240" w:lineRule="auto"/>
        <w:outlineLvl w:val="1"/>
        <w:rPr>
          <w:rFonts w:ascii="Georgia" w:eastAsia="Times New Roman" w:hAnsi="Georgia" w:cs="Times New Roman"/>
          <w:b/>
          <w:bCs/>
          <w:color w:val="445555"/>
          <w:sz w:val="27"/>
          <w:szCs w:val="27"/>
          <w:lang w:eastAsia="es-ES"/>
        </w:rPr>
      </w:pPr>
      <w:bookmarkStart w:id="5" w:name="lacasacioa"/>
      <w:r w:rsidRPr="008215FF">
        <w:rPr>
          <w:rFonts w:ascii="Georgia" w:eastAsia="Times New Roman" w:hAnsi="Georgia" w:cs="Times New Roman"/>
          <w:b/>
          <w:bCs/>
          <w:i/>
          <w:iCs/>
          <w:color w:val="445555"/>
          <w:sz w:val="27"/>
          <w:szCs w:val="27"/>
          <w:lang w:eastAsia="es-ES"/>
        </w:rPr>
        <w:t>La Casación</w:t>
      </w:r>
      <w:bookmarkEnd w:id="5"/>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proofErr w:type="gramStart"/>
      <w:r w:rsidRPr="008215FF">
        <w:rPr>
          <w:rFonts w:ascii="Georgia" w:eastAsia="Times New Roman" w:hAnsi="Georgia" w:cs="Times New Roman"/>
          <w:color w:val="445555"/>
          <w:sz w:val="21"/>
          <w:szCs w:val="21"/>
          <w:lang w:eastAsia="es-ES"/>
        </w:rPr>
        <w:t>es</w:t>
      </w:r>
      <w:proofErr w:type="gramEnd"/>
      <w:r w:rsidRPr="008215FF">
        <w:rPr>
          <w:rFonts w:ascii="Georgia" w:eastAsia="Times New Roman" w:hAnsi="Georgia" w:cs="Times New Roman"/>
          <w:color w:val="445555"/>
          <w:sz w:val="21"/>
          <w:szCs w:val="21"/>
          <w:lang w:eastAsia="es-ES"/>
        </w:rPr>
        <w:t xml:space="preserve"> un recurso extraordinario que tiene por objeto anular una sentencia judicial que contiene una </w:t>
      </w:r>
      <w:hyperlink r:id="rId18" w:history="1">
        <w:r w:rsidRPr="008215FF">
          <w:rPr>
            <w:rFonts w:ascii="Georgia" w:eastAsia="Times New Roman" w:hAnsi="Georgia" w:cs="Times New Roman"/>
            <w:color w:val="008040"/>
            <w:sz w:val="21"/>
            <w:szCs w:val="21"/>
            <w:lang w:eastAsia="es-ES"/>
          </w:rPr>
          <w:t>interpretación</w:t>
        </w:r>
      </w:hyperlink>
      <w:r w:rsidRPr="008215FF">
        <w:rPr>
          <w:rFonts w:ascii="Georgia" w:eastAsia="Times New Roman" w:hAnsi="Georgia" w:cs="Times New Roman"/>
          <w:color w:val="445555"/>
          <w:sz w:val="21"/>
          <w:szCs w:val="21"/>
          <w:lang w:eastAsia="es-ES"/>
        </w:rPr>
        <w:t> incorrecta o aplicación de la ley o que ha sido dictada en un </w:t>
      </w:r>
      <w:hyperlink r:id="rId19" w:history="1">
        <w:r w:rsidRPr="008215FF">
          <w:rPr>
            <w:rFonts w:ascii="Georgia" w:eastAsia="Times New Roman" w:hAnsi="Georgia" w:cs="Times New Roman"/>
            <w:color w:val="008040"/>
            <w:sz w:val="21"/>
            <w:szCs w:val="21"/>
            <w:lang w:eastAsia="es-ES"/>
          </w:rPr>
          <w:t>procedimiento</w:t>
        </w:r>
      </w:hyperlink>
      <w:r w:rsidRPr="008215FF">
        <w:rPr>
          <w:rFonts w:ascii="Georgia" w:eastAsia="Times New Roman" w:hAnsi="Georgia" w:cs="Times New Roman"/>
          <w:color w:val="445555"/>
          <w:sz w:val="21"/>
          <w:szCs w:val="21"/>
          <w:lang w:eastAsia="es-ES"/>
        </w:rPr>
        <w:t xml:space="preserve"> que no ha cumplido las solemnidades legales, es decir por un error in </w:t>
      </w:r>
      <w:proofErr w:type="spellStart"/>
      <w:r w:rsidRPr="008215FF">
        <w:rPr>
          <w:rFonts w:ascii="Georgia" w:eastAsia="Times New Roman" w:hAnsi="Georgia" w:cs="Times New Roman"/>
          <w:color w:val="445555"/>
          <w:sz w:val="21"/>
          <w:szCs w:val="21"/>
          <w:lang w:eastAsia="es-ES"/>
        </w:rPr>
        <w:t>judicando</w:t>
      </w:r>
      <w:proofErr w:type="spellEnd"/>
      <w:r w:rsidRPr="008215FF">
        <w:rPr>
          <w:rFonts w:ascii="Georgia" w:eastAsia="Times New Roman" w:hAnsi="Georgia" w:cs="Times New Roman"/>
          <w:color w:val="445555"/>
          <w:sz w:val="21"/>
          <w:szCs w:val="21"/>
          <w:lang w:eastAsia="es-ES"/>
        </w:rPr>
        <w:t xml:space="preserve"> o bien error in </w:t>
      </w:r>
      <w:proofErr w:type="spellStart"/>
      <w:r w:rsidRPr="008215FF">
        <w:rPr>
          <w:rFonts w:ascii="Georgia" w:eastAsia="Times New Roman" w:hAnsi="Georgia" w:cs="Times New Roman"/>
          <w:color w:val="445555"/>
          <w:sz w:val="21"/>
          <w:szCs w:val="21"/>
          <w:lang w:eastAsia="es-ES"/>
        </w:rPr>
        <w:t>procedendo</w:t>
      </w:r>
      <w:proofErr w:type="spellEnd"/>
      <w:r w:rsidRPr="008215FF">
        <w:rPr>
          <w:rFonts w:ascii="Georgia" w:eastAsia="Times New Roman" w:hAnsi="Georgia" w:cs="Times New Roman"/>
          <w:color w:val="445555"/>
          <w:sz w:val="21"/>
          <w:szCs w:val="21"/>
          <w:lang w:eastAsia="es-ES"/>
        </w:rPr>
        <w:t xml:space="preserve"> respectivamente. Su fallo le corresponde a un tribunal superior de justicia y, habitualmente al de mayor jerarquía, como el Tribunal Supremo. Sin embargo, en ocasiones también puede encargarse del recurso un órgano jurisdiccional jerárquicamente inferior o específico.</w:t>
      </w:r>
    </w:p>
    <w:p w:rsidR="008215FF" w:rsidRPr="008215FF" w:rsidRDefault="008215FF" w:rsidP="008215FF">
      <w:pPr>
        <w:shd w:val="clear" w:color="auto" w:fill="FFFFFF"/>
        <w:spacing w:after="90" w:line="240" w:lineRule="auto"/>
        <w:outlineLvl w:val="1"/>
        <w:rPr>
          <w:rFonts w:ascii="Georgia" w:eastAsia="Times New Roman" w:hAnsi="Georgia" w:cs="Times New Roman"/>
          <w:b/>
          <w:bCs/>
          <w:color w:val="445555"/>
          <w:sz w:val="27"/>
          <w:szCs w:val="27"/>
          <w:lang w:eastAsia="es-ES"/>
        </w:rPr>
      </w:pPr>
      <w:bookmarkStart w:id="6" w:name="recursoexa"/>
      <w:r w:rsidRPr="008215FF">
        <w:rPr>
          <w:rFonts w:ascii="Georgia" w:eastAsia="Times New Roman" w:hAnsi="Georgia" w:cs="Times New Roman"/>
          <w:b/>
          <w:bCs/>
          <w:i/>
          <w:iCs/>
          <w:color w:val="445555"/>
          <w:sz w:val="27"/>
          <w:szCs w:val="27"/>
          <w:lang w:eastAsia="es-ES"/>
        </w:rPr>
        <w:t>Recurso Extraordinario</w:t>
      </w:r>
      <w:bookmarkEnd w:id="6"/>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 xml:space="preserve">Los recursos extraordinarios son los mecanismos utilizados para solicitar el auxilio del tribunal en situaciones en las que no se amerita o no conviene entrar en formalidades y complejidades que conlleva la </w:t>
      </w:r>
      <w:proofErr w:type="spellStart"/>
      <w:r w:rsidRPr="008215FF">
        <w:rPr>
          <w:rFonts w:ascii="Georgia" w:eastAsia="Times New Roman" w:hAnsi="Georgia" w:cs="Times New Roman"/>
          <w:color w:val="445555"/>
          <w:sz w:val="21"/>
          <w:szCs w:val="21"/>
          <w:lang w:eastAsia="es-ES"/>
        </w:rPr>
        <w:t>ligitación</w:t>
      </w:r>
      <w:proofErr w:type="spellEnd"/>
      <w:r w:rsidRPr="008215FF">
        <w:rPr>
          <w:rFonts w:ascii="Georgia" w:eastAsia="Times New Roman" w:hAnsi="Georgia" w:cs="Times New Roman"/>
          <w:color w:val="445555"/>
          <w:sz w:val="21"/>
          <w:szCs w:val="21"/>
          <w:lang w:eastAsia="es-ES"/>
        </w:rPr>
        <w:t xml:space="preserve"> de un pleito ordinario.</w:t>
      </w:r>
    </w:p>
    <w:p w:rsidR="008215FF" w:rsidRPr="008215FF" w:rsidRDefault="008215FF" w:rsidP="008215FF">
      <w:pPr>
        <w:shd w:val="clear" w:color="auto" w:fill="FFFFFF"/>
        <w:spacing w:before="135" w:after="135" w:line="240" w:lineRule="auto"/>
        <w:jc w:val="center"/>
        <w:rPr>
          <w:rFonts w:ascii="Georgia" w:eastAsia="Times New Roman" w:hAnsi="Georgia" w:cs="Times New Roman"/>
          <w:color w:val="445555"/>
          <w:sz w:val="21"/>
          <w:szCs w:val="21"/>
          <w:lang w:eastAsia="es-ES"/>
        </w:rPr>
      </w:pPr>
      <w:r w:rsidRPr="008215FF">
        <w:rPr>
          <w:rFonts w:ascii="Georgia" w:eastAsia="Times New Roman" w:hAnsi="Georgia" w:cs="Times New Roman"/>
          <w:b/>
          <w:bCs/>
          <w:color w:val="445555"/>
          <w:sz w:val="21"/>
          <w:szCs w:val="21"/>
          <w:lang w:eastAsia="es-ES"/>
        </w:rPr>
        <w:t>Recuro Ordinario</w:t>
      </w:r>
    </w:p>
    <w:p w:rsidR="008215FF" w:rsidRPr="008215FF" w:rsidRDefault="008215FF" w:rsidP="008215FF">
      <w:pPr>
        <w:shd w:val="clear" w:color="auto" w:fill="FFFFFF"/>
        <w:spacing w:before="135" w:after="135" w:line="240" w:lineRule="auto"/>
        <w:rPr>
          <w:rFonts w:ascii="Georgia" w:eastAsia="Times New Roman" w:hAnsi="Georgia" w:cs="Times New Roman"/>
          <w:color w:val="445555"/>
          <w:sz w:val="21"/>
          <w:szCs w:val="21"/>
          <w:lang w:eastAsia="es-ES"/>
        </w:rPr>
      </w:pPr>
      <w:r w:rsidRPr="008215FF">
        <w:rPr>
          <w:rFonts w:ascii="Georgia" w:eastAsia="Times New Roman" w:hAnsi="Georgia" w:cs="Times New Roman"/>
          <w:color w:val="445555"/>
          <w:sz w:val="21"/>
          <w:szCs w:val="21"/>
          <w:lang w:eastAsia="es-ES"/>
        </w:rPr>
        <w:t>Es aquel que la ley admite, por regla general, en contra de toda </w:t>
      </w:r>
      <w:hyperlink r:id="rId20" w:history="1">
        <w:r w:rsidRPr="008215FF">
          <w:rPr>
            <w:rFonts w:ascii="Georgia" w:eastAsia="Times New Roman" w:hAnsi="Georgia" w:cs="Times New Roman"/>
            <w:color w:val="008040"/>
            <w:sz w:val="21"/>
            <w:szCs w:val="21"/>
            <w:lang w:eastAsia="es-ES"/>
          </w:rPr>
          <w:t>clase</w:t>
        </w:r>
      </w:hyperlink>
      <w:r w:rsidRPr="008215FF">
        <w:rPr>
          <w:rFonts w:ascii="Georgia" w:eastAsia="Times New Roman" w:hAnsi="Georgia" w:cs="Times New Roman"/>
          <w:color w:val="445555"/>
          <w:sz w:val="21"/>
          <w:szCs w:val="21"/>
          <w:lang w:eastAsia="es-ES"/>
        </w:rPr>
        <w:t> de resolución.</w:t>
      </w:r>
    </w:p>
    <w:p w:rsidR="008215FF" w:rsidRDefault="008215FF" w:rsidP="008215FF">
      <w:pPr>
        <w:pStyle w:val="Ttulo2"/>
        <w:shd w:val="clear" w:color="auto" w:fill="FFFFFF"/>
        <w:spacing w:before="0" w:beforeAutospacing="0" w:after="90" w:afterAutospacing="0"/>
        <w:rPr>
          <w:rFonts w:ascii="Georgia" w:hAnsi="Georgia"/>
          <w:color w:val="445555"/>
          <w:sz w:val="27"/>
          <w:szCs w:val="27"/>
        </w:rPr>
      </w:pPr>
      <w:bookmarkStart w:id="7" w:name="laimpugnaa"/>
      <w:r>
        <w:rPr>
          <w:rStyle w:val="nfasis"/>
          <w:rFonts w:ascii="Georgia" w:hAnsi="Georgia"/>
          <w:color w:val="445555"/>
          <w:sz w:val="27"/>
          <w:szCs w:val="27"/>
        </w:rPr>
        <w:t>La Impugnación</w:t>
      </w:r>
      <w:bookmarkEnd w:id="7"/>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xml:space="preserve">Es única vía abierta para aquel que no </w:t>
      </w:r>
      <w:proofErr w:type="spellStart"/>
      <w:r>
        <w:rPr>
          <w:rFonts w:ascii="Georgia" w:hAnsi="Georgia"/>
          <w:color w:val="445555"/>
          <w:sz w:val="21"/>
          <w:szCs w:val="21"/>
        </w:rPr>
        <w:t>esta</w:t>
      </w:r>
      <w:proofErr w:type="spellEnd"/>
      <w:r>
        <w:rPr>
          <w:rFonts w:ascii="Georgia" w:hAnsi="Georgia"/>
          <w:color w:val="445555"/>
          <w:sz w:val="21"/>
          <w:szCs w:val="21"/>
        </w:rPr>
        <w:t xml:space="preserve"> conforme con la decisión del juez que se ha declarado incompetente. No es necesario decir que el juez no habrá fallado el fondo puesto que se ha declarado incompetente.</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xml:space="preserve">Si nadie ataca la sentencia que declara la incompetencia, o sea nadie acude la </w:t>
      </w:r>
      <w:proofErr w:type="spellStart"/>
      <w:r>
        <w:rPr>
          <w:rFonts w:ascii="Georgia" w:hAnsi="Georgia"/>
          <w:color w:val="445555"/>
          <w:sz w:val="21"/>
          <w:szCs w:val="21"/>
        </w:rPr>
        <w:t>contradit</w:t>
      </w:r>
      <w:proofErr w:type="spellEnd"/>
      <w:r>
        <w:rPr>
          <w:rFonts w:ascii="Georgia" w:hAnsi="Georgia"/>
          <w:color w:val="445555"/>
          <w:sz w:val="21"/>
          <w:szCs w:val="21"/>
        </w:rPr>
        <w:t>, quedara apoderada la jurisdicción de envió y su </w:t>
      </w:r>
      <w:hyperlink r:id="rId21" w:history="1">
        <w:r>
          <w:rPr>
            <w:rStyle w:val="Hipervnculo"/>
            <w:rFonts w:ascii="Georgia" w:hAnsi="Georgia"/>
            <w:color w:val="008040"/>
            <w:sz w:val="21"/>
            <w:szCs w:val="21"/>
            <w:u w:val="none"/>
          </w:rPr>
          <w:t>competencia</w:t>
        </w:r>
      </w:hyperlink>
      <w:r>
        <w:rPr>
          <w:rFonts w:ascii="Georgia" w:hAnsi="Georgia"/>
          <w:color w:val="445555"/>
          <w:sz w:val="21"/>
          <w:szCs w:val="21"/>
        </w:rPr>
        <w:t> no puede discutirse ni por las partes, lo cual, en hecho, puede determinar el apoderamiento de una jurisdicción incompetente.</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xml:space="preserve">Los casos en los cuales la impugnación </w:t>
      </w:r>
      <w:proofErr w:type="spellStart"/>
      <w:r>
        <w:rPr>
          <w:rFonts w:ascii="Georgia" w:hAnsi="Georgia"/>
          <w:color w:val="445555"/>
          <w:sz w:val="21"/>
          <w:szCs w:val="21"/>
        </w:rPr>
        <w:t>esta</w:t>
      </w:r>
      <w:proofErr w:type="spellEnd"/>
      <w:r>
        <w:rPr>
          <w:rFonts w:ascii="Georgia" w:hAnsi="Georgia"/>
          <w:color w:val="445555"/>
          <w:sz w:val="21"/>
          <w:szCs w:val="21"/>
        </w:rPr>
        <w:t xml:space="preserve"> abierta</w:t>
      </w:r>
    </w:p>
    <w:p w:rsidR="008215FF" w:rsidRDefault="008215FF" w:rsidP="008215FF">
      <w:pPr>
        <w:pStyle w:val="NormalWeb"/>
        <w:numPr>
          <w:ilvl w:val="0"/>
          <w:numId w:val="2"/>
        </w:numPr>
        <w:shd w:val="clear" w:color="auto" w:fill="FFFFFF"/>
        <w:spacing w:before="135" w:beforeAutospacing="0" w:after="135" w:afterAutospacing="0"/>
        <w:ind w:left="300"/>
        <w:rPr>
          <w:rFonts w:ascii="Georgia" w:hAnsi="Georgia"/>
          <w:color w:val="445555"/>
          <w:sz w:val="21"/>
          <w:szCs w:val="21"/>
        </w:rPr>
      </w:pPr>
      <w:r>
        <w:rPr>
          <w:rFonts w:ascii="Georgia" w:hAnsi="Georgia"/>
          <w:color w:val="445555"/>
          <w:sz w:val="21"/>
          <w:szCs w:val="21"/>
        </w:rPr>
        <w:t>1. Cuando el tribunal se declara incompetente.</w:t>
      </w:r>
    </w:p>
    <w:p w:rsidR="008215FF" w:rsidRDefault="008215FF" w:rsidP="008215FF">
      <w:pPr>
        <w:pStyle w:val="NormalWeb"/>
        <w:numPr>
          <w:ilvl w:val="0"/>
          <w:numId w:val="2"/>
        </w:numPr>
        <w:shd w:val="clear" w:color="auto" w:fill="FFFFFF"/>
        <w:spacing w:before="135" w:beforeAutospacing="0" w:after="135" w:afterAutospacing="0"/>
        <w:ind w:left="300"/>
        <w:rPr>
          <w:rFonts w:ascii="Georgia" w:hAnsi="Georgia"/>
          <w:color w:val="445555"/>
          <w:sz w:val="21"/>
          <w:szCs w:val="21"/>
        </w:rPr>
      </w:pPr>
      <w:r>
        <w:rPr>
          <w:rFonts w:ascii="Georgia" w:hAnsi="Georgia"/>
          <w:color w:val="445555"/>
          <w:sz w:val="21"/>
          <w:szCs w:val="21"/>
        </w:rPr>
        <w:t>2. Cuando el tribunal se declara competente, pero sin decidir el fondo.</w:t>
      </w:r>
    </w:p>
    <w:p w:rsidR="008215FF" w:rsidRDefault="008215FF" w:rsidP="008215FF">
      <w:pPr>
        <w:pStyle w:val="NormalWeb"/>
        <w:numPr>
          <w:ilvl w:val="0"/>
          <w:numId w:val="2"/>
        </w:numPr>
        <w:shd w:val="clear" w:color="auto" w:fill="FFFFFF"/>
        <w:spacing w:before="135" w:beforeAutospacing="0" w:after="135" w:afterAutospacing="0"/>
        <w:ind w:left="300"/>
        <w:rPr>
          <w:rFonts w:ascii="Georgia" w:hAnsi="Georgia"/>
          <w:color w:val="445555"/>
          <w:sz w:val="21"/>
          <w:szCs w:val="21"/>
        </w:rPr>
      </w:pPr>
      <w:r>
        <w:rPr>
          <w:rFonts w:ascii="Georgia" w:hAnsi="Georgia"/>
          <w:color w:val="445555"/>
          <w:sz w:val="21"/>
          <w:szCs w:val="21"/>
        </w:rPr>
        <w:t>3. Cuando el tribunal se declara competente, sin decidir el fondo, pero lo ha tenido que tocar para </w:t>
      </w:r>
      <w:hyperlink r:id="rId22" w:history="1">
        <w:r>
          <w:rPr>
            <w:rStyle w:val="Hipervnculo"/>
            <w:rFonts w:ascii="Georgia" w:hAnsi="Georgia"/>
            <w:color w:val="008040"/>
            <w:sz w:val="21"/>
            <w:szCs w:val="21"/>
            <w:u w:val="none"/>
          </w:rPr>
          <w:t>poder</w:t>
        </w:r>
      </w:hyperlink>
      <w:r>
        <w:rPr>
          <w:rFonts w:ascii="Georgia" w:hAnsi="Georgia"/>
          <w:color w:val="445555"/>
          <w:sz w:val="21"/>
          <w:szCs w:val="21"/>
        </w:rPr>
        <w:t> decidir su competencia.</w:t>
      </w:r>
    </w:p>
    <w:p w:rsidR="008215FF" w:rsidRDefault="008215FF" w:rsidP="008215FF">
      <w:pPr>
        <w:pStyle w:val="Ttulo2"/>
        <w:shd w:val="clear" w:color="auto" w:fill="FFFFFF"/>
        <w:spacing w:before="0" w:beforeAutospacing="0" w:after="90" w:afterAutospacing="0"/>
        <w:rPr>
          <w:rFonts w:ascii="Georgia" w:hAnsi="Georgia"/>
          <w:color w:val="445555"/>
          <w:sz w:val="27"/>
          <w:szCs w:val="27"/>
        </w:rPr>
      </w:pPr>
      <w:bookmarkStart w:id="8" w:name="conceptuaa"/>
      <w:r>
        <w:rPr>
          <w:rStyle w:val="nfasis"/>
          <w:rFonts w:ascii="Georgia" w:hAnsi="Georgia"/>
          <w:color w:val="445555"/>
          <w:sz w:val="27"/>
          <w:szCs w:val="27"/>
        </w:rPr>
        <w:t>Conceptualización del </w:t>
      </w:r>
      <w:bookmarkEnd w:id="8"/>
      <w:r>
        <w:rPr>
          <w:rStyle w:val="nfasis"/>
          <w:rFonts w:ascii="Georgia" w:hAnsi="Georgia"/>
          <w:color w:val="445555"/>
          <w:sz w:val="27"/>
          <w:szCs w:val="27"/>
        </w:rPr>
        <w:fldChar w:fldCharType="begin"/>
      </w:r>
      <w:r>
        <w:rPr>
          <w:rStyle w:val="nfasis"/>
          <w:rFonts w:ascii="Georgia" w:hAnsi="Georgia"/>
          <w:color w:val="445555"/>
          <w:sz w:val="27"/>
          <w:szCs w:val="27"/>
        </w:rPr>
        <w:instrText xml:space="preserve"> HYPERLINK "https://www.monografias.com/trabajos34/derecho-procesal/derecho-procesal.shtml" </w:instrText>
      </w:r>
      <w:r>
        <w:rPr>
          <w:rStyle w:val="nfasis"/>
          <w:rFonts w:ascii="Georgia" w:hAnsi="Georgia"/>
          <w:color w:val="445555"/>
          <w:sz w:val="27"/>
          <w:szCs w:val="27"/>
        </w:rPr>
        <w:fldChar w:fldCharType="separate"/>
      </w:r>
      <w:r>
        <w:rPr>
          <w:rStyle w:val="Hipervnculo"/>
          <w:rFonts w:ascii="Georgia" w:hAnsi="Georgia"/>
          <w:i/>
          <w:iCs/>
          <w:color w:val="008040"/>
          <w:sz w:val="27"/>
          <w:szCs w:val="27"/>
          <w:u w:val="none"/>
        </w:rPr>
        <w:t>Derecho Procesal</w:t>
      </w:r>
      <w:r>
        <w:rPr>
          <w:rStyle w:val="nfasis"/>
          <w:rFonts w:ascii="Georgia" w:hAnsi="Georgia"/>
          <w:color w:val="445555"/>
          <w:sz w:val="27"/>
          <w:szCs w:val="27"/>
        </w:rPr>
        <w:fldChar w:fldCharType="end"/>
      </w:r>
      <w:r>
        <w:rPr>
          <w:rStyle w:val="nfasis"/>
          <w:rFonts w:ascii="Georgia" w:hAnsi="Georgia"/>
          <w:color w:val="445555"/>
          <w:sz w:val="27"/>
          <w:szCs w:val="27"/>
        </w:rPr>
        <w:t> Civil</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lastRenderedPageBreak/>
        <w:t>Es una rama del derecho que regula el </w:t>
      </w:r>
      <w:hyperlink r:id="rId23" w:anchor="PROCE" w:history="1">
        <w:r>
          <w:rPr>
            <w:rStyle w:val="Hipervnculo"/>
            <w:rFonts w:ascii="Georgia" w:hAnsi="Georgia"/>
            <w:color w:val="008040"/>
            <w:sz w:val="21"/>
            <w:szCs w:val="21"/>
            <w:u w:val="none"/>
          </w:rPr>
          <w:t>proceso</w:t>
        </w:r>
      </w:hyperlink>
      <w:r>
        <w:rPr>
          <w:rFonts w:ascii="Georgia" w:hAnsi="Georgia"/>
          <w:color w:val="445555"/>
          <w:sz w:val="21"/>
          <w:szCs w:val="21"/>
        </w:rPr>
        <w:t xml:space="preserve">, a través del cual los "sujetos de derecho" recurren al órgano jurisdiccional para hacer valer sus </w:t>
      </w:r>
      <w:proofErr w:type="spellStart"/>
      <w:r>
        <w:rPr>
          <w:rFonts w:ascii="Georgia" w:hAnsi="Georgia"/>
          <w:color w:val="445555"/>
          <w:sz w:val="21"/>
          <w:szCs w:val="21"/>
        </w:rPr>
        <w:t>propios</w:t>
      </w:r>
      <w:hyperlink r:id="rId24" w:history="1">
        <w:r>
          <w:rPr>
            <w:rStyle w:val="Hipervnculo"/>
            <w:rFonts w:ascii="Georgia" w:hAnsi="Georgia"/>
            <w:color w:val="008040"/>
            <w:sz w:val="21"/>
            <w:szCs w:val="21"/>
            <w:u w:val="none"/>
          </w:rPr>
          <w:t>derechos</w:t>
        </w:r>
        <w:proofErr w:type="spellEnd"/>
      </w:hyperlink>
      <w:r>
        <w:rPr>
          <w:rFonts w:ascii="Georgia" w:hAnsi="Georgia"/>
          <w:color w:val="445555"/>
          <w:sz w:val="21"/>
          <w:szCs w:val="21"/>
        </w:rPr>
        <w:t> y resolver incertidumbre jurídica.</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El derecho procesal civil se entiende como una sucesión concatenada de comportamientos estancos, a fin de ordenar y desarrollar el proceso. Para ello, cada etapa tiene una serie de </w:t>
      </w:r>
      <w:hyperlink r:id="rId25" w:history="1">
        <w:r>
          <w:rPr>
            <w:rStyle w:val="Hipervnculo"/>
            <w:rFonts w:ascii="Georgia" w:hAnsi="Georgia"/>
            <w:color w:val="008040"/>
            <w:sz w:val="21"/>
            <w:szCs w:val="21"/>
            <w:u w:val="none"/>
          </w:rPr>
          <w:t>normas</w:t>
        </w:r>
      </w:hyperlink>
      <w:r>
        <w:rPr>
          <w:rFonts w:ascii="Georgia" w:hAnsi="Georgia"/>
          <w:color w:val="445555"/>
          <w:sz w:val="21"/>
          <w:szCs w:val="21"/>
        </w:rPr>
        <w:t> de </w:t>
      </w:r>
      <w:hyperlink r:id="rId26" w:history="1">
        <w:r>
          <w:rPr>
            <w:rStyle w:val="Hipervnculo"/>
            <w:rFonts w:ascii="Georgia" w:hAnsi="Georgia"/>
            <w:color w:val="008040"/>
            <w:sz w:val="21"/>
            <w:szCs w:val="21"/>
            <w:u w:val="none"/>
          </w:rPr>
          <w:t>procedimiento</w:t>
        </w:r>
      </w:hyperlink>
      <w:r>
        <w:rPr>
          <w:rFonts w:ascii="Georgia" w:hAnsi="Georgia"/>
          <w:color w:val="445555"/>
          <w:sz w:val="21"/>
          <w:szCs w:val="21"/>
        </w:rPr>
        <w:t> a las que hay que ajustarse para que el proceso sea válido, esto es, legal y jurídicamente válido con </w:t>
      </w:r>
      <w:hyperlink r:id="rId27" w:history="1">
        <w:r>
          <w:rPr>
            <w:rStyle w:val="Hipervnculo"/>
            <w:rFonts w:ascii="Georgia" w:hAnsi="Georgia"/>
            <w:color w:val="008040"/>
            <w:sz w:val="21"/>
            <w:szCs w:val="21"/>
            <w:u w:val="none"/>
          </w:rPr>
          <w:t>fuerza</w:t>
        </w:r>
      </w:hyperlink>
      <w:r>
        <w:rPr>
          <w:rFonts w:ascii="Georgia" w:hAnsi="Georgia"/>
          <w:color w:val="445555"/>
          <w:sz w:val="21"/>
          <w:szCs w:val="21"/>
        </w:rPr>
        <w:t> de </w:t>
      </w:r>
      <w:hyperlink r:id="rId28" w:history="1">
        <w:r>
          <w:rPr>
            <w:rStyle w:val="Hipervnculo"/>
            <w:rFonts w:ascii="Georgia" w:hAnsi="Georgia"/>
            <w:color w:val="008040"/>
            <w:sz w:val="21"/>
            <w:szCs w:val="21"/>
            <w:u w:val="none"/>
          </w:rPr>
          <w:t>ley</w:t>
        </w:r>
      </w:hyperlink>
      <w:r>
        <w:rPr>
          <w:rFonts w:ascii="Georgia" w:hAnsi="Georgia"/>
          <w:color w:val="445555"/>
          <w:sz w:val="21"/>
          <w:szCs w:val="21"/>
        </w:rPr>
        <w:t>.</w:t>
      </w:r>
    </w:p>
    <w:p w:rsidR="008215FF" w:rsidRDefault="008215FF" w:rsidP="008215FF">
      <w:pPr>
        <w:pStyle w:val="NormalWeb"/>
        <w:shd w:val="clear" w:color="auto" w:fill="FFFFFF"/>
        <w:spacing w:before="135" w:beforeAutospacing="0" w:after="135" w:afterAutospacing="0"/>
        <w:jc w:val="center"/>
        <w:rPr>
          <w:rFonts w:ascii="Georgia" w:hAnsi="Georgia"/>
          <w:color w:val="445555"/>
          <w:sz w:val="21"/>
          <w:szCs w:val="21"/>
        </w:rPr>
      </w:pPr>
      <w:r>
        <w:rPr>
          <w:rFonts w:ascii="Georgia" w:hAnsi="Georgia"/>
          <w:b/>
          <w:bCs/>
          <w:color w:val="445555"/>
          <w:sz w:val="21"/>
          <w:szCs w:val="21"/>
        </w:rPr>
        <w:t>Evolución</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En cuanto origen universal del Derecho Procesal Civil fue en </w:t>
      </w:r>
      <w:hyperlink r:id="rId29" w:history="1">
        <w:r>
          <w:rPr>
            <w:rStyle w:val="Hipervnculo"/>
            <w:rFonts w:ascii="Georgia" w:hAnsi="Georgia"/>
            <w:color w:val="008040"/>
            <w:sz w:val="21"/>
            <w:szCs w:val="21"/>
            <w:u w:val="none"/>
          </w:rPr>
          <w:t>Roma</w:t>
        </w:r>
      </w:hyperlink>
      <w:r>
        <w:rPr>
          <w:rFonts w:ascii="Georgia" w:hAnsi="Georgia"/>
          <w:color w:val="445555"/>
          <w:sz w:val="21"/>
          <w:szCs w:val="21"/>
        </w:rPr>
        <w:t> y también una influencia por la </w:t>
      </w:r>
      <w:hyperlink r:id="rId30" w:history="1">
        <w:r>
          <w:rPr>
            <w:rStyle w:val="Hipervnculo"/>
            <w:rFonts w:ascii="Georgia" w:hAnsi="Georgia"/>
            <w:color w:val="008040"/>
            <w:sz w:val="21"/>
            <w:szCs w:val="21"/>
            <w:u w:val="none"/>
          </w:rPr>
          <w:t>religión</w:t>
        </w:r>
      </w:hyperlink>
      <w:r>
        <w:rPr>
          <w:rFonts w:ascii="Georgia" w:hAnsi="Georgia"/>
          <w:color w:val="445555"/>
          <w:sz w:val="21"/>
          <w:szCs w:val="21"/>
        </w:rPr>
        <w:t>.</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La </w:t>
      </w:r>
      <w:hyperlink r:id="rId31" w:history="1">
        <w:r>
          <w:rPr>
            <w:rStyle w:val="Hipervnculo"/>
            <w:rFonts w:ascii="Georgia" w:hAnsi="Georgia"/>
            <w:color w:val="008040"/>
            <w:sz w:val="21"/>
            <w:szCs w:val="21"/>
            <w:u w:val="none"/>
          </w:rPr>
          <w:t>evolución</w:t>
        </w:r>
      </w:hyperlink>
      <w:r>
        <w:rPr>
          <w:rFonts w:ascii="Georgia" w:hAnsi="Georgia"/>
          <w:color w:val="445555"/>
          <w:sz w:val="21"/>
          <w:szCs w:val="21"/>
        </w:rPr>
        <w:t> se ve influenciada por </w:t>
      </w:r>
      <w:hyperlink r:id="rId32" w:history="1">
        <w:r>
          <w:rPr>
            <w:rStyle w:val="Hipervnculo"/>
            <w:rFonts w:ascii="Georgia" w:hAnsi="Georgia"/>
            <w:color w:val="008040"/>
            <w:sz w:val="21"/>
            <w:szCs w:val="21"/>
            <w:u w:val="none"/>
          </w:rPr>
          <w:t>España</w:t>
        </w:r>
      </w:hyperlink>
      <w:r>
        <w:rPr>
          <w:rFonts w:ascii="Georgia" w:hAnsi="Georgia"/>
          <w:color w:val="445555"/>
          <w:sz w:val="21"/>
          <w:szCs w:val="21"/>
        </w:rPr>
        <w:t xml:space="preserve"> y por el Derecho Germánico el cual va modificado pero que existe </w:t>
      </w:r>
      <w:proofErr w:type="spellStart"/>
      <w:r>
        <w:rPr>
          <w:rFonts w:ascii="Georgia" w:hAnsi="Georgia"/>
          <w:color w:val="445555"/>
          <w:sz w:val="21"/>
          <w:szCs w:val="21"/>
        </w:rPr>
        <w:t>aun</w:t>
      </w:r>
      <w:proofErr w:type="spellEnd"/>
      <w:r>
        <w:rPr>
          <w:rFonts w:ascii="Georgia" w:hAnsi="Georgia"/>
          <w:color w:val="445555"/>
          <w:sz w:val="21"/>
          <w:szCs w:val="21"/>
        </w:rPr>
        <w:t xml:space="preserve"> en nuestros días el 12 de abril de 1932 fue creado el </w:t>
      </w:r>
      <w:hyperlink r:id="rId33" w:history="1">
        <w:r>
          <w:rPr>
            <w:rStyle w:val="Hipervnculo"/>
            <w:rFonts w:ascii="Georgia" w:hAnsi="Georgia"/>
            <w:color w:val="008040"/>
            <w:sz w:val="21"/>
            <w:szCs w:val="21"/>
            <w:u w:val="none"/>
          </w:rPr>
          <w:t>Código Civil</w:t>
        </w:r>
      </w:hyperlink>
      <w:r>
        <w:rPr>
          <w:rFonts w:ascii="Georgia" w:hAnsi="Georgia"/>
          <w:color w:val="445555"/>
          <w:sz w:val="21"/>
          <w:szCs w:val="21"/>
        </w:rPr>
        <w:t>, y el 12 de julio de 1932 fue rechazado, después paso a la Secretaria de Gobernación y a los abogados de la primera comisión, entonces se le agrego una forma de comprobar su derecho, se acorto el proceso, y se hizo más económico.</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Tenemos después el </w:t>
      </w:r>
      <w:hyperlink r:id="rId34" w:history="1">
        <w:r>
          <w:rPr>
            <w:rStyle w:val="Hipervnculo"/>
            <w:rFonts w:ascii="Georgia" w:hAnsi="Georgia"/>
            <w:color w:val="008040"/>
            <w:sz w:val="21"/>
            <w:szCs w:val="21"/>
            <w:u w:val="none"/>
          </w:rPr>
          <w:t>proyecto</w:t>
        </w:r>
      </w:hyperlink>
      <w:r>
        <w:rPr>
          <w:rFonts w:ascii="Georgia" w:hAnsi="Georgia"/>
          <w:color w:val="445555"/>
          <w:sz w:val="21"/>
          <w:szCs w:val="21"/>
        </w:rPr>
        <w:t> Solórzano en el año de 1932 donde surgió la jurisdicción por parte del </w:t>
      </w:r>
      <w:hyperlink r:id="rId35" w:history="1">
        <w:r>
          <w:rPr>
            <w:rStyle w:val="Hipervnculo"/>
            <w:rFonts w:ascii="Georgia" w:hAnsi="Georgia"/>
            <w:color w:val="008040"/>
            <w:sz w:val="21"/>
            <w:szCs w:val="21"/>
            <w:u w:val="none"/>
          </w:rPr>
          <w:t>Estado</w:t>
        </w:r>
      </w:hyperlink>
      <w:r>
        <w:rPr>
          <w:rFonts w:ascii="Georgia" w:hAnsi="Georgia"/>
          <w:color w:val="445555"/>
          <w:sz w:val="21"/>
          <w:szCs w:val="21"/>
        </w:rPr>
        <w:t>, después el </w:t>
      </w:r>
      <w:hyperlink r:id="rId36" w:anchor="auto" w:history="1">
        <w:r>
          <w:rPr>
            <w:rStyle w:val="Hipervnculo"/>
            <w:rFonts w:ascii="Georgia" w:hAnsi="Georgia"/>
            <w:color w:val="008040"/>
            <w:sz w:val="21"/>
            <w:szCs w:val="21"/>
            <w:u w:val="none"/>
          </w:rPr>
          <w:t>respeto</w:t>
        </w:r>
      </w:hyperlink>
      <w:r>
        <w:rPr>
          <w:rFonts w:ascii="Georgia" w:hAnsi="Georgia"/>
          <w:color w:val="445555"/>
          <w:sz w:val="21"/>
          <w:szCs w:val="21"/>
        </w:rPr>
        <w:t> y las características de las partes del juicio para que sea distinguido de terceros, que haya una mayor </w:t>
      </w:r>
      <w:hyperlink r:id="rId37" w:history="1">
        <w:r>
          <w:rPr>
            <w:rStyle w:val="Hipervnculo"/>
            <w:rFonts w:ascii="Georgia" w:hAnsi="Georgia"/>
            <w:color w:val="008040"/>
            <w:sz w:val="21"/>
            <w:szCs w:val="21"/>
            <w:u w:val="none"/>
          </w:rPr>
          <w:t>equidad</w:t>
        </w:r>
      </w:hyperlink>
      <w:r>
        <w:rPr>
          <w:rFonts w:ascii="Georgia" w:hAnsi="Georgia"/>
          <w:color w:val="445555"/>
          <w:sz w:val="21"/>
          <w:szCs w:val="21"/>
        </w:rPr>
        <w:t> y un mayor principio de </w:t>
      </w:r>
      <w:hyperlink r:id="rId38" w:history="1">
        <w:r>
          <w:rPr>
            <w:rStyle w:val="Hipervnculo"/>
            <w:rFonts w:ascii="Georgia" w:hAnsi="Georgia"/>
            <w:color w:val="008040"/>
            <w:sz w:val="21"/>
            <w:szCs w:val="21"/>
            <w:u w:val="none"/>
          </w:rPr>
          <w:t>economía</w:t>
        </w:r>
      </w:hyperlink>
      <w:r>
        <w:rPr>
          <w:rFonts w:ascii="Georgia" w:hAnsi="Georgia"/>
          <w:color w:val="445555"/>
          <w:sz w:val="21"/>
          <w:szCs w:val="21"/>
        </w:rPr>
        <w:t>.</w:t>
      </w:r>
    </w:p>
    <w:p w:rsidR="008215FF" w:rsidRDefault="008215FF" w:rsidP="008215FF">
      <w:pPr>
        <w:pStyle w:val="NormalWeb"/>
        <w:shd w:val="clear" w:color="auto" w:fill="FFFFFF"/>
        <w:spacing w:before="135" w:beforeAutospacing="0" w:after="135" w:afterAutospacing="0"/>
        <w:jc w:val="center"/>
        <w:rPr>
          <w:rFonts w:ascii="Georgia" w:hAnsi="Georgia"/>
          <w:color w:val="445555"/>
          <w:sz w:val="21"/>
          <w:szCs w:val="21"/>
        </w:rPr>
      </w:pPr>
      <w:r>
        <w:rPr>
          <w:rFonts w:ascii="Georgia" w:hAnsi="Georgia"/>
          <w:b/>
          <w:bCs/>
          <w:color w:val="445555"/>
          <w:sz w:val="21"/>
          <w:szCs w:val="21"/>
        </w:rPr>
        <w:t>Precedentes</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El derecho procesal civil, al igual que el ordenamiento jurídico en su conjunto, evoluciona normalmente de manera gradual; en uno pocas veces, con algún retraso en relación con las transformaciones sociales y los avances tecnológicos. De ahí que, en nuestra </w:t>
      </w:r>
      <w:hyperlink r:id="rId39" w:history="1">
        <w:r>
          <w:rPr>
            <w:rStyle w:val="Hipervnculo"/>
            <w:rFonts w:ascii="Georgia" w:hAnsi="Georgia"/>
            <w:color w:val="008040"/>
            <w:sz w:val="21"/>
            <w:szCs w:val="21"/>
            <w:u w:val="none"/>
          </w:rPr>
          <w:t>materia</w:t>
        </w:r>
      </w:hyperlink>
      <w:r>
        <w:rPr>
          <w:rFonts w:ascii="Georgia" w:hAnsi="Georgia"/>
          <w:color w:val="445555"/>
          <w:sz w:val="21"/>
          <w:szCs w:val="21"/>
        </w:rPr>
        <w:t xml:space="preserve">, las tendencias actuales no surgen en general en el pasado reciente, sino que se manifiestan con el pasado de varios años, y en ocasiones, de </w:t>
      </w:r>
      <w:proofErr w:type="spellStart"/>
      <w:r>
        <w:rPr>
          <w:rFonts w:ascii="Georgia" w:hAnsi="Georgia"/>
          <w:color w:val="445555"/>
          <w:sz w:val="21"/>
          <w:szCs w:val="21"/>
        </w:rPr>
        <w:t>de</w:t>
      </w:r>
      <w:proofErr w:type="spellEnd"/>
      <w:r>
        <w:rPr>
          <w:rFonts w:ascii="Georgia" w:hAnsi="Georgia"/>
          <w:color w:val="445555"/>
          <w:sz w:val="21"/>
          <w:szCs w:val="21"/>
        </w:rPr>
        <w:t xml:space="preserve"> decenios.</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Hace poco los estudios del proceso civil se ocuparon en lo fundamental de las normas y los </w:t>
      </w:r>
      <w:hyperlink r:id="rId40" w:history="1">
        <w:r>
          <w:rPr>
            <w:rStyle w:val="Hipervnculo"/>
            <w:rFonts w:ascii="Georgia" w:hAnsi="Georgia"/>
            <w:color w:val="008040"/>
            <w:sz w:val="21"/>
            <w:szCs w:val="21"/>
            <w:u w:val="none"/>
          </w:rPr>
          <w:t>principios</w:t>
        </w:r>
      </w:hyperlink>
      <w:r>
        <w:rPr>
          <w:rFonts w:ascii="Georgia" w:hAnsi="Georgia"/>
          <w:color w:val="445555"/>
          <w:sz w:val="21"/>
          <w:szCs w:val="21"/>
        </w:rPr>
        <w:t> contenidos en los códigos procesales civiles, con descuido del </w:t>
      </w:r>
      <w:hyperlink r:id="rId41" w:anchor="ANALIT" w:history="1">
        <w:r>
          <w:rPr>
            <w:rStyle w:val="Hipervnculo"/>
            <w:rFonts w:ascii="Georgia" w:hAnsi="Georgia"/>
            <w:color w:val="008040"/>
            <w:sz w:val="21"/>
            <w:szCs w:val="21"/>
            <w:u w:val="none"/>
          </w:rPr>
          <w:t>análisis</w:t>
        </w:r>
      </w:hyperlink>
      <w:r>
        <w:rPr>
          <w:rFonts w:ascii="Georgia" w:hAnsi="Georgia"/>
          <w:color w:val="445555"/>
          <w:sz w:val="21"/>
          <w:szCs w:val="21"/>
        </w:rPr>
        <w:t> de las normas y los principios que establece la </w:t>
      </w:r>
      <w:hyperlink r:id="rId42" w:history="1">
        <w:r>
          <w:rPr>
            <w:rStyle w:val="Hipervnculo"/>
            <w:rFonts w:ascii="Georgia" w:hAnsi="Georgia"/>
            <w:color w:val="008040"/>
            <w:sz w:val="21"/>
            <w:szCs w:val="21"/>
            <w:u w:val="none"/>
          </w:rPr>
          <w:t>constitución</w:t>
        </w:r>
      </w:hyperlink>
      <w:r>
        <w:rPr>
          <w:rFonts w:ascii="Georgia" w:hAnsi="Georgia"/>
          <w:color w:val="445555"/>
          <w:sz w:val="21"/>
          <w:szCs w:val="21"/>
        </w:rPr>
        <w:t> acerca de esta materia.</w:t>
      </w:r>
    </w:p>
    <w:p w:rsidR="008215FF" w:rsidRDefault="008215FF" w:rsidP="008215FF">
      <w:pPr>
        <w:pStyle w:val="Ttulo2"/>
        <w:shd w:val="clear" w:color="auto" w:fill="FFFFFF"/>
        <w:spacing w:before="0" w:beforeAutospacing="0" w:after="90" w:afterAutospacing="0"/>
        <w:rPr>
          <w:rFonts w:ascii="Georgia" w:hAnsi="Georgia"/>
          <w:color w:val="445555"/>
          <w:sz w:val="27"/>
          <w:szCs w:val="27"/>
        </w:rPr>
      </w:pPr>
      <w:bookmarkStart w:id="9" w:name="plazodebea"/>
      <w:r>
        <w:rPr>
          <w:rStyle w:val="nfasis"/>
          <w:rFonts w:ascii="Georgia" w:hAnsi="Georgia"/>
          <w:color w:val="445555"/>
          <w:sz w:val="27"/>
          <w:szCs w:val="27"/>
        </w:rPr>
        <w:t>Plazo, deber del secretario</w:t>
      </w:r>
      <w:bookmarkEnd w:id="9"/>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El plazo para interponer el recurso de impugnación es de quince días a partir del procedimiento de la sentencia.</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xml:space="preserve">Entendemos que si decisión se ha rendido contradictoriamente, estando presente las partes. El plazo de los quinces días ni es franco u comienza a correr desde de la fecha de su pronunciamiento. Pero si el juez se ha reservado el fallo ocurren dos eventualidades: a) si el fallo es reservado a fecha fija, el plazo no es franco y tiene su fecha como punto de partida. b) si el fallo que se </w:t>
      </w:r>
      <w:proofErr w:type="spellStart"/>
      <w:r>
        <w:rPr>
          <w:rFonts w:ascii="Georgia" w:hAnsi="Georgia"/>
          <w:color w:val="445555"/>
          <w:sz w:val="21"/>
          <w:szCs w:val="21"/>
        </w:rPr>
        <w:t>reservo</w:t>
      </w:r>
      <w:proofErr w:type="spellEnd"/>
      <w:r>
        <w:rPr>
          <w:rFonts w:ascii="Georgia" w:hAnsi="Georgia"/>
          <w:color w:val="445555"/>
          <w:sz w:val="21"/>
          <w:szCs w:val="21"/>
        </w:rPr>
        <w:t xml:space="preserve"> sine die será necesario proceder a su notificación y esta será el punto de partida del plazo.</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El plazo de los quince días rige no importa que el tribunal se haya declarado incompetente o competente, en los casos en los cuales es procedente el recurso de impugnación.</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La instancia se suspende hasta la expiración del plazo los quince días y si el recurso es incoado se suspende hasta que la corte de apelación lo haya conocido.</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b/>
          <w:bCs/>
          <w:color w:val="445555"/>
          <w:sz w:val="21"/>
          <w:szCs w:val="21"/>
        </w:rPr>
        <w:t>Lo que debe hacer el secretario</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El secretario que ha recibido el recurso y la consignación de los </w:t>
      </w:r>
      <w:hyperlink r:id="rId43" w:anchor="ga" w:history="1">
        <w:r>
          <w:rPr>
            <w:rStyle w:val="Hipervnculo"/>
            <w:rFonts w:ascii="Georgia" w:hAnsi="Georgia"/>
            <w:color w:val="008040"/>
            <w:sz w:val="21"/>
            <w:szCs w:val="21"/>
            <w:u w:val="none"/>
          </w:rPr>
          <w:t>gastos</w:t>
        </w:r>
      </w:hyperlink>
      <w:r>
        <w:rPr>
          <w:rFonts w:ascii="Georgia" w:hAnsi="Georgia"/>
          <w:color w:val="445555"/>
          <w:sz w:val="21"/>
          <w:szCs w:val="21"/>
        </w:rPr>
        <w:t> debe:</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b/>
          <w:bCs/>
          <w:color w:val="445555"/>
          <w:sz w:val="21"/>
          <w:szCs w:val="21"/>
        </w:rPr>
        <w:t>1ro</w:t>
      </w:r>
      <w:r>
        <w:rPr>
          <w:rFonts w:ascii="Georgia" w:hAnsi="Georgia"/>
          <w:color w:val="445555"/>
          <w:sz w:val="21"/>
          <w:szCs w:val="21"/>
        </w:rPr>
        <w:t> Notificar a la parte adversa una copia de la impugnación, por medio de </w:t>
      </w:r>
      <w:hyperlink r:id="rId44" w:history="1">
        <w:r>
          <w:rPr>
            <w:rStyle w:val="Hipervnculo"/>
            <w:rFonts w:ascii="Georgia" w:hAnsi="Georgia"/>
            <w:color w:val="008040"/>
            <w:sz w:val="21"/>
            <w:szCs w:val="21"/>
            <w:u w:val="none"/>
          </w:rPr>
          <w:t>carta</w:t>
        </w:r>
      </w:hyperlink>
      <w:r>
        <w:rPr>
          <w:rFonts w:ascii="Georgia" w:hAnsi="Georgia"/>
          <w:color w:val="445555"/>
          <w:sz w:val="21"/>
          <w:szCs w:val="21"/>
        </w:rPr>
        <w:t> certificada, con acuse de recibo.</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b/>
          <w:bCs/>
          <w:color w:val="445555"/>
          <w:sz w:val="21"/>
          <w:szCs w:val="21"/>
        </w:rPr>
        <w:lastRenderedPageBreak/>
        <w:t>2do</w:t>
      </w:r>
      <w:r>
        <w:rPr>
          <w:rFonts w:ascii="Georgia" w:hAnsi="Georgia"/>
          <w:color w:val="445555"/>
          <w:sz w:val="21"/>
          <w:szCs w:val="21"/>
        </w:rPr>
        <w:t> Transmitir al secretario de la corte el expediente de la impugnación, y una copia de la sentencia.</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Una copia de sentencia. Para el cumplimiento de lo primero no hay plazo.</w:t>
      </w:r>
    </w:p>
    <w:p w:rsidR="008215FF" w:rsidRDefault="008215FF" w:rsidP="008215FF">
      <w:pPr>
        <w:pStyle w:val="Ttulo2"/>
        <w:shd w:val="clear" w:color="auto" w:fill="FFFFFF"/>
        <w:spacing w:before="0" w:beforeAutospacing="0" w:after="90" w:afterAutospacing="0"/>
        <w:rPr>
          <w:rFonts w:ascii="Georgia" w:hAnsi="Georgia"/>
          <w:color w:val="445555"/>
          <w:sz w:val="27"/>
          <w:szCs w:val="27"/>
        </w:rPr>
      </w:pPr>
      <w:bookmarkStart w:id="10" w:name="procedimia"/>
      <w:r>
        <w:rPr>
          <w:rStyle w:val="nfasis"/>
          <w:rFonts w:ascii="Georgia" w:hAnsi="Georgia"/>
          <w:color w:val="445555"/>
          <w:sz w:val="27"/>
          <w:szCs w:val="27"/>
        </w:rPr>
        <w:t>Procedimiento</w:t>
      </w:r>
      <w:bookmarkEnd w:id="10"/>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Proceso civil:</w:t>
      </w:r>
    </w:p>
    <w:p w:rsidR="008215FF" w:rsidRDefault="008215FF" w:rsidP="008215FF">
      <w:pPr>
        <w:pStyle w:val="NormalWeb"/>
        <w:numPr>
          <w:ilvl w:val="0"/>
          <w:numId w:val="3"/>
        </w:numPr>
        <w:shd w:val="clear" w:color="auto" w:fill="FFFFFF"/>
        <w:spacing w:before="135" w:beforeAutospacing="0" w:after="135" w:afterAutospacing="0"/>
        <w:ind w:left="300"/>
        <w:rPr>
          <w:rFonts w:ascii="Georgia" w:hAnsi="Georgia"/>
          <w:color w:val="445555"/>
          <w:sz w:val="21"/>
          <w:szCs w:val="21"/>
        </w:rPr>
      </w:pPr>
      <w:r>
        <w:rPr>
          <w:rFonts w:ascii="Georgia" w:hAnsi="Georgia"/>
          <w:color w:val="445555"/>
          <w:sz w:val="21"/>
          <w:szCs w:val="21"/>
        </w:rPr>
        <w:t>Las partes pueden renunciar</w:t>
      </w:r>
    </w:p>
    <w:p w:rsidR="008215FF" w:rsidRDefault="008215FF" w:rsidP="008215FF">
      <w:pPr>
        <w:pStyle w:val="NormalWeb"/>
        <w:numPr>
          <w:ilvl w:val="0"/>
          <w:numId w:val="3"/>
        </w:numPr>
        <w:shd w:val="clear" w:color="auto" w:fill="FFFFFF"/>
        <w:spacing w:before="135" w:beforeAutospacing="0" w:after="135" w:afterAutospacing="0"/>
        <w:ind w:left="300"/>
        <w:rPr>
          <w:rFonts w:ascii="Georgia" w:hAnsi="Georgia"/>
          <w:color w:val="445555"/>
          <w:sz w:val="21"/>
          <w:szCs w:val="21"/>
        </w:rPr>
      </w:pPr>
      <w:r>
        <w:rPr>
          <w:rFonts w:ascii="Georgia" w:hAnsi="Georgia"/>
          <w:color w:val="445555"/>
          <w:sz w:val="21"/>
          <w:szCs w:val="21"/>
        </w:rPr>
        <w:t xml:space="preserve">La decisión </w:t>
      </w:r>
      <w:proofErr w:type="spellStart"/>
      <w:r>
        <w:rPr>
          <w:rFonts w:ascii="Georgia" w:hAnsi="Georgia"/>
          <w:color w:val="445555"/>
          <w:sz w:val="21"/>
          <w:szCs w:val="21"/>
        </w:rPr>
        <w:t>esta</w:t>
      </w:r>
      <w:proofErr w:type="spellEnd"/>
      <w:r>
        <w:rPr>
          <w:rFonts w:ascii="Georgia" w:hAnsi="Georgia"/>
          <w:color w:val="445555"/>
          <w:sz w:val="21"/>
          <w:szCs w:val="21"/>
        </w:rPr>
        <w:t xml:space="preserve"> limitada a los pedimentos de las partes</w:t>
      </w:r>
    </w:p>
    <w:p w:rsidR="008215FF" w:rsidRDefault="008215FF" w:rsidP="008215FF">
      <w:pPr>
        <w:pStyle w:val="NormalWeb"/>
        <w:numPr>
          <w:ilvl w:val="0"/>
          <w:numId w:val="3"/>
        </w:numPr>
        <w:shd w:val="clear" w:color="auto" w:fill="FFFFFF"/>
        <w:spacing w:before="135" w:beforeAutospacing="0" w:after="135" w:afterAutospacing="0"/>
        <w:ind w:left="300"/>
        <w:rPr>
          <w:rFonts w:ascii="Georgia" w:hAnsi="Georgia"/>
          <w:color w:val="445555"/>
          <w:sz w:val="21"/>
          <w:szCs w:val="21"/>
        </w:rPr>
      </w:pPr>
      <w:r>
        <w:rPr>
          <w:rFonts w:ascii="Georgia" w:hAnsi="Georgia"/>
          <w:color w:val="445555"/>
          <w:sz w:val="21"/>
          <w:szCs w:val="21"/>
        </w:rPr>
        <w:t>Existe lo que se designa como jerarquía de pruebas</w:t>
      </w:r>
    </w:p>
    <w:p w:rsidR="008215FF" w:rsidRDefault="008215FF" w:rsidP="008215FF">
      <w:pPr>
        <w:pStyle w:val="NormalWeb"/>
        <w:shd w:val="clear" w:color="auto" w:fill="FFFFFF"/>
        <w:spacing w:before="135" w:beforeAutospacing="0" w:after="135" w:afterAutospacing="0"/>
        <w:jc w:val="center"/>
        <w:rPr>
          <w:rFonts w:ascii="Georgia" w:hAnsi="Georgia"/>
          <w:color w:val="445555"/>
          <w:sz w:val="21"/>
          <w:szCs w:val="21"/>
        </w:rPr>
      </w:pPr>
      <w:r>
        <w:rPr>
          <w:rFonts w:ascii="Georgia" w:hAnsi="Georgia"/>
          <w:b/>
          <w:bCs/>
          <w:color w:val="445555"/>
          <w:sz w:val="21"/>
          <w:szCs w:val="21"/>
        </w:rPr>
        <w:t>Demandas Incidentales</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Son aquellas formadas después de iniciado el proceso, ya sea por el demandante contra el demandado, por el demandado en contra del demandante, por el demandante o demandado en contra de un tercero, por un tercero en contra del demandante o demandado o contra ambos a la vez.</w:t>
      </w:r>
    </w:p>
    <w:p w:rsidR="008215FF" w:rsidRDefault="008215FF" w:rsidP="008215FF">
      <w:pPr>
        <w:pStyle w:val="NormalWeb"/>
        <w:shd w:val="clear" w:color="auto" w:fill="FFFFFF"/>
        <w:spacing w:before="135" w:beforeAutospacing="0" w:after="135" w:afterAutospacing="0"/>
        <w:jc w:val="center"/>
        <w:rPr>
          <w:rFonts w:ascii="Georgia" w:hAnsi="Georgia"/>
          <w:color w:val="445555"/>
          <w:sz w:val="21"/>
          <w:szCs w:val="21"/>
        </w:rPr>
      </w:pPr>
      <w:proofErr w:type="spellStart"/>
      <w:r>
        <w:rPr>
          <w:rFonts w:ascii="Georgia" w:hAnsi="Georgia"/>
          <w:b/>
          <w:bCs/>
          <w:color w:val="445555"/>
          <w:sz w:val="21"/>
          <w:szCs w:val="21"/>
        </w:rPr>
        <w:t>Referimiento</w:t>
      </w:r>
      <w:proofErr w:type="spellEnd"/>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Procedimiento en virtud del cual ante la urgencia de proteger en derecho se obtiene del presidente del tribunal una decisión de </w:t>
      </w:r>
      <w:hyperlink r:id="rId45" w:history="1">
        <w:r>
          <w:rPr>
            <w:rStyle w:val="Hipervnculo"/>
            <w:rFonts w:ascii="Georgia" w:hAnsi="Georgia"/>
            <w:color w:val="008040"/>
            <w:sz w:val="21"/>
            <w:szCs w:val="21"/>
            <w:u w:val="none"/>
          </w:rPr>
          <w:t>carácter</w:t>
        </w:r>
      </w:hyperlink>
      <w:r>
        <w:rPr>
          <w:rFonts w:ascii="Georgia" w:hAnsi="Georgia"/>
          <w:color w:val="445555"/>
          <w:sz w:val="21"/>
          <w:szCs w:val="21"/>
        </w:rPr>
        <w:t xml:space="preserve"> provisional que tienda a asegurar el derecho amenazado. Es decir, se acude a los </w:t>
      </w:r>
      <w:proofErr w:type="spellStart"/>
      <w:r>
        <w:rPr>
          <w:rFonts w:ascii="Georgia" w:hAnsi="Georgia"/>
          <w:color w:val="445555"/>
          <w:sz w:val="21"/>
          <w:szCs w:val="21"/>
        </w:rPr>
        <w:t>referimiento</w:t>
      </w:r>
      <w:proofErr w:type="spellEnd"/>
      <w:r>
        <w:rPr>
          <w:rFonts w:ascii="Georgia" w:hAnsi="Georgia"/>
          <w:color w:val="445555"/>
          <w:sz w:val="21"/>
          <w:szCs w:val="21"/>
        </w:rPr>
        <w:t xml:space="preserve"> para prevenir un </w:t>
      </w:r>
      <w:hyperlink r:id="rId46" w:history="1">
        <w:r>
          <w:rPr>
            <w:rStyle w:val="Hipervnculo"/>
            <w:rFonts w:ascii="Georgia" w:hAnsi="Georgia"/>
            <w:color w:val="008040"/>
            <w:sz w:val="21"/>
            <w:szCs w:val="21"/>
            <w:u w:val="none"/>
          </w:rPr>
          <w:t>daño</w:t>
        </w:r>
      </w:hyperlink>
      <w:r>
        <w:rPr>
          <w:rFonts w:ascii="Georgia" w:hAnsi="Georgia"/>
          <w:color w:val="445555"/>
          <w:sz w:val="21"/>
          <w:szCs w:val="21"/>
        </w:rPr>
        <w:t> o para cesar una turbación manifiestamente ilícita.</w:t>
      </w:r>
    </w:p>
    <w:p w:rsidR="008215FF" w:rsidRDefault="008215FF" w:rsidP="008215FF">
      <w:pPr>
        <w:pStyle w:val="Ttulo2"/>
        <w:shd w:val="clear" w:color="auto" w:fill="FFFFFF"/>
        <w:spacing w:before="0" w:beforeAutospacing="0" w:after="90" w:afterAutospacing="0"/>
        <w:rPr>
          <w:rFonts w:ascii="Georgia" w:hAnsi="Georgia"/>
          <w:color w:val="445555"/>
          <w:sz w:val="27"/>
          <w:szCs w:val="27"/>
        </w:rPr>
      </w:pPr>
      <w:bookmarkStart w:id="11" w:name="competenca"/>
      <w:r>
        <w:rPr>
          <w:rStyle w:val="nfasis"/>
          <w:rFonts w:ascii="Georgia" w:hAnsi="Georgia"/>
          <w:color w:val="445555"/>
          <w:sz w:val="27"/>
          <w:szCs w:val="27"/>
        </w:rPr>
        <w:t>Competencia de la Jurisdicción</w:t>
      </w:r>
      <w:bookmarkEnd w:id="11"/>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xml:space="preserve">La competencia es la atribución jurídica otorgada a ciertos y especiales órganos del Estado de una cantidad de jurisdicción respecto de determinadas pretensiones procesales con referencia a los demás órganos de </w:t>
      </w:r>
      <w:proofErr w:type="spellStart"/>
      <w:r>
        <w:rPr>
          <w:rFonts w:ascii="Georgia" w:hAnsi="Georgia"/>
          <w:color w:val="445555"/>
          <w:sz w:val="21"/>
          <w:szCs w:val="21"/>
        </w:rPr>
        <w:t>se</w:t>
      </w:r>
      <w:proofErr w:type="spellEnd"/>
      <w:r>
        <w:rPr>
          <w:rFonts w:ascii="Georgia" w:hAnsi="Georgia"/>
          <w:color w:val="445555"/>
          <w:sz w:val="21"/>
          <w:szCs w:val="21"/>
        </w:rPr>
        <w:t> </w:t>
      </w:r>
      <w:hyperlink r:id="rId47" w:history="1">
        <w:r>
          <w:rPr>
            <w:rStyle w:val="Hipervnculo"/>
            <w:rFonts w:ascii="Georgia" w:hAnsi="Georgia"/>
            <w:color w:val="008040"/>
            <w:sz w:val="21"/>
            <w:szCs w:val="21"/>
            <w:u w:val="none"/>
          </w:rPr>
          <w:t>clase</w:t>
        </w:r>
      </w:hyperlink>
      <w:r>
        <w:rPr>
          <w:rFonts w:ascii="Georgia" w:hAnsi="Georgia"/>
          <w:color w:val="445555"/>
          <w:sz w:val="21"/>
          <w:szCs w:val="21"/>
        </w:rPr>
        <w:t>. Ese órgano especial es llamado tribunal.</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La competencia tiene como supuesto, el principio de pluralidad de tribunales dentro de un territorio jurisdiccional. Así, las reglas de competencia tienen por objeto determinar cuál va a ser el tribunal que va a conocer, con preferencia o exclusión de los demás, de una controversia que ha puesto en </w:t>
      </w:r>
      <w:hyperlink r:id="rId48" w:history="1">
        <w:r>
          <w:rPr>
            <w:rStyle w:val="Hipervnculo"/>
            <w:rFonts w:ascii="Georgia" w:hAnsi="Georgia"/>
            <w:color w:val="008040"/>
            <w:sz w:val="21"/>
            <w:szCs w:val="21"/>
            <w:u w:val="none"/>
          </w:rPr>
          <w:t>movimiento</w:t>
        </w:r>
      </w:hyperlink>
      <w:r>
        <w:rPr>
          <w:rFonts w:ascii="Georgia" w:hAnsi="Georgia"/>
          <w:color w:val="445555"/>
          <w:sz w:val="21"/>
          <w:szCs w:val="21"/>
        </w:rPr>
        <w:t> la actividad jurisdiccional. Por ello se ha señalado que, si la jurisdicción es la facultad de administrar </w:t>
      </w:r>
      <w:hyperlink r:id="rId49" w:history="1">
        <w:r>
          <w:rPr>
            <w:rStyle w:val="Hipervnculo"/>
            <w:rFonts w:ascii="Georgia" w:hAnsi="Georgia"/>
            <w:color w:val="008040"/>
            <w:sz w:val="21"/>
            <w:szCs w:val="21"/>
            <w:u w:val="none"/>
          </w:rPr>
          <w:t>justicia</w:t>
        </w:r>
      </w:hyperlink>
      <w:r>
        <w:rPr>
          <w:rFonts w:ascii="Georgia" w:hAnsi="Georgia"/>
          <w:color w:val="445555"/>
          <w:sz w:val="21"/>
          <w:szCs w:val="21"/>
        </w:rPr>
        <w:t>, la competencia fija los </w:t>
      </w:r>
      <w:proofErr w:type="spellStart"/>
      <w:r>
        <w:rPr>
          <w:rFonts w:ascii="Georgia" w:hAnsi="Georgia"/>
          <w:color w:val="445555"/>
          <w:sz w:val="21"/>
          <w:szCs w:val="21"/>
        </w:rPr>
        <w:fldChar w:fldCharType="begin"/>
      </w:r>
      <w:r>
        <w:rPr>
          <w:rFonts w:ascii="Georgia" w:hAnsi="Georgia"/>
          <w:color w:val="445555"/>
          <w:sz w:val="21"/>
          <w:szCs w:val="21"/>
        </w:rPr>
        <w:instrText xml:space="preserve"> HYPERLINK "https://www.monografias.com/trabajos6/lide/lide.shtml" </w:instrText>
      </w:r>
      <w:r>
        <w:rPr>
          <w:rFonts w:ascii="Georgia" w:hAnsi="Georgia"/>
          <w:color w:val="445555"/>
          <w:sz w:val="21"/>
          <w:szCs w:val="21"/>
        </w:rPr>
        <w:fldChar w:fldCharType="separate"/>
      </w:r>
      <w:r>
        <w:rPr>
          <w:rStyle w:val="Hipervnculo"/>
          <w:rFonts w:ascii="Georgia" w:hAnsi="Georgia"/>
          <w:color w:val="008040"/>
          <w:sz w:val="21"/>
          <w:szCs w:val="21"/>
          <w:u w:val="none"/>
        </w:rPr>
        <w:t>límites</w:t>
      </w:r>
      <w:r>
        <w:rPr>
          <w:rFonts w:ascii="Georgia" w:hAnsi="Georgia"/>
          <w:color w:val="445555"/>
          <w:sz w:val="21"/>
          <w:szCs w:val="21"/>
        </w:rPr>
        <w:fldChar w:fldCharType="end"/>
      </w:r>
      <w:r>
        <w:rPr>
          <w:rFonts w:ascii="Georgia" w:hAnsi="Georgia"/>
          <w:color w:val="445555"/>
          <w:sz w:val="21"/>
          <w:szCs w:val="21"/>
        </w:rPr>
        <w:t>dentro</w:t>
      </w:r>
      <w:proofErr w:type="spellEnd"/>
      <w:r>
        <w:rPr>
          <w:rFonts w:ascii="Georgia" w:hAnsi="Georgia"/>
          <w:color w:val="445555"/>
          <w:sz w:val="21"/>
          <w:szCs w:val="21"/>
        </w:rPr>
        <w:t xml:space="preserve"> de los cuales se ejerce tal facultad. O, dicho de otro modo, los jueces ejercen su jurisdicción en la medida de su competencia.</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Mientras los elementos de jurisdicción están fijados, en la ley, prescindiendo del caso </w:t>
      </w:r>
      <w:hyperlink r:id="rId50" w:history="1">
        <w:r>
          <w:rPr>
            <w:rStyle w:val="Hipervnculo"/>
            <w:rFonts w:ascii="Georgia" w:hAnsi="Georgia"/>
            <w:color w:val="008040"/>
            <w:sz w:val="21"/>
            <w:szCs w:val="21"/>
            <w:u w:val="none"/>
          </w:rPr>
          <w:t>concreto</w:t>
        </w:r>
      </w:hyperlink>
      <w:r>
        <w:rPr>
          <w:rFonts w:ascii="Georgia" w:hAnsi="Georgia"/>
          <w:color w:val="445555"/>
          <w:sz w:val="21"/>
          <w:szCs w:val="21"/>
        </w:rPr>
        <w:t>, la competencia se determina en relación a cada juicio (a cada caso concreto).</w:t>
      </w:r>
    </w:p>
    <w:p w:rsidR="008215FF" w:rsidRDefault="008215FF" w:rsidP="008215FF">
      <w:pPr>
        <w:pStyle w:val="Ttulo2"/>
        <w:shd w:val="clear" w:color="auto" w:fill="FFFFFF"/>
        <w:spacing w:before="0" w:beforeAutospacing="0" w:after="90" w:afterAutospacing="0"/>
        <w:rPr>
          <w:rFonts w:ascii="Georgia" w:hAnsi="Georgia"/>
          <w:color w:val="445555"/>
          <w:sz w:val="27"/>
          <w:szCs w:val="27"/>
        </w:rPr>
      </w:pPr>
      <w:bookmarkStart w:id="12" w:name="lacorteapa"/>
      <w:r>
        <w:rPr>
          <w:rStyle w:val="nfasis"/>
          <w:rFonts w:ascii="Georgia" w:hAnsi="Georgia"/>
          <w:color w:val="445555"/>
          <w:sz w:val="27"/>
          <w:szCs w:val="27"/>
        </w:rPr>
        <w:t>La Corte apoderada de la Impugnación</w:t>
      </w:r>
      <w:bookmarkEnd w:id="12"/>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La corte es apoderada de la impugnación, tiene que decidir el asunto de la competencia.</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xml:space="preserve">Es deber de la corte designar la jurisdicción competente. Pero la corte puede </w:t>
      </w:r>
      <w:proofErr w:type="spellStart"/>
      <w:r>
        <w:rPr>
          <w:rFonts w:ascii="Georgia" w:hAnsi="Georgia"/>
          <w:color w:val="445555"/>
          <w:sz w:val="21"/>
          <w:szCs w:val="21"/>
        </w:rPr>
        <w:t>avocar</w:t>
      </w:r>
      <w:proofErr w:type="spellEnd"/>
      <w:r>
        <w:rPr>
          <w:rFonts w:ascii="Georgia" w:hAnsi="Georgia"/>
          <w:color w:val="445555"/>
          <w:sz w:val="21"/>
          <w:szCs w:val="21"/>
        </w:rPr>
        <w:t xml:space="preserve"> el fondo bajo ciertas condiciones.</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Se puede presentar una doble situación:</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1º La corte se limita a estudiar sobre la competencia.</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2º La corte se avoca el fondo.</w:t>
      </w:r>
    </w:p>
    <w:p w:rsidR="008215FF" w:rsidRDefault="008215FF" w:rsidP="008215FF">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w:t>
      </w:r>
    </w:p>
    <w:p w:rsidR="00E96666" w:rsidRDefault="00E96666">
      <w:bookmarkStart w:id="13" w:name="_GoBack"/>
      <w:bookmarkEnd w:id="13"/>
    </w:p>
    <w:sectPr w:rsidR="00E96666" w:rsidSect="008215FF">
      <w:pgSz w:w="12242" w:h="15842"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D37BD"/>
    <w:multiLevelType w:val="multilevel"/>
    <w:tmpl w:val="F69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CA3612"/>
    <w:multiLevelType w:val="multilevel"/>
    <w:tmpl w:val="F7D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F31C44"/>
    <w:multiLevelType w:val="multilevel"/>
    <w:tmpl w:val="252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5FF"/>
    <w:rsid w:val="008215FF"/>
    <w:rsid w:val="00E966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215F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215FF"/>
    <w:rPr>
      <w:rFonts w:ascii="Times New Roman" w:eastAsia="Times New Roman" w:hAnsi="Times New Roman" w:cs="Times New Roman"/>
      <w:b/>
      <w:bCs/>
      <w:sz w:val="36"/>
      <w:szCs w:val="36"/>
      <w:lang w:eastAsia="es-ES"/>
    </w:rPr>
  </w:style>
  <w:style w:type="character" w:styleId="nfasis">
    <w:name w:val="Emphasis"/>
    <w:basedOn w:val="Fuentedeprrafopredeter"/>
    <w:uiPriority w:val="20"/>
    <w:qFormat/>
    <w:rsid w:val="008215FF"/>
    <w:rPr>
      <w:i/>
      <w:iCs/>
    </w:rPr>
  </w:style>
  <w:style w:type="paragraph" w:styleId="NormalWeb">
    <w:name w:val="Normal (Web)"/>
    <w:basedOn w:val="Normal"/>
    <w:uiPriority w:val="99"/>
    <w:semiHidden/>
    <w:unhideWhenUsed/>
    <w:rsid w:val="008215F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8215F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215F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215FF"/>
    <w:rPr>
      <w:rFonts w:ascii="Times New Roman" w:eastAsia="Times New Roman" w:hAnsi="Times New Roman" w:cs="Times New Roman"/>
      <w:b/>
      <w:bCs/>
      <w:sz w:val="36"/>
      <w:szCs w:val="36"/>
      <w:lang w:eastAsia="es-ES"/>
    </w:rPr>
  </w:style>
  <w:style w:type="character" w:styleId="nfasis">
    <w:name w:val="Emphasis"/>
    <w:basedOn w:val="Fuentedeprrafopredeter"/>
    <w:uiPriority w:val="20"/>
    <w:qFormat/>
    <w:rsid w:val="008215FF"/>
    <w:rPr>
      <w:i/>
      <w:iCs/>
    </w:rPr>
  </w:style>
  <w:style w:type="paragraph" w:styleId="NormalWeb">
    <w:name w:val="Normal (Web)"/>
    <w:basedOn w:val="Normal"/>
    <w:uiPriority w:val="99"/>
    <w:semiHidden/>
    <w:unhideWhenUsed/>
    <w:rsid w:val="008215F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8215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826485">
      <w:bodyDiv w:val="1"/>
      <w:marLeft w:val="0"/>
      <w:marRight w:val="0"/>
      <w:marTop w:val="0"/>
      <w:marBottom w:val="0"/>
      <w:divBdr>
        <w:top w:val="none" w:sz="0" w:space="0" w:color="auto"/>
        <w:left w:val="none" w:sz="0" w:space="0" w:color="auto"/>
        <w:bottom w:val="none" w:sz="0" w:space="0" w:color="auto"/>
        <w:right w:val="none" w:sz="0" w:space="0" w:color="auto"/>
      </w:divBdr>
    </w:div>
    <w:div w:id="149364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ografias.com/trabajos7/perde/perde.shtml" TargetMode="External"/><Relationship Id="rId18" Type="http://schemas.openxmlformats.org/officeDocument/2006/relationships/hyperlink" Target="https://www.monografias.com/trabajos37/interpretacion/interpretacion.shtml" TargetMode="External"/><Relationship Id="rId26" Type="http://schemas.openxmlformats.org/officeDocument/2006/relationships/hyperlink" Target="https://www.monografias.com/trabajos13/mapro/mapro.shtml" TargetMode="External"/><Relationship Id="rId39" Type="http://schemas.openxmlformats.org/officeDocument/2006/relationships/hyperlink" Target="https://www.monografias.com/trabajos10/lamateri/lamateri.shtml" TargetMode="External"/><Relationship Id="rId3" Type="http://schemas.microsoft.com/office/2007/relationships/stylesWithEffects" Target="stylesWithEffects.xml"/><Relationship Id="rId21" Type="http://schemas.openxmlformats.org/officeDocument/2006/relationships/hyperlink" Target="https://www.monografias.com/trabajos7/compro/compro.shtml" TargetMode="External"/><Relationship Id="rId34" Type="http://schemas.openxmlformats.org/officeDocument/2006/relationships/hyperlink" Target="https://www.monografias.com/trabajos12/pmbok/pmbok.shtml" TargetMode="External"/><Relationship Id="rId42" Type="http://schemas.openxmlformats.org/officeDocument/2006/relationships/hyperlink" Target="https://www.monografias.com/trabajos12/consti/consti.shtml" TargetMode="External"/><Relationship Id="rId47" Type="http://schemas.openxmlformats.org/officeDocument/2006/relationships/hyperlink" Target="https://www.monografias.com/trabajos901/debate-multicultural-etnia-clase-nacion/debate-multicultural-etnia-clase-nacion.shtml" TargetMode="External"/><Relationship Id="rId50" Type="http://schemas.openxmlformats.org/officeDocument/2006/relationships/hyperlink" Target="https://www.monografias.com/trabajos/histoconcreto/histoconcreto.shtml" TargetMode="External"/><Relationship Id="rId7" Type="http://schemas.openxmlformats.org/officeDocument/2006/relationships/hyperlink" Target="https://www.monografias.com/trabajos14/administ-procesos/administ-procesos.shtml" TargetMode="External"/><Relationship Id="rId12" Type="http://schemas.openxmlformats.org/officeDocument/2006/relationships/hyperlink" Target="https://www.monografias.com/trabajos4/leyes/leyes.shtml" TargetMode="External"/><Relationship Id="rId17" Type="http://schemas.openxmlformats.org/officeDocument/2006/relationships/hyperlink" Target="https://www.monografias.com/trabajos4/costo/costo.shtml" TargetMode="External"/><Relationship Id="rId25" Type="http://schemas.openxmlformats.org/officeDocument/2006/relationships/hyperlink" Target="https://www.monografias.com/trabajos4/leyes/leyes.shtml" TargetMode="External"/><Relationship Id="rId33" Type="http://schemas.openxmlformats.org/officeDocument/2006/relationships/hyperlink" Target="https://www.monografias.com/trabajos13/civil/civil.shtml" TargetMode="External"/><Relationship Id="rId38" Type="http://schemas.openxmlformats.org/officeDocument/2006/relationships/hyperlink" Target="https://www.monografias.com/trabajos54/resumen-economia/resumen-economia.shtml" TargetMode="External"/><Relationship Id="rId46" Type="http://schemas.openxmlformats.org/officeDocument/2006/relationships/hyperlink" Target="https://www.monografias.com/trabajos28/dano-derecho/dano-derecho.shtml" TargetMode="External"/><Relationship Id="rId2" Type="http://schemas.openxmlformats.org/officeDocument/2006/relationships/styles" Target="styles.xml"/><Relationship Id="rId16" Type="http://schemas.openxmlformats.org/officeDocument/2006/relationships/hyperlink" Target="https://www.monografias.com/trabajos11/metods/metods.shtml" TargetMode="External"/><Relationship Id="rId20" Type="http://schemas.openxmlformats.org/officeDocument/2006/relationships/hyperlink" Target="https://www.monografias.com/trabajos901/debate-multicultural-etnia-clase-nacion/debate-multicultural-etnia-clase-nacion.shtml" TargetMode="External"/><Relationship Id="rId29" Type="http://schemas.openxmlformats.org/officeDocument/2006/relationships/hyperlink" Target="https://www.monografias.com/trabajos/roma/roma.shtml" TargetMode="External"/><Relationship Id="rId41" Type="http://schemas.openxmlformats.org/officeDocument/2006/relationships/hyperlink" Target="https://www.monografias.com/trabajos11/metods/metods.shtml" TargetMode="External"/><Relationship Id="rId1" Type="http://schemas.openxmlformats.org/officeDocument/2006/relationships/numbering" Target="numbering.xml"/><Relationship Id="rId6" Type="http://schemas.openxmlformats.org/officeDocument/2006/relationships/hyperlink" Target="https://www.monografias.com/trabajos14/medios-comunicacion/medios-comunicacion.shtml" TargetMode="External"/><Relationship Id="rId11" Type="http://schemas.openxmlformats.org/officeDocument/2006/relationships/hyperlink" Target="https://www.monografias.com/trabajos34/el-caracter/el-caracter.shtml" TargetMode="External"/><Relationship Id="rId24" Type="http://schemas.openxmlformats.org/officeDocument/2006/relationships/hyperlink" Target="https://www.monografias.com/Derecho/index.shtml" TargetMode="External"/><Relationship Id="rId32" Type="http://schemas.openxmlformats.org/officeDocument/2006/relationships/hyperlink" Target="https://www.monografias.com/trabajos6/hies/hies.shtml" TargetMode="External"/><Relationship Id="rId37" Type="http://schemas.openxmlformats.org/officeDocument/2006/relationships/hyperlink" Target="https://www.monografias.com/trabajos35/eficiencia-y-equidad/eficiencia-y-equidad.shtml" TargetMode="External"/><Relationship Id="rId40" Type="http://schemas.openxmlformats.org/officeDocument/2006/relationships/hyperlink" Target="https://www.monografias.com/trabajos6/etic/etic.shtml" TargetMode="External"/><Relationship Id="rId45" Type="http://schemas.openxmlformats.org/officeDocument/2006/relationships/hyperlink" Target="https://www.monografias.com/trabajos34/el-caracter/el-caracter.shtml" TargetMode="External"/><Relationship Id="rId5" Type="http://schemas.openxmlformats.org/officeDocument/2006/relationships/webSettings" Target="webSettings.xml"/><Relationship Id="rId15" Type="http://schemas.openxmlformats.org/officeDocument/2006/relationships/hyperlink" Target="https://www.monografias.com/trabajos2/rhempresa/rhempresa.shtml" TargetMode="External"/><Relationship Id="rId23" Type="http://schemas.openxmlformats.org/officeDocument/2006/relationships/hyperlink" Target="https://www.monografias.com/trabajos14/administ-procesos/administ-procesos.shtml" TargetMode="External"/><Relationship Id="rId28" Type="http://schemas.openxmlformats.org/officeDocument/2006/relationships/hyperlink" Target="https://www.monografias.com/trabajos4/leyes/leyes.shtml" TargetMode="External"/><Relationship Id="rId36" Type="http://schemas.openxmlformats.org/officeDocument/2006/relationships/hyperlink" Target="https://www.monografias.com/trabajos5/biore/biore.shtml" TargetMode="External"/><Relationship Id="rId49" Type="http://schemas.openxmlformats.org/officeDocument/2006/relationships/hyperlink" Target="https://www.monografias.com/trabajos14/hanskelsen/hanskelsen.shtml" TargetMode="External"/><Relationship Id="rId10" Type="http://schemas.openxmlformats.org/officeDocument/2006/relationships/hyperlink" Target="https://www.monografias.com/trabajos14/hanskelsen/hanskelsen.shtml" TargetMode="External"/><Relationship Id="rId19" Type="http://schemas.openxmlformats.org/officeDocument/2006/relationships/hyperlink" Target="https://www.monografias.com/trabajos13/mapro/mapro.shtml" TargetMode="External"/><Relationship Id="rId31" Type="http://schemas.openxmlformats.org/officeDocument/2006/relationships/hyperlink" Target="https://www.monografias.com/trabajos16/teoria-sintetica-darwin/teoria-sintetica-darwin.shtml" TargetMode="External"/><Relationship Id="rId44" Type="http://schemas.openxmlformats.org/officeDocument/2006/relationships/hyperlink" Target="https://www.monografias.com/trabajos14/comer/comer.s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onografias.com/trabajos13/libapren/libapren.shtml" TargetMode="External"/><Relationship Id="rId14" Type="http://schemas.openxmlformats.org/officeDocument/2006/relationships/hyperlink" Target="https://www.monografias.com/trabajos12/elorigest/elorigest.shtml" TargetMode="External"/><Relationship Id="rId22" Type="http://schemas.openxmlformats.org/officeDocument/2006/relationships/hyperlink" Target="https://www.monografias.com/trabajos35/el-poder/el-poder.shtml" TargetMode="External"/><Relationship Id="rId27" Type="http://schemas.openxmlformats.org/officeDocument/2006/relationships/hyperlink" Target="https://www.monografias.com/trabajos12/eleynewt/eleynewt.shtml" TargetMode="External"/><Relationship Id="rId30" Type="http://schemas.openxmlformats.org/officeDocument/2006/relationships/hyperlink" Target="https://www.monografias.com/Religion/index.shtml" TargetMode="External"/><Relationship Id="rId35" Type="http://schemas.openxmlformats.org/officeDocument/2006/relationships/hyperlink" Target="https://www.monografias.com/trabajos12/elorigest/elorigest.shtml" TargetMode="External"/><Relationship Id="rId43" Type="http://schemas.openxmlformats.org/officeDocument/2006/relationships/hyperlink" Target="https://www.monografias.com/trabajos10/rega/rega.shtml" TargetMode="External"/><Relationship Id="rId48" Type="http://schemas.openxmlformats.org/officeDocument/2006/relationships/hyperlink" Target="https://www.monografias.com/trabajos15/kinesiologia-biomecanica/kinesiologia-biomecanica.shtml" TargetMode="External"/><Relationship Id="rId8" Type="http://schemas.openxmlformats.org/officeDocument/2006/relationships/hyperlink" Target="https://www.monografias.com/trabajos4/refrec/refrec.shtml" TargetMode="External"/><Relationship Id="rId51"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2267</Words>
  <Characters>12469</Characters>
  <Application>Microsoft Office Word</Application>
  <DocSecurity>0</DocSecurity>
  <Lines>103</Lines>
  <Paragraphs>29</Paragraphs>
  <ScaleCrop>false</ScaleCrop>
  <Company/>
  <LinksUpToDate>false</LinksUpToDate>
  <CharactersWithSpaces>14707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2018-07-03T21:16:00Z</dcterms:created>
  <dcterms:modified xsi:type="dcterms:W3CDTF">2018-07-03T21:16:00Z</dcterms:modified>
</cp:coreProperties>
</file>