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0974" w14:textId="77777777" w:rsidR="009D3610" w:rsidRPr="009D3610" w:rsidRDefault="009D3610" w:rsidP="009D3610">
      <w:pPr>
        <w:spacing w:line="276" w:lineRule="auto"/>
        <w:jc w:val="center"/>
        <w:rPr>
          <w:rFonts w:ascii="Book Antiqua" w:hAnsi="Book Antiqua"/>
          <w:b/>
          <w:bCs/>
          <w:color w:val="000000" w:themeColor="text1"/>
        </w:rPr>
      </w:pPr>
    </w:p>
    <w:p w14:paraId="2D32841F" w14:textId="5944EBA7" w:rsidR="009D3610" w:rsidRPr="009D3610" w:rsidRDefault="009D3610" w:rsidP="009D3610">
      <w:pPr>
        <w:spacing w:line="276" w:lineRule="auto"/>
        <w:jc w:val="center"/>
        <w:rPr>
          <w:rFonts w:ascii="Book Antiqua" w:hAnsi="Book Antiqua"/>
          <w:b/>
          <w:bCs/>
          <w:color w:val="000000" w:themeColor="text1"/>
        </w:rPr>
      </w:pPr>
      <w:r w:rsidRPr="009D3610">
        <w:rPr>
          <w:rFonts w:ascii="Book Antiqua" w:hAnsi="Book Antiqua"/>
          <w:b/>
          <w:bCs/>
          <w:color w:val="000000" w:themeColor="text1"/>
        </w:rPr>
        <w:t>AVISO DE MENSURA PARA DESLINDE Y SUBDIVISIÓN</w:t>
      </w:r>
    </w:p>
    <w:p w14:paraId="1A1332B2" w14:textId="060375F4" w:rsidR="009D3610" w:rsidRDefault="009D3610" w:rsidP="009D3610">
      <w:pPr>
        <w:spacing w:line="276" w:lineRule="auto"/>
        <w:jc w:val="center"/>
        <w:rPr>
          <w:rFonts w:ascii="Book Antiqua" w:hAnsi="Book Antiqua"/>
          <w:b/>
          <w:bCs/>
          <w:color w:val="000000" w:themeColor="text1"/>
        </w:rPr>
      </w:pPr>
      <w:r w:rsidRPr="009D3610">
        <w:rPr>
          <w:rFonts w:ascii="Book Antiqua" w:hAnsi="Book Antiqua"/>
          <w:color w:val="000000" w:themeColor="text1"/>
        </w:rPr>
        <w:t xml:space="preserve">EXPEDIENTE No. </w:t>
      </w:r>
      <w:r w:rsidRPr="009D3610">
        <w:rPr>
          <w:rFonts w:ascii="Book Antiqua" w:hAnsi="Book Antiqua"/>
          <w:b/>
          <w:bCs/>
          <w:color w:val="000000" w:themeColor="text1"/>
        </w:rPr>
        <w:t>{{EXPEDIENTE_MENSURA}}</w:t>
      </w:r>
    </w:p>
    <w:p w14:paraId="39ECB2D0" w14:textId="77777777" w:rsidR="009D3610" w:rsidRDefault="009D3610" w:rsidP="009D3610">
      <w:pPr>
        <w:spacing w:line="276" w:lineRule="auto"/>
        <w:rPr>
          <w:rFonts w:ascii="Book Antiqua" w:hAnsi="Book Antiqua"/>
          <w:color w:val="000000" w:themeColor="text1"/>
        </w:rPr>
      </w:pPr>
    </w:p>
    <w:p w14:paraId="3B1965FF" w14:textId="77777777" w:rsidR="002B5FE4" w:rsidRPr="009D3610" w:rsidRDefault="002B5FE4" w:rsidP="009D3610">
      <w:pPr>
        <w:spacing w:line="276" w:lineRule="auto"/>
        <w:rPr>
          <w:rFonts w:ascii="Book Antiqua" w:hAnsi="Book Antiqua"/>
          <w:color w:val="000000" w:themeColor="text1"/>
        </w:rPr>
      </w:pPr>
    </w:p>
    <w:p w14:paraId="6D8CA1E4" w14:textId="77777777" w:rsidR="009D3610" w:rsidRDefault="009D3610" w:rsidP="009D3610">
      <w:pPr>
        <w:spacing w:line="276" w:lineRule="auto"/>
        <w:jc w:val="both"/>
        <w:rPr>
          <w:rFonts w:ascii="Book Antiqua" w:hAnsi="Book Antiqua"/>
          <w:color w:val="000000" w:themeColor="text1"/>
        </w:rPr>
      </w:pPr>
      <w:r w:rsidRPr="009D3610">
        <w:rPr>
          <w:rFonts w:ascii="Book Antiqua" w:hAnsi="Book Antiqua"/>
          <w:color w:val="000000" w:themeColor="text1"/>
        </w:rPr>
        <w:t xml:space="preserve">Se hace de público conocimiento que el día </w:t>
      </w:r>
      <w:r w:rsidRPr="009D3610">
        <w:rPr>
          <w:rFonts w:ascii="Book Antiqua" w:hAnsi="Book Antiqua"/>
          <w:b/>
          <w:bCs/>
          <w:color w:val="000000" w:themeColor="text1"/>
        </w:rPr>
        <w:t>{{DIA_MENSURA_NUMERO}}</w:t>
      </w:r>
      <w:r w:rsidRPr="009D3610">
        <w:rPr>
          <w:rFonts w:ascii="Book Antiqua" w:hAnsi="Book Antiqua"/>
          <w:color w:val="000000" w:themeColor="text1"/>
        </w:rPr>
        <w:t xml:space="preserve"> de </w:t>
      </w:r>
      <w:r w:rsidRPr="009D3610">
        <w:rPr>
          <w:rFonts w:ascii="Book Antiqua" w:hAnsi="Book Antiqua"/>
          <w:b/>
          <w:bCs/>
          <w:color w:val="000000" w:themeColor="text1"/>
        </w:rPr>
        <w:t>{{MES_MENSURA}}</w:t>
      </w:r>
      <w:r w:rsidRPr="009D3610">
        <w:rPr>
          <w:rFonts w:ascii="Book Antiqua" w:hAnsi="Book Antiqua"/>
          <w:color w:val="000000" w:themeColor="text1"/>
        </w:rPr>
        <w:t xml:space="preserve"> del año </w:t>
      </w:r>
      <w:r w:rsidRPr="009D3610">
        <w:rPr>
          <w:rFonts w:ascii="Book Antiqua" w:hAnsi="Book Antiqua"/>
          <w:b/>
          <w:bCs/>
          <w:color w:val="000000" w:themeColor="text1"/>
        </w:rPr>
        <w:t>{{AÑO_MENSURA}}</w:t>
      </w:r>
      <w:r w:rsidRPr="009D3610">
        <w:rPr>
          <w:rFonts w:ascii="Book Antiqua" w:hAnsi="Book Antiqua"/>
          <w:color w:val="000000" w:themeColor="text1"/>
        </w:rPr>
        <w:t xml:space="preserve">, a las </w:t>
      </w:r>
      <w:r w:rsidRPr="009D3610">
        <w:rPr>
          <w:rFonts w:ascii="Book Antiqua" w:hAnsi="Book Antiqua"/>
          <w:b/>
          <w:bCs/>
          <w:color w:val="000000" w:themeColor="text1"/>
        </w:rPr>
        <w:t>{{HORA_MENSURA_AM_PM}}</w:t>
      </w:r>
      <w:r w:rsidRPr="009D3610">
        <w:rPr>
          <w:rFonts w:ascii="Book Antiqua" w:hAnsi="Book Antiqua"/>
          <w:color w:val="000000" w:themeColor="text1"/>
        </w:rPr>
        <w:t xml:space="preserve">, se realizarán los trabajos dentro del ámbito de la Parcela No. </w:t>
      </w:r>
      <w:r w:rsidRPr="009D3610">
        <w:rPr>
          <w:rFonts w:ascii="Book Antiqua" w:hAnsi="Book Antiqua"/>
          <w:b/>
          <w:bCs/>
          <w:color w:val="000000" w:themeColor="text1"/>
        </w:rPr>
        <w:t>{{PARCELA_MENSURA}}</w:t>
      </w:r>
      <w:r w:rsidRPr="009D3610">
        <w:rPr>
          <w:rFonts w:ascii="Book Antiqua" w:hAnsi="Book Antiqua"/>
          <w:color w:val="000000" w:themeColor="text1"/>
        </w:rPr>
        <w:t xml:space="preserve">, del Distrito Catastral No. </w:t>
      </w:r>
      <w:r w:rsidRPr="009D3610">
        <w:rPr>
          <w:rFonts w:ascii="Book Antiqua" w:hAnsi="Book Antiqua"/>
          <w:b/>
          <w:bCs/>
          <w:color w:val="000000" w:themeColor="text1"/>
        </w:rPr>
        <w:t>{{DC_MENSURA}}</w:t>
      </w:r>
      <w:r w:rsidRPr="009D3610">
        <w:rPr>
          <w:rFonts w:ascii="Book Antiqua" w:hAnsi="Book Antiqua"/>
          <w:color w:val="000000" w:themeColor="text1"/>
        </w:rPr>
        <w:t xml:space="preserve">, del Municipio de </w:t>
      </w:r>
      <w:r w:rsidRPr="009D3610">
        <w:rPr>
          <w:rFonts w:ascii="Book Antiqua" w:hAnsi="Book Antiqua"/>
          <w:b/>
          <w:bCs/>
          <w:color w:val="000000" w:themeColor="text1"/>
        </w:rPr>
        <w:t>{{MUNICIPIO_MENSURA}}</w:t>
      </w:r>
      <w:r w:rsidRPr="009D3610">
        <w:rPr>
          <w:rFonts w:ascii="Book Antiqua" w:hAnsi="Book Antiqua"/>
          <w:color w:val="000000" w:themeColor="text1"/>
        </w:rPr>
        <w:t xml:space="preserve">, Provincia </w:t>
      </w:r>
      <w:r w:rsidRPr="009D3610">
        <w:rPr>
          <w:rFonts w:ascii="Book Antiqua" w:hAnsi="Book Antiqua"/>
          <w:b/>
          <w:bCs/>
          <w:color w:val="000000" w:themeColor="text1"/>
        </w:rPr>
        <w:t>{{PROVINCIA_MENSURA}}</w:t>
      </w:r>
      <w:r w:rsidRPr="009D3610">
        <w:rPr>
          <w:rFonts w:ascii="Book Antiqua" w:hAnsi="Book Antiqua"/>
          <w:color w:val="000000" w:themeColor="text1"/>
        </w:rPr>
        <w:t xml:space="preserve">, República Dominicana, propiedad de </w:t>
      </w:r>
      <w:r w:rsidRPr="009D3610">
        <w:rPr>
          <w:rFonts w:ascii="Book Antiqua" w:hAnsi="Book Antiqua"/>
          <w:b/>
          <w:bCs/>
          <w:color w:val="000000" w:themeColor="text1"/>
        </w:rPr>
        <w:t>{{TRATAMIENTO_PROPIETARIOS}}</w:t>
      </w:r>
      <w:r w:rsidRPr="009D3610">
        <w:rPr>
          <w:rFonts w:ascii="Book Antiqua" w:hAnsi="Book Antiqua"/>
          <w:color w:val="000000" w:themeColor="text1"/>
        </w:rPr>
        <w:t xml:space="preserve"> </w:t>
      </w:r>
      <w:r w:rsidRPr="009D3610">
        <w:rPr>
          <w:rFonts w:ascii="Book Antiqua" w:hAnsi="Book Antiqua"/>
          <w:b/>
          <w:bCs/>
          <w:color w:val="000000" w:themeColor="text1"/>
        </w:rPr>
        <w:t>{{NOMBRES_PROPIETARIOS_MENSURA}}</w:t>
      </w:r>
      <w:r w:rsidRPr="009D3610">
        <w:rPr>
          <w:rFonts w:ascii="Book Antiqua" w:hAnsi="Book Antiqua"/>
          <w:color w:val="000000" w:themeColor="text1"/>
        </w:rPr>
        <w:t>.</w:t>
      </w:r>
    </w:p>
    <w:p w14:paraId="595E64BC" w14:textId="77777777" w:rsidR="009D3610" w:rsidRPr="009D3610" w:rsidRDefault="009D3610" w:rsidP="009D3610">
      <w:pPr>
        <w:spacing w:line="276" w:lineRule="auto"/>
        <w:jc w:val="both"/>
        <w:rPr>
          <w:rFonts w:ascii="Book Antiqua" w:hAnsi="Book Antiqua"/>
          <w:color w:val="000000" w:themeColor="text1"/>
        </w:rPr>
      </w:pPr>
    </w:p>
    <w:p w14:paraId="12B063B8" w14:textId="77777777" w:rsidR="009D3610" w:rsidRDefault="009D3610" w:rsidP="009D3610">
      <w:pPr>
        <w:spacing w:line="276" w:lineRule="auto"/>
        <w:jc w:val="center"/>
        <w:rPr>
          <w:rFonts w:ascii="Book Antiqua" w:hAnsi="Book Antiqua"/>
          <w:color w:val="000000" w:themeColor="text1"/>
        </w:rPr>
      </w:pPr>
    </w:p>
    <w:p w14:paraId="364E7D7A" w14:textId="77777777" w:rsidR="009D3610" w:rsidRDefault="009D3610" w:rsidP="009D3610">
      <w:pPr>
        <w:spacing w:line="276" w:lineRule="auto"/>
        <w:jc w:val="center"/>
        <w:rPr>
          <w:rFonts w:ascii="Book Antiqua" w:hAnsi="Book Antiqua"/>
          <w:color w:val="000000" w:themeColor="text1"/>
        </w:rPr>
      </w:pPr>
    </w:p>
    <w:p w14:paraId="6E6B6926" w14:textId="77777777" w:rsidR="009D3610" w:rsidRDefault="009D3610" w:rsidP="009D3610">
      <w:pPr>
        <w:spacing w:line="276" w:lineRule="auto"/>
        <w:jc w:val="center"/>
        <w:rPr>
          <w:rFonts w:ascii="Book Antiqua" w:hAnsi="Book Antiqua"/>
          <w:color w:val="000000" w:themeColor="text1"/>
        </w:rPr>
      </w:pPr>
    </w:p>
    <w:p w14:paraId="0635693F" w14:textId="7C309259" w:rsidR="009D3610" w:rsidRDefault="009D3610" w:rsidP="009D3610">
      <w:pPr>
        <w:spacing w:line="276" w:lineRule="auto"/>
        <w:jc w:val="center"/>
        <w:rPr>
          <w:rFonts w:ascii="Book Antiqua" w:hAnsi="Book Antiqua"/>
          <w:color w:val="000000" w:themeColor="text1"/>
        </w:rPr>
      </w:pPr>
      <w:r w:rsidRPr="009D3610">
        <w:rPr>
          <w:rFonts w:ascii="Book Antiqua" w:hAnsi="Book Antiqua"/>
          <w:color w:val="000000" w:themeColor="text1"/>
        </w:rPr>
        <w:t xml:space="preserve">AGRIM. </w:t>
      </w:r>
      <w:r w:rsidRPr="009D3610">
        <w:rPr>
          <w:rFonts w:ascii="Book Antiqua" w:hAnsi="Book Antiqua"/>
          <w:b/>
          <w:bCs/>
          <w:color w:val="000000" w:themeColor="text1"/>
        </w:rPr>
        <w:t>{{NOMBRE_AGRIMENSOR}}</w:t>
      </w:r>
    </w:p>
    <w:p w14:paraId="689B9D20" w14:textId="77777777" w:rsidR="002B5FE4" w:rsidRDefault="009D3610" w:rsidP="009D3610">
      <w:pPr>
        <w:spacing w:line="276" w:lineRule="auto"/>
        <w:jc w:val="center"/>
        <w:rPr>
          <w:rFonts w:ascii="Book Antiqua" w:hAnsi="Book Antiqua"/>
          <w:color w:val="000000" w:themeColor="text1"/>
        </w:rPr>
      </w:pPr>
      <w:r w:rsidRPr="009D3610">
        <w:rPr>
          <w:rFonts w:ascii="Book Antiqua" w:hAnsi="Book Antiqua"/>
          <w:color w:val="000000" w:themeColor="text1"/>
        </w:rPr>
        <w:t xml:space="preserve">Codia </w:t>
      </w:r>
      <w:r w:rsidRPr="009D3610">
        <w:rPr>
          <w:rFonts w:ascii="Book Antiqua" w:hAnsi="Book Antiqua"/>
          <w:b/>
          <w:bCs/>
          <w:color w:val="000000" w:themeColor="text1"/>
        </w:rPr>
        <w:t>{{CODIA_AGRIMENSOR}}</w:t>
      </w:r>
      <w:r w:rsidRPr="009D3610">
        <w:rPr>
          <w:rFonts w:ascii="Book Antiqua" w:hAnsi="Book Antiqua"/>
          <w:color w:val="000000" w:themeColor="text1"/>
        </w:rPr>
        <w:t xml:space="preserve"> </w:t>
      </w:r>
    </w:p>
    <w:p w14:paraId="472B8FC1" w14:textId="02649B04" w:rsidR="009D3610" w:rsidRPr="002B5FE4" w:rsidRDefault="009D3610" w:rsidP="009D3610">
      <w:pPr>
        <w:spacing w:line="276" w:lineRule="auto"/>
        <w:jc w:val="center"/>
        <w:rPr>
          <w:rFonts w:ascii="Book Antiqua" w:hAnsi="Book Antiqua"/>
          <w:color w:val="000000" w:themeColor="text1"/>
          <w:sz w:val="20"/>
          <w:szCs w:val="20"/>
        </w:rPr>
      </w:pPr>
      <w:r w:rsidRPr="002B5FE4">
        <w:rPr>
          <w:rFonts w:ascii="Book Antiqua" w:hAnsi="Book Antiqua"/>
          <w:color w:val="000000" w:themeColor="text1"/>
          <w:sz w:val="20"/>
          <w:szCs w:val="20"/>
        </w:rPr>
        <w:t xml:space="preserve">Tel.: </w:t>
      </w:r>
      <w:r w:rsidRPr="002B5FE4">
        <w:rPr>
          <w:rFonts w:ascii="Book Antiqua" w:hAnsi="Book Antiqua"/>
          <w:b/>
          <w:bCs/>
          <w:color w:val="000000" w:themeColor="text1"/>
          <w:sz w:val="20"/>
          <w:szCs w:val="20"/>
        </w:rPr>
        <w:t>{{TELEFONO_OFICINA_AGRIMENSOR}}</w:t>
      </w:r>
      <w:r w:rsidRPr="002B5FE4">
        <w:rPr>
          <w:rFonts w:ascii="Book Antiqua" w:hAnsi="Book Antiqua"/>
          <w:color w:val="000000" w:themeColor="text1"/>
          <w:sz w:val="20"/>
          <w:szCs w:val="20"/>
        </w:rPr>
        <w:t xml:space="preserve">, Cel.: </w:t>
      </w:r>
      <w:r w:rsidRPr="002B5FE4">
        <w:rPr>
          <w:rFonts w:ascii="Book Antiqua" w:hAnsi="Book Antiqua"/>
          <w:b/>
          <w:bCs/>
          <w:color w:val="000000" w:themeColor="text1"/>
          <w:sz w:val="20"/>
          <w:szCs w:val="20"/>
        </w:rPr>
        <w:t>{{CELULAR_AGRIMENSOR}}</w:t>
      </w:r>
    </w:p>
    <w:p w14:paraId="094CA68C" w14:textId="2D8A5401" w:rsidR="005266EC" w:rsidRPr="009D3610" w:rsidRDefault="005266EC" w:rsidP="009D3610">
      <w:pPr>
        <w:spacing w:line="276" w:lineRule="auto"/>
        <w:jc w:val="center"/>
      </w:pPr>
    </w:p>
    <w:sectPr w:rsidR="005266EC" w:rsidRPr="009D3610" w:rsidSect="009D3610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6EC"/>
    <w:rsid w:val="00024597"/>
    <w:rsid w:val="000B55BC"/>
    <w:rsid w:val="001405C9"/>
    <w:rsid w:val="001B711E"/>
    <w:rsid w:val="002B5FE4"/>
    <w:rsid w:val="00304860"/>
    <w:rsid w:val="003B0454"/>
    <w:rsid w:val="003D3163"/>
    <w:rsid w:val="004125D7"/>
    <w:rsid w:val="00431046"/>
    <w:rsid w:val="00481A6A"/>
    <w:rsid w:val="004864D9"/>
    <w:rsid w:val="005266EC"/>
    <w:rsid w:val="005470AA"/>
    <w:rsid w:val="005513B5"/>
    <w:rsid w:val="00581314"/>
    <w:rsid w:val="005E21B2"/>
    <w:rsid w:val="00622C88"/>
    <w:rsid w:val="006D543D"/>
    <w:rsid w:val="006E2BFE"/>
    <w:rsid w:val="00831A40"/>
    <w:rsid w:val="00857C52"/>
    <w:rsid w:val="00857EFD"/>
    <w:rsid w:val="00880F06"/>
    <w:rsid w:val="008C63F1"/>
    <w:rsid w:val="008D1F77"/>
    <w:rsid w:val="00931F67"/>
    <w:rsid w:val="009D3610"/>
    <w:rsid w:val="009F2666"/>
    <w:rsid w:val="009F2F6F"/>
    <w:rsid w:val="00A07105"/>
    <w:rsid w:val="00A9279D"/>
    <w:rsid w:val="00AA2310"/>
    <w:rsid w:val="00AA58E3"/>
    <w:rsid w:val="00AC223A"/>
    <w:rsid w:val="00B9537E"/>
    <w:rsid w:val="00BA173B"/>
    <w:rsid w:val="00BE032C"/>
    <w:rsid w:val="00BF0E7E"/>
    <w:rsid w:val="00C3008C"/>
    <w:rsid w:val="00C32B2C"/>
    <w:rsid w:val="00C34A90"/>
    <w:rsid w:val="00CD0075"/>
    <w:rsid w:val="00E12C1E"/>
    <w:rsid w:val="00F25A8F"/>
    <w:rsid w:val="00F457CF"/>
    <w:rsid w:val="00F5789F"/>
    <w:rsid w:val="00FB5531"/>
    <w:rsid w:val="00FD597A"/>
    <w:rsid w:val="00FF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37F7B"/>
  <w15:docId w15:val="{3701EAE0-5611-4AB0-B20A-369FDF87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6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266EC"/>
    <w:pPr>
      <w:spacing w:after="0" w:line="240" w:lineRule="auto"/>
    </w:pPr>
    <w:rPr>
      <w:rFonts w:ascii="Times New Roman" w:eastAsia="Calibri" w:hAnsi="Times New Roman" w:cs="Times New Roman"/>
      <w:sz w:val="28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279D"/>
    <w:rPr>
      <w:rFonts w:ascii="Tahoma" w:eastAsia="Times New Roman" w:hAnsi="Tahoma" w:cs="Tahoma"/>
      <w:sz w:val="16"/>
      <w:szCs w:val="16"/>
      <w:lang w:val="es-D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ELIDALVIN</dc:creator>
  <cp:lastModifiedBy>Leandro Geronimo</cp:lastModifiedBy>
  <cp:revision>6</cp:revision>
  <dcterms:created xsi:type="dcterms:W3CDTF">2022-04-27T17:49:00Z</dcterms:created>
  <dcterms:modified xsi:type="dcterms:W3CDTF">2026-05-04T01:24:00Z</dcterms:modified>
</cp:coreProperties>
</file>