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FF39F" w14:textId="57B74002" w:rsidR="00553543" w:rsidRPr="00C11287" w:rsidRDefault="00553543" w:rsidP="00553543">
      <w:pPr>
        <w:jc w:val="center"/>
        <w:rPr>
          <w:sz w:val="32"/>
          <w:szCs w:val="32"/>
          <w:lang w:val="en-US"/>
        </w:rPr>
      </w:pPr>
      <w:r w:rsidRPr="00C11287">
        <w:rPr>
          <w:sz w:val="32"/>
          <w:szCs w:val="32"/>
          <w:lang w:val="en-US"/>
        </w:rPr>
        <w:t>Comparative Study on different Machine Learning techniques for stock price forecasting</w:t>
      </w:r>
    </w:p>
    <w:p w14:paraId="5658A38A" w14:textId="7C25EC99" w:rsidR="00553543" w:rsidRPr="00E20569" w:rsidRDefault="001C0054" w:rsidP="000467C7">
      <w:pPr>
        <w:rPr>
          <w:sz w:val="32"/>
          <w:szCs w:val="32"/>
          <w:u w:val="single"/>
          <w:lang w:val="en-US"/>
        </w:rPr>
      </w:pPr>
      <w:r w:rsidRPr="00E20569">
        <w:rPr>
          <w:sz w:val="32"/>
          <w:szCs w:val="32"/>
          <w:u w:val="single"/>
          <w:lang w:val="en-US"/>
        </w:rPr>
        <w:t>Introduction:</w:t>
      </w:r>
    </w:p>
    <w:p w14:paraId="2C85FDFA" w14:textId="40B736C5" w:rsidR="00AD2CA6" w:rsidRDefault="00AD2CA6" w:rsidP="000467C7">
      <w:pPr>
        <w:rPr>
          <w:lang w:val="en-US"/>
        </w:rPr>
      </w:pPr>
      <w:r>
        <w:rPr>
          <w:lang w:val="en-US"/>
        </w:rPr>
        <w:t xml:space="preserve">ML has become a very important technology </w:t>
      </w:r>
      <w:r w:rsidR="00D65E6B">
        <w:rPr>
          <w:lang w:val="en-US"/>
        </w:rPr>
        <w:t>i</w:t>
      </w:r>
      <w:r>
        <w:rPr>
          <w:lang w:val="en-US"/>
        </w:rPr>
        <w:t xml:space="preserve">n time series forecasting over various fields </w:t>
      </w:r>
      <w:r w:rsidR="00D65E6B">
        <w:rPr>
          <w:lang w:val="en-US"/>
        </w:rPr>
        <w:t xml:space="preserve">where researchers apply it to </w:t>
      </w:r>
      <w:r w:rsidR="00193BB5">
        <w:rPr>
          <w:lang w:val="en-US"/>
        </w:rPr>
        <w:t>real world challenges</w:t>
      </w:r>
      <w:r w:rsidR="00D65E6B">
        <w:rPr>
          <w:lang w:val="en-US"/>
        </w:rPr>
        <w:t xml:space="preserve">. These fields include </w:t>
      </w:r>
      <w:r w:rsidR="0055707D">
        <w:rPr>
          <w:lang w:val="en-US"/>
        </w:rPr>
        <w:t>Healthcare</w:t>
      </w:r>
      <w:r w:rsidR="0087747E">
        <w:rPr>
          <w:lang w:val="en-US"/>
        </w:rPr>
        <w:t>[1]</w:t>
      </w:r>
      <w:r w:rsidR="0055707D">
        <w:rPr>
          <w:lang w:val="en-US"/>
        </w:rPr>
        <w:t>, Energy</w:t>
      </w:r>
      <w:r w:rsidR="0087747E">
        <w:rPr>
          <w:lang w:val="en-US"/>
        </w:rPr>
        <w:t>[2]</w:t>
      </w:r>
      <w:r w:rsidR="0055707D">
        <w:rPr>
          <w:lang w:val="en-US"/>
        </w:rPr>
        <w:t>, Agriculture</w:t>
      </w:r>
      <w:r w:rsidR="0087747E">
        <w:rPr>
          <w:lang w:val="en-US"/>
        </w:rPr>
        <w:t>[3]</w:t>
      </w:r>
      <w:r w:rsidR="0055707D">
        <w:rPr>
          <w:lang w:val="en-US"/>
        </w:rPr>
        <w:t>, Climate &amp; Weather</w:t>
      </w:r>
      <w:r w:rsidR="0087747E">
        <w:rPr>
          <w:lang w:val="en-US"/>
        </w:rPr>
        <w:t xml:space="preserve">[4] </w:t>
      </w:r>
      <w:r w:rsidR="0055707D">
        <w:rPr>
          <w:lang w:val="en-US"/>
        </w:rPr>
        <w:t xml:space="preserve">and financial data. Especially in financial data people have a huge interest in making accurate </w:t>
      </w:r>
      <w:r w:rsidR="007F25F4">
        <w:rPr>
          <w:lang w:val="en-US"/>
        </w:rPr>
        <w:t>forecasts</w:t>
      </w:r>
      <w:r w:rsidR="0055707D">
        <w:rPr>
          <w:lang w:val="en-US"/>
        </w:rPr>
        <w:t xml:space="preserve"> about developments of</w:t>
      </w:r>
      <w:r w:rsidR="00203432">
        <w:rPr>
          <w:lang w:val="en-US"/>
        </w:rPr>
        <w:t xml:space="preserve"> for example</w:t>
      </w:r>
      <w:r w:rsidR="0055707D">
        <w:rPr>
          <w:lang w:val="en-US"/>
        </w:rPr>
        <w:t xml:space="preserve"> companies and stock prices given </w:t>
      </w:r>
      <w:r w:rsidR="00D307CF">
        <w:rPr>
          <w:lang w:val="en-US"/>
        </w:rPr>
        <w:t xml:space="preserve">the huge </w:t>
      </w:r>
      <w:r w:rsidR="0055707D">
        <w:rPr>
          <w:lang w:val="en-US"/>
        </w:rPr>
        <w:t>potential for profit</w:t>
      </w:r>
      <w:r w:rsidR="004F56D6">
        <w:rPr>
          <w:lang w:val="en-US"/>
        </w:rPr>
        <w:t xml:space="preserve"> in trading</w:t>
      </w:r>
      <w:r w:rsidR="0055707D">
        <w:rPr>
          <w:lang w:val="en-US"/>
        </w:rPr>
        <w:t>.</w:t>
      </w:r>
      <w:r w:rsidR="0087747E">
        <w:rPr>
          <w:lang w:val="en-US"/>
        </w:rPr>
        <w:t xml:space="preserve"> </w:t>
      </w:r>
    </w:p>
    <w:p w14:paraId="5331AE8A" w14:textId="07FDBE9B" w:rsidR="000B5976" w:rsidRDefault="000B5976" w:rsidP="000467C7">
      <w:pPr>
        <w:rPr>
          <w:lang w:val="en-US"/>
        </w:rPr>
      </w:pPr>
      <w:r>
        <w:rPr>
          <w:lang w:val="en-US"/>
        </w:rPr>
        <w:t>In this paper we want to evaluate different Machine Learning models against each other based on their performance of forecasting different stock prices and indices. We therefore observe the current literature in this field:</w:t>
      </w:r>
    </w:p>
    <w:p w14:paraId="7646B721" w14:textId="7F2AD7A1" w:rsidR="007E19C9" w:rsidRPr="00E20569" w:rsidRDefault="007E19C9" w:rsidP="000467C7">
      <w:pPr>
        <w:rPr>
          <w:sz w:val="32"/>
          <w:szCs w:val="32"/>
          <w:u w:val="single"/>
          <w:lang w:val="en-US"/>
        </w:rPr>
      </w:pPr>
      <w:r w:rsidRPr="00E20569">
        <w:rPr>
          <w:sz w:val="32"/>
          <w:szCs w:val="32"/>
          <w:u w:val="single"/>
          <w:lang w:val="en-US"/>
        </w:rPr>
        <w:t>Literature review</w:t>
      </w:r>
      <w:r w:rsidR="002F3B5C" w:rsidRPr="00E20569">
        <w:rPr>
          <w:sz w:val="32"/>
          <w:szCs w:val="32"/>
          <w:u w:val="single"/>
          <w:lang w:val="en-US"/>
        </w:rPr>
        <w:t>:</w:t>
      </w:r>
    </w:p>
    <w:p w14:paraId="4010CD4C" w14:textId="156BC02C" w:rsidR="00731E54" w:rsidRDefault="00731E54" w:rsidP="000467C7">
      <w:pPr>
        <w:rPr>
          <w:lang w:val="en-US"/>
        </w:rPr>
      </w:pPr>
      <w:r>
        <w:rPr>
          <w:lang w:val="en-US"/>
        </w:rPr>
        <w:t xml:space="preserve">The paper </w:t>
      </w:r>
      <w:r w:rsidR="007F25F4">
        <w:rPr>
          <w:lang w:val="en-US"/>
        </w:rPr>
        <w:t>[5]</w:t>
      </w:r>
      <w:r w:rsidR="001E4E5F">
        <w:rPr>
          <w:lang w:val="en-US"/>
        </w:rPr>
        <w:t xml:space="preserve"> from </w:t>
      </w:r>
      <w:proofErr w:type="spellStart"/>
      <w:r w:rsidR="001E4E5F">
        <w:rPr>
          <w:lang w:val="en-US"/>
        </w:rPr>
        <w:t>Kumbure</w:t>
      </w:r>
      <w:proofErr w:type="spellEnd"/>
      <w:r w:rsidR="001E4E5F">
        <w:rPr>
          <w:lang w:val="en-US"/>
        </w:rPr>
        <w:t xml:space="preserve"> et al. (2022) showed in a comprehensive review the technological development in the field of stock forecasting. The review includes 138 articles that have been published between 2000 and 2019. </w:t>
      </w:r>
      <w:r w:rsidR="00E17D33">
        <w:rPr>
          <w:lang w:val="en-US"/>
        </w:rPr>
        <w:t>It looks on machine learning techniques that have been applied, features that were considered</w:t>
      </w:r>
      <w:r w:rsidR="00203432">
        <w:rPr>
          <w:lang w:val="en-US"/>
        </w:rPr>
        <w:t xml:space="preserve"> for training</w:t>
      </w:r>
      <w:r w:rsidR="00E17D33">
        <w:rPr>
          <w:lang w:val="en-US"/>
        </w:rPr>
        <w:t xml:space="preserve"> and metrices </w:t>
      </w:r>
      <w:r w:rsidR="00203432">
        <w:rPr>
          <w:lang w:val="en-US"/>
        </w:rPr>
        <w:t xml:space="preserve">with which </w:t>
      </w:r>
      <w:r w:rsidR="00E40097">
        <w:rPr>
          <w:lang w:val="en-US"/>
        </w:rPr>
        <w:t xml:space="preserve">results </w:t>
      </w:r>
      <w:r w:rsidR="00203432">
        <w:rPr>
          <w:lang w:val="en-US"/>
        </w:rPr>
        <w:t>have been measured</w:t>
      </w:r>
      <w:r w:rsidR="006413DE">
        <w:rPr>
          <w:lang w:val="en-US"/>
        </w:rPr>
        <w:t xml:space="preserve">. </w:t>
      </w:r>
      <w:r w:rsidR="008C578F">
        <w:rPr>
          <w:lang w:val="en-US"/>
        </w:rPr>
        <w:t>Like that they propose a differentiation of features into 4 categories which are “Technical Indicators”, “Macro-Economy”, “Fundamental Indicators” and “others”. They explain the importance and use frequency of these features.</w:t>
      </w:r>
      <w:r w:rsidR="00A7535C">
        <w:rPr>
          <w:lang w:val="en-US"/>
        </w:rPr>
        <w:t xml:space="preserve"> </w:t>
      </w:r>
      <w:r w:rsidR="006413DE">
        <w:rPr>
          <w:lang w:val="en-US"/>
        </w:rPr>
        <w:t>In section 5.4.8 that paper</w:t>
      </w:r>
      <w:r w:rsidR="00DF29A2">
        <w:rPr>
          <w:lang w:val="en-US"/>
        </w:rPr>
        <w:t>[5]</w:t>
      </w:r>
      <w:r w:rsidR="006413DE">
        <w:rPr>
          <w:lang w:val="en-US"/>
        </w:rPr>
        <w:t xml:space="preserve"> illustrates what families of machine learning models have been applied to the task of forecasting stock prices.</w:t>
      </w:r>
      <w:r w:rsidR="00DF29A2">
        <w:rPr>
          <w:lang w:val="en-US"/>
        </w:rPr>
        <w:t xml:space="preserve"> It shows that </w:t>
      </w:r>
      <w:r w:rsidR="00CC4B03">
        <w:rPr>
          <w:lang w:val="en-US"/>
        </w:rPr>
        <w:t xml:space="preserve">at least since the year </w:t>
      </w:r>
      <w:r w:rsidR="00591FB1">
        <w:rPr>
          <w:lang w:val="en-US"/>
        </w:rPr>
        <w:t xml:space="preserve">2000 </w:t>
      </w:r>
      <w:r w:rsidR="002404C9">
        <w:rPr>
          <w:lang w:val="en-US"/>
        </w:rPr>
        <w:t>Artificial Neural Networks (</w:t>
      </w:r>
      <w:r w:rsidR="00DE214D">
        <w:rPr>
          <w:lang w:val="en-US"/>
        </w:rPr>
        <w:t>ANNs</w:t>
      </w:r>
      <w:r w:rsidR="002404C9">
        <w:rPr>
          <w:lang w:val="en-US"/>
        </w:rPr>
        <w:t>)</w:t>
      </w:r>
      <w:r w:rsidR="00DE214D">
        <w:rPr>
          <w:lang w:val="en-US"/>
        </w:rPr>
        <w:t xml:space="preserve"> in various forms were experimented with excluding Deep Learning models</w:t>
      </w:r>
      <w:r w:rsidR="00591FB1">
        <w:rPr>
          <w:lang w:val="en-US"/>
        </w:rPr>
        <w:t xml:space="preserve"> that are listed separately. That differentiation shows that </w:t>
      </w:r>
      <w:r w:rsidR="00A54C99">
        <w:rPr>
          <w:lang w:val="en-US"/>
        </w:rPr>
        <w:t xml:space="preserve">deep learning models </w:t>
      </w:r>
      <w:r w:rsidR="00DE214D">
        <w:rPr>
          <w:lang w:val="en-US"/>
        </w:rPr>
        <w:t xml:space="preserve">have </w:t>
      </w:r>
      <w:r w:rsidR="00A54C99">
        <w:rPr>
          <w:lang w:val="en-US"/>
        </w:rPr>
        <w:t xml:space="preserve">especially </w:t>
      </w:r>
      <w:r w:rsidR="00DE214D">
        <w:rPr>
          <w:lang w:val="en-US"/>
        </w:rPr>
        <w:t xml:space="preserve">been investigated </w:t>
      </w:r>
      <w:r w:rsidR="00B5251E">
        <w:rPr>
          <w:lang w:val="en-US"/>
        </w:rPr>
        <w:t xml:space="preserve">heavily </w:t>
      </w:r>
      <w:r w:rsidR="00DE214D">
        <w:rPr>
          <w:lang w:val="en-US"/>
        </w:rPr>
        <w:t>in the more recent years</w:t>
      </w:r>
      <w:r w:rsidR="00DD21CF">
        <w:rPr>
          <w:lang w:val="en-US"/>
        </w:rPr>
        <w:t xml:space="preserve"> </w:t>
      </w:r>
      <w:r w:rsidR="0035592D">
        <w:rPr>
          <w:lang w:val="en-US"/>
        </w:rPr>
        <w:t xml:space="preserve">with the first reviewed paper </w:t>
      </w:r>
      <w:r w:rsidR="001A09E1">
        <w:rPr>
          <w:lang w:val="en-US"/>
        </w:rPr>
        <w:t>applying</w:t>
      </w:r>
      <w:r w:rsidR="0035592D">
        <w:rPr>
          <w:lang w:val="en-US"/>
        </w:rPr>
        <w:t xml:space="preserve"> them in 2017</w:t>
      </w:r>
      <w:r w:rsidR="00DE214D">
        <w:rPr>
          <w:lang w:val="en-US"/>
        </w:rPr>
        <w:t>.</w:t>
      </w:r>
      <w:r w:rsidR="00B5251E">
        <w:rPr>
          <w:lang w:val="en-US"/>
        </w:rPr>
        <w:t xml:space="preserve"> </w:t>
      </w:r>
    </w:p>
    <w:p w14:paraId="177CD3E2" w14:textId="6AA77A90" w:rsidR="00305BB2" w:rsidRDefault="00553543" w:rsidP="000467C7">
      <w:pPr>
        <w:rPr>
          <w:lang w:val="en-US"/>
        </w:rPr>
      </w:pPr>
      <w:r>
        <w:rPr>
          <w:lang w:val="en-US"/>
        </w:rPr>
        <w:t xml:space="preserve">One representative of Deep Learning is mentioned very regularly in research – Long Short-Term Memory </w:t>
      </w:r>
      <w:r w:rsidR="009820DD">
        <w:rPr>
          <w:lang w:val="en-US"/>
        </w:rPr>
        <w:t>(</w:t>
      </w:r>
      <w:r>
        <w:rPr>
          <w:lang w:val="en-US"/>
        </w:rPr>
        <w:t>LSTM</w:t>
      </w:r>
      <w:r w:rsidR="009820DD">
        <w:rPr>
          <w:lang w:val="en-US"/>
        </w:rPr>
        <w:t>)</w:t>
      </w:r>
      <w:r>
        <w:rPr>
          <w:lang w:val="en-US"/>
        </w:rPr>
        <w:t xml:space="preserve">. The </w:t>
      </w:r>
      <w:r w:rsidR="002A1FA7">
        <w:rPr>
          <w:lang w:val="en-US"/>
        </w:rPr>
        <w:t xml:space="preserve">paper [6] by </w:t>
      </w:r>
      <w:proofErr w:type="spellStart"/>
      <w:r w:rsidR="00E72A62" w:rsidRPr="002A1FA7">
        <w:rPr>
          <w:lang w:val="en-US"/>
        </w:rPr>
        <w:t>Matharasi</w:t>
      </w:r>
      <w:proofErr w:type="spellEnd"/>
      <w:r w:rsidR="00E72A62">
        <w:rPr>
          <w:lang w:val="en-US"/>
        </w:rPr>
        <w:t xml:space="preserve"> et al. (2025) </w:t>
      </w:r>
      <w:r>
        <w:rPr>
          <w:lang w:val="en-US"/>
        </w:rPr>
        <w:t>evaluates two models against each other which are</w:t>
      </w:r>
      <w:r w:rsidR="003B2960">
        <w:rPr>
          <w:lang w:val="en-US"/>
        </w:rPr>
        <w:t xml:space="preserve"> </w:t>
      </w:r>
      <w:r w:rsidR="00E72A62">
        <w:rPr>
          <w:lang w:val="en-US"/>
        </w:rPr>
        <w:t>LSTM and XGBoost. Both delivered promising accuracy in forecasting AMD inc. stock data. While the LSTM model delivered slightly better accuracy in forecasts</w:t>
      </w:r>
      <w:r w:rsidR="00EB6517">
        <w:rPr>
          <w:lang w:val="en-US"/>
        </w:rPr>
        <w:t>,</w:t>
      </w:r>
      <w:r w:rsidR="00E72A62">
        <w:rPr>
          <w:lang w:val="en-US"/>
        </w:rPr>
        <w:t xml:space="preserve"> the XGBoost model could excel in computational efficiency. Both models have been shown to have outstanding predictive performance when forecasting certain stock or index data.</w:t>
      </w:r>
      <w:r w:rsidR="00F92920">
        <w:rPr>
          <w:lang w:val="en-US"/>
        </w:rPr>
        <w:t xml:space="preserve"> </w:t>
      </w:r>
      <w:r w:rsidR="00F92920" w:rsidRPr="00BA6014">
        <w:rPr>
          <w:lang w:val="en-US"/>
        </w:rPr>
        <w:t>Teixeira, D. M., &amp; Barbosa, R. S. (2025)</w:t>
      </w:r>
      <w:r w:rsidR="00F92920">
        <w:rPr>
          <w:lang w:val="en-US"/>
        </w:rPr>
        <w:t xml:space="preserve"> have conducted another experiment </w:t>
      </w:r>
      <w:r w:rsidR="00C1426B">
        <w:rPr>
          <w:lang w:val="en-US"/>
        </w:rPr>
        <w:t xml:space="preserve">[13] </w:t>
      </w:r>
      <w:r w:rsidR="00F92920">
        <w:rPr>
          <w:lang w:val="en-US"/>
        </w:rPr>
        <w:t>that shows their effectiveness in capturing the complexity of stock prices. They evaluate the models LSTM and XGBoost as well as other</w:t>
      </w:r>
      <w:r w:rsidR="00ED13BF">
        <w:rPr>
          <w:lang w:val="en-US"/>
        </w:rPr>
        <w:t xml:space="preserve"> architectures</w:t>
      </w:r>
      <w:r w:rsidR="00F92920">
        <w:rPr>
          <w:lang w:val="en-US"/>
        </w:rPr>
        <w:t xml:space="preserve"> such as</w:t>
      </w:r>
      <w:r w:rsidR="00F92920" w:rsidRPr="00810598">
        <w:rPr>
          <w:lang w:val="en-US"/>
        </w:rPr>
        <w:t xml:space="preserve"> GRU, CNN, RNN, but also different </w:t>
      </w:r>
      <w:r w:rsidR="00F92920">
        <w:rPr>
          <w:lang w:val="en-US"/>
        </w:rPr>
        <w:t xml:space="preserve">hybrid combinations of </w:t>
      </w:r>
      <w:r w:rsidR="0061350B">
        <w:rPr>
          <w:lang w:val="en-US"/>
        </w:rPr>
        <w:t>these</w:t>
      </w:r>
      <w:r w:rsidR="00F92920">
        <w:rPr>
          <w:lang w:val="en-US"/>
        </w:rPr>
        <w:t xml:space="preserve"> like</w:t>
      </w:r>
      <w:r w:rsidR="00F92920" w:rsidRPr="00810598">
        <w:rPr>
          <w:lang w:val="en-US"/>
        </w:rPr>
        <w:t xml:space="preserve"> LSTM + CN</w:t>
      </w:r>
      <w:r w:rsidR="00F92920">
        <w:rPr>
          <w:lang w:val="en-US"/>
        </w:rPr>
        <w:t>N</w:t>
      </w:r>
      <w:r w:rsidR="00F92920" w:rsidRPr="00810598">
        <w:rPr>
          <w:lang w:val="en-US"/>
        </w:rPr>
        <w:t>, RNN + GRU</w:t>
      </w:r>
      <w:r w:rsidR="00F92920">
        <w:rPr>
          <w:lang w:val="en-US"/>
        </w:rPr>
        <w:t>,</w:t>
      </w:r>
      <w:r w:rsidR="00F92920" w:rsidRPr="00810598">
        <w:rPr>
          <w:lang w:val="en-US"/>
        </w:rPr>
        <w:t xml:space="preserve"> GRU + CNN</w:t>
      </w:r>
      <w:r w:rsidR="00F92920">
        <w:rPr>
          <w:lang w:val="en-US"/>
        </w:rPr>
        <w:t>,</w:t>
      </w:r>
      <w:r w:rsidR="00F92920" w:rsidRPr="00810598">
        <w:rPr>
          <w:lang w:val="en-US"/>
        </w:rPr>
        <w:t xml:space="preserve"> LSTM + GRU, and RNN + LSTM</w:t>
      </w:r>
      <w:r w:rsidR="00F92920">
        <w:rPr>
          <w:lang w:val="en-US"/>
        </w:rPr>
        <w:t>. The study</w:t>
      </w:r>
      <w:r w:rsidR="00763641">
        <w:rPr>
          <w:lang w:val="en-US"/>
        </w:rPr>
        <w:t xml:space="preserve"> train</w:t>
      </w:r>
      <w:r w:rsidR="00083ECF">
        <w:rPr>
          <w:lang w:val="en-US"/>
        </w:rPr>
        <w:t>s</w:t>
      </w:r>
      <w:r w:rsidR="00763641">
        <w:rPr>
          <w:lang w:val="en-US"/>
        </w:rPr>
        <w:t xml:space="preserve"> all</w:t>
      </w:r>
      <w:r w:rsidR="00ED5C37">
        <w:rPr>
          <w:lang w:val="en-US"/>
        </w:rPr>
        <w:t xml:space="preserve"> of</w:t>
      </w:r>
      <w:r w:rsidR="00763641">
        <w:rPr>
          <w:lang w:val="en-US"/>
        </w:rPr>
        <w:t xml:space="preserve"> these models on historical stock data from Apple inc. and comes </w:t>
      </w:r>
      <w:r w:rsidR="00F92920">
        <w:rPr>
          <w:lang w:val="en-US"/>
        </w:rPr>
        <w:t>to the result that the standalone models of GRU, LSTM and XGBoost perform</w:t>
      </w:r>
      <w:r w:rsidR="00623B6C">
        <w:rPr>
          <w:lang w:val="en-US"/>
        </w:rPr>
        <w:t xml:space="preserve"> </w:t>
      </w:r>
      <w:r w:rsidR="00F92920">
        <w:rPr>
          <w:lang w:val="en-US"/>
        </w:rPr>
        <w:t>the best for the Apple inc. stock data.</w:t>
      </w:r>
      <w:r w:rsidR="008546EC">
        <w:rPr>
          <w:lang w:val="en-US"/>
        </w:rPr>
        <w:t xml:space="preserve"> This is a little counterintuitive since one might think that hybrid models usually outperform</w:t>
      </w:r>
      <w:r w:rsidR="002D6B6C">
        <w:rPr>
          <w:lang w:val="en-US"/>
        </w:rPr>
        <w:t xml:space="preserve"> their</w:t>
      </w:r>
      <w:r w:rsidR="008546EC">
        <w:rPr>
          <w:lang w:val="en-US"/>
        </w:rPr>
        <w:t xml:space="preserve"> standalone </w:t>
      </w:r>
      <w:r w:rsidR="002D6B6C">
        <w:rPr>
          <w:lang w:val="en-US"/>
        </w:rPr>
        <w:t xml:space="preserve">component </w:t>
      </w:r>
      <w:r w:rsidR="008546EC">
        <w:rPr>
          <w:lang w:val="en-US"/>
        </w:rPr>
        <w:t>models since they might merge strengths of both models but as evidenced that is not generally the case.</w:t>
      </w:r>
      <w:r w:rsidR="00F92920">
        <w:rPr>
          <w:lang w:val="en-US"/>
        </w:rPr>
        <w:t xml:space="preserve"> Under section 5 they discuss that the performance depends </w:t>
      </w:r>
      <w:r w:rsidR="008546EC">
        <w:rPr>
          <w:lang w:val="en-US"/>
        </w:rPr>
        <w:t xml:space="preserve">furthermore </w:t>
      </w:r>
      <w:r w:rsidR="00F92920">
        <w:rPr>
          <w:lang w:val="en-US"/>
        </w:rPr>
        <w:t xml:space="preserve">on the timeframe of the training data. They state that the gap of the performance between the models </w:t>
      </w:r>
      <w:r w:rsidR="008F4688">
        <w:rPr>
          <w:lang w:val="en-US"/>
        </w:rPr>
        <w:t>is</w:t>
      </w:r>
      <w:r w:rsidR="00F92920">
        <w:rPr>
          <w:lang w:val="en-US"/>
        </w:rPr>
        <w:t xml:space="preserve"> smaller for a shorter time frame of training data. The</w:t>
      </w:r>
      <w:r w:rsidR="00C43F4D">
        <w:rPr>
          <w:lang w:val="en-US"/>
        </w:rPr>
        <w:t>y state that the</w:t>
      </w:r>
      <w:r w:rsidR="00F92920">
        <w:rPr>
          <w:lang w:val="en-US"/>
        </w:rPr>
        <w:t xml:space="preserve"> reason for that is the lower complexity of that time frame with fewer large amplitude oscillations. When choosing a longer time frame </w:t>
      </w:r>
      <w:r w:rsidR="00C34D2A">
        <w:rPr>
          <w:lang w:val="en-US"/>
        </w:rPr>
        <w:t xml:space="preserve">for training </w:t>
      </w:r>
      <w:r w:rsidR="00F92920">
        <w:rPr>
          <w:lang w:val="en-US"/>
        </w:rPr>
        <w:t>with a more complex data course</w:t>
      </w:r>
      <w:r w:rsidR="001905BE">
        <w:rPr>
          <w:lang w:val="en-US"/>
        </w:rPr>
        <w:t>,</w:t>
      </w:r>
      <w:r w:rsidR="00F92920">
        <w:rPr>
          <w:lang w:val="en-US"/>
        </w:rPr>
        <w:t xml:space="preserve"> the three earlier mentioned models </w:t>
      </w:r>
      <w:r w:rsidR="00AD336B">
        <w:rPr>
          <w:lang w:val="en-US"/>
        </w:rPr>
        <w:t xml:space="preserve">GRU, LSTM and XGBoost </w:t>
      </w:r>
      <w:r w:rsidR="00F92920">
        <w:rPr>
          <w:lang w:val="en-US"/>
        </w:rPr>
        <w:t>outperform the other models.</w:t>
      </w:r>
      <w:r w:rsidR="00AC0F7E">
        <w:rPr>
          <w:lang w:val="en-US"/>
        </w:rPr>
        <w:t xml:space="preserve"> </w:t>
      </w:r>
      <w:r w:rsidR="006D1B6C">
        <w:rPr>
          <w:lang w:val="en-US"/>
        </w:rPr>
        <w:t>Another paper [7]</w:t>
      </w:r>
      <w:r w:rsidR="00AB3A63">
        <w:rPr>
          <w:lang w:val="en-US"/>
        </w:rPr>
        <w:t xml:space="preserve"> </w:t>
      </w:r>
      <w:r w:rsidR="008C5A0D">
        <w:rPr>
          <w:lang w:val="en-US"/>
        </w:rPr>
        <w:t>by</w:t>
      </w:r>
      <w:r w:rsidR="006C41AB">
        <w:rPr>
          <w:lang w:val="en-US"/>
        </w:rPr>
        <w:t xml:space="preserve"> </w:t>
      </w:r>
      <w:r w:rsidR="006C41AB" w:rsidRPr="00AB3A63">
        <w:rPr>
          <w:lang w:val="en-US"/>
        </w:rPr>
        <w:t>Li, Siyuan. (2024)</w:t>
      </w:r>
      <w:r w:rsidR="008C5A0D">
        <w:rPr>
          <w:lang w:val="en-US"/>
        </w:rPr>
        <w:t xml:space="preserve"> </w:t>
      </w:r>
      <w:r w:rsidR="003B6435">
        <w:rPr>
          <w:lang w:val="en-US"/>
        </w:rPr>
        <w:t>investigates the performance of</w:t>
      </w:r>
      <w:r w:rsidR="00EC1D99">
        <w:rPr>
          <w:lang w:val="en-US"/>
        </w:rPr>
        <w:t xml:space="preserve"> a Kalman Filter and</w:t>
      </w:r>
      <w:r w:rsidR="003B6435">
        <w:rPr>
          <w:lang w:val="en-US"/>
        </w:rPr>
        <w:t xml:space="preserve"> different types of </w:t>
      </w:r>
      <w:r w:rsidR="003B6435">
        <w:rPr>
          <w:lang w:val="en-US"/>
        </w:rPr>
        <w:lastRenderedPageBreak/>
        <w:t xml:space="preserve">LSTM models such as </w:t>
      </w:r>
      <w:r w:rsidR="00365CDF">
        <w:rPr>
          <w:lang w:val="en-US"/>
        </w:rPr>
        <w:t xml:space="preserve">a single layer LSTM, a stacked LSTM, a bidirectional LSTM and a </w:t>
      </w:r>
      <w:r w:rsidR="00795379">
        <w:rPr>
          <w:lang w:val="en-US"/>
        </w:rPr>
        <w:t xml:space="preserve">hybrid </w:t>
      </w:r>
      <w:r w:rsidR="00365CDF">
        <w:rPr>
          <w:lang w:val="en-US"/>
        </w:rPr>
        <w:t>convolutional neural network (CNN)-LSTM</w:t>
      </w:r>
      <w:r w:rsidR="001533F0">
        <w:rPr>
          <w:lang w:val="en-US"/>
        </w:rPr>
        <w:t>. F</w:t>
      </w:r>
      <w:r w:rsidR="003B6435">
        <w:rPr>
          <w:lang w:val="en-US"/>
        </w:rPr>
        <w:t xml:space="preserve">rom </w:t>
      </w:r>
      <w:r w:rsidR="001533F0">
        <w:rPr>
          <w:lang w:val="en-US"/>
        </w:rPr>
        <w:t xml:space="preserve">those </w:t>
      </w:r>
      <w:r w:rsidR="003B6435">
        <w:rPr>
          <w:lang w:val="en-US"/>
        </w:rPr>
        <w:t>the bidirectional LSTM performed best for low-volatility stocks and the CNN-LSTM model performed best for high volatility stocks.</w:t>
      </w:r>
      <w:r w:rsidR="00E97D81">
        <w:rPr>
          <w:lang w:val="en-US"/>
        </w:rPr>
        <w:t xml:space="preserve"> Here the hybrid CNN-LSTM model in fact outperformed the standalone LSTM model.</w:t>
      </w:r>
      <w:r w:rsidR="00D17C08">
        <w:rPr>
          <w:lang w:val="en-US"/>
        </w:rPr>
        <w:t xml:space="preserve"> XGBoost models</w:t>
      </w:r>
      <w:r w:rsidR="00E97D81">
        <w:rPr>
          <w:lang w:val="en-US"/>
        </w:rPr>
        <w:t xml:space="preserve"> as mentioned in the two papers above</w:t>
      </w:r>
      <w:r w:rsidR="00D17C08">
        <w:rPr>
          <w:lang w:val="en-US"/>
        </w:rPr>
        <w:t xml:space="preserve"> seem to have a reasonable performance in forecasting stock prices under certain circumstances. This is evidenced by another </w:t>
      </w:r>
      <w:r w:rsidR="009976F9">
        <w:rPr>
          <w:lang w:val="en-US"/>
        </w:rPr>
        <w:t>experiment</w:t>
      </w:r>
      <w:r w:rsidR="00D17C08">
        <w:rPr>
          <w:lang w:val="en-US"/>
        </w:rPr>
        <w:t xml:space="preserve"> [</w:t>
      </w:r>
      <w:r w:rsidR="009976F9">
        <w:rPr>
          <w:lang w:val="en-US"/>
        </w:rPr>
        <w:t>10]</w:t>
      </w:r>
      <w:r w:rsidR="00B70687">
        <w:rPr>
          <w:lang w:val="en-US"/>
        </w:rPr>
        <w:t xml:space="preserve"> by </w:t>
      </w:r>
      <w:proofErr w:type="spellStart"/>
      <w:r w:rsidR="007E4825" w:rsidRPr="007E4825">
        <w:rPr>
          <w:lang w:val="en-US"/>
        </w:rPr>
        <w:t>Aiyegbeni</w:t>
      </w:r>
      <w:proofErr w:type="spellEnd"/>
      <w:r w:rsidR="007E4825" w:rsidRPr="007E4825">
        <w:rPr>
          <w:lang w:val="en-US"/>
        </w:rPr>
        <w:t xml:space="preserve"> Gifty, &amp; Dr. Yang Li. </w:t>
      </w:r>
      <w:r w:rsidR="007E4825" w:rsidRPr="009976F9">
        <w:rPr>
          <w:lang w:val="en-US"/>
        </w:rPr>
        <w:t>(2024)</w:t>
      </w:r>
      <w:r w:rsidR="009976F9">
        <w:rPr>
          <w:lang w:val="en-US"/>
        </w:rPr>
        <w:t xml:space="preserve"> that was conducted to compare the performance of LSTM, ARIMA and XGBoost</w:t>
      </w:r>
      <w:r w:rsidR="00C370D9">
        <w:rPr>
          <w:lang w:val="en-US"/>
        </w:rPr>
        <w:t xml:space="preserve"> models</w:t>
      </w:r>
      <w:r w:rsidR="00553DA8">
        <w:rPr>
          <w:lang w:val="en-US"/>
        </w:rPr>
        <w:t>.</w:t>
      </w:r>
      <w:r w:rsidR="00B70687">
        <w:rPr>
          <w:lang w:val="en-US"/>
        </w:rPr>
        <w:t xml:space="preserve"> </w:t>
      </w:r>
      <w:r w:rsidR="007E4825">
        <w:rPr>
          <w:lang w:val="en-US"/>
        </w:rPr>
        <w:t>They also come to the conclusion that the XGBoost model outstands in performance under certain circumstances. They trained and evaluated the models on Google inc. stock data. This again emphasizes the impact that the data has on the performance</w:t>
      </w:r>
      <w:r w:rsidR="00872095">
        <w:rPr>
          <w:lang w:val="en-US"/>
        </w:rPr>
        <w:t xml:space="preserve"> of each model</w:t>
      </w:r>
      <w:r w:rsidR="007E4825">
        <w:rPr>
          <w:lang w:val="en-US"/>
        </w:rPr>
        <w:t xml:space="preserve"> and it shows as the other studies mention</w:t>
      </w:r>
      <w:r w:rsidR="00872095">
        <w:rPr>
          <w:lang w:val="en-US"/>
        </w:rPr>
        <w:t xml:space="preserve"> as well</w:t>
      </w:r>
      <w:r w:rsidR="007E4825">
        <w:rPr>
          <w:lang w:val="en-US"/>
        </w:rPr>
        <w:t>, that certain models have advantages in dealing with certain characteristics in data</w:t>
      </w:r>
      <w:r w:rsidR="00C6673E">
        <w:rPr>
          <w:lang w:val="en-US"/>
        </w:rPr>
        <w:t xml:space="preserve"> like volatility</w:t>
      </w:r>
      <w:r w:rsidR="007E4825">
        <w:rPr>
          <w:lang w:val="en-US"/>
        </w:rPr>
        <w:t xml:space="preserve"> making the choice of a</w:t>
      </w:r>
      <w:r w:rsidR="009E1532">
        <w:rPr>
          <w:lang w:val="en-US"/>
        </w:rPr>
        <w:t xml:space="preserve"> suitable</w:t>
      </w:r>
      <w:r w:rsidR="007E4825">
        <w:rPr>
          <w:lang w:val="en-US"/>
        </w:rPr>
        <w:t xml:space="preserve"> model very much </w:t>
      </w:r>
      <w:r w:rsidR="00870D60">
        <w:rPr>
          <w:lang w:val="en-US"/>
        </w:rPr>
        <w:t xml:space="preserve">not </w:t>
      </w:r>
      <w:r w:rsidR="007E4825">
        <w:rPr>
          <w:lang w:val="en-US"/>
        </w:rPr>
        <w:t>trivial.</w:t>
      </w:r>
      <w:r w:rsidR="000A0CEB">
        <w:rPr>
          <w:lang w:val="en-US"/>
        </w:rPr>
        <w:t xml:space="preserve"> They also emphasize the importance of hyperparameter tuning. Like that they could reduce the </w:t>
      </w:r>
      <w:r w:rsidR="005C0DFB">
        <w:rPr>
          <w:lang w:val="en-US"/>
        </w:rPr>
        <w:t>Mean Absolute Error (</w:t>
      </w:r>
      <w:r w:rsidR="000A0CEB">
        <w:rPr>
          <w:lang w:val="en-US"/>
        </w:rPr>
        <w:t>MAE</w:t>
      </w:r>
      <w:r w:rsidR="005C0DFB">
        <w:rPr>
          <w:lang w:val="en-US"/>
        </w:rPr>
        <w:t>)</w:t>
      </w:r>
      <w:r w:rsidR="000A0CEB">
        <w:rPr>
          <w:lang w:val="en-US"/>
        </w:rPr>
        <w:t xml:space="preserve"> from 17.63 without hyperparameter tuning down to 15.98 and the </w:t>
      </w:r>
      <w:r w:rsidR="0011759E">
        <w:rPr>
          <w:lang w:val="en-US"/>
        </w:rPr>
        <w:t>Root Mean Squared Error (</w:t>
      </w:r>
      <w:r w:rsidR="000A0CEB">
        <w:rPr>
          <w:lang w:val="en-US"/>
        </w:rPr>
        <w:t>RMSE</w:t>
      </w:r>
      <w:r w:rsidR="0011759E">
        <w:rPr>
          <w:lang w:val="en-US"/>
        </w:rPr>
        <w:t xml:space="preserve">) </w:t>
      </w:r>
      <w:r w:rsidR="000A0CEB">
        <w:rPr>
          <w:lang w:val="en-US"/>
        </w:rPr>
        <w:t>from 30.24 down to 27.34.</w:t>
      </w:r>
    </w:p>
    <w:p w14:paraId="16292998" w14:textId="25F89607" w:rsidR="00D82FC1" w:rsidRDefault="00C412E1" w:rsidP="000467C7">
      <w:pPr>
        <w:rPr>
          <w:lang w:val="en-US"/>
        </w:rPr>
      </w:pPr>
      <w:r>
        <w:rPr>
          <w:lang w:val="en-US"/>
        </w:rPr>
        <w:t>While</w:t>
      </w:r>
      <w:r w:rsidR="003479E7">
        <w:rPr>
          <w:lang w:val="en-US"/>
        </w:rPr>
        <w:t xml:space="preserve"> </w:t>
      </w:r>
      <w:r w:rsidR="00AF173E">
        <w:rPr>
          <w:lang w:val="en-US"/>
        </w:rPr>
        <w:t xml:space="preserve">the mentioned approaches of deep learning and ensemble methods have </w:t>
      </w:r>
      <w:r>
        <w:rPr>
          <w:lang w:val="en-US"/>
        </w:rPr>
        <w:t xml:space="preserve">been looked into </w:t>
      </w:r>
      <w:r w:rsidR="00C11590">
        <w:rPr>
          <w:lang w:val="en-US"/>
        </w:rPr>
        <w:t>particularly</w:t>
      </w:r>
      <w:r>
        <w:rPr>
          <w:lang w:val="en-US"/>
        </w:rPr>
        <w:t xml:space="preserve"> </w:t>
      </w:r>
      <w:r w:rsidR="006D2553">
        <w:rPr>
          <w:lang w:val="en-US"/>
        </w:rPr>
        <w:t xml:space="preserve">heavy </w:t>
      </w:r>
      <w:r>
        <w:rPr>
          <w:lang w:val="en-US"/>
        </w:rPr>
        <w:t>in the last years as shown</w:t>
      </w:r>
      <w:r w:rsidR="006D2553">
        <w:rPr>
          <w:lang w:val="en-US"/>
        </w:rPr>
        <w:t xml:space="preserve"> in the previously mentioned papers and</w:t>
      </w:r>
      <w:r>
        <w:rPr>
          <w:lang w:val="en-US"/>
        </w:rPr>
        <w:t xml:space="preserve"> under section 5.4.8 of paper [</w:t>
      </w:r>
      <w:r w:rsidR="00810598">
        <w:rPr>
          <w:lang w:val="en-US"/>
        </w:rPr>
        <w:t>5</w:t>
      </w:r>
      <w:r>
        <w:rPr>
          <w:lang w:val="en-US"/>
        </w:rPr>
        <w:t xml:space="preserve">], </w:t>
      </w:r>
      <w:r w:rsidR="00423801">
        <w:rPr>
          <w:lang w:val="en-US"/>
        </w:rPr>
        <w:t>the new transformer based architecture has been proven effective in forecasting stock prices. The paper [</w:t>
      </w:r>
      <w:r w:rsidR="00CF291A">
        <w:rPr>
          <w:lang w:val="en-US"/>
        </w:rPr>
        <w:t xml:space="preserve">14] by </w:t>
      </w:r>
      <w:r w:rsidR="00CF291A" w:rsidRPr="00CF291A">
        <w:rPr>
          <w:lang w:val="en-US"/>
        </w:rPr>
        <w:t>Yao, Y. (2025)</w:t>
      </w:r>
      <w:r w:rsidR="00133B30">
        <w:rPr>
          <w:lang w:val="en-US"/>
        </w:rPr>
        <w:t xml:space="preserve"> shows its superiority over the previous mentioned models such as XGBoost, LSTM and CNN under certain circumstances</w:t>
      </w:r>
      <w:r w:rsidR="00D82FC1">
        <w:rPr>
          <w:lang w:val="en-US"/>
        </w:rPr>
        <w:t>.</w:t>
      </w:r>
    </w:p>
    <w:p w14:paraId="1D77D6A2" w14:textId="77777777" w:rsidR="00D82FC1" w:rsidRDefault="00D82FC1" w:rsidP="000467C7">
      <w:pPr>
        <w:rPr>
          <w:lang w:val="en-US"/>
        </w:rPr>
      </w:pPr>
    </w:p>
    <w:p w14:paraId="1BEE5C45" w14:textId="2FB9F0BC" w:rsidR="000B5976" w:rsidRPr="00D82FC1" w:rsidRDefault="00D82FC1" w:rsidP="000467C7">
      <w:pPr>
        <w:rPr>
          <w:u w:val="single"/>
          <w:lang w:val="en-US"/>
        </w:rPr>
      </w:pPr>
      <w:r w:rsidRPr="00D82FC1">
        <w:rPr>
          <w:u w:val="single"/>
          <w:lang w:val="en-US"/>
        </w:rPr>
        <w:t>Conclusion of Literature review:</w:t>
      </w:r>
      <w:r w:rsidR="00133B30" w:rsidRPr="00D82FC1">
        <w:rPr>
          <w:u w:val="single"/>
          <w:lang w:val="en-US"/>
        </w:rPr>
        <w:t xml:space="preserve"> </w:t>
      </w:r>
    </w:p>
    <w:p w14:paraId="79A9A259" w14:textId="59CDDFCA" w:rsidR="004419E7" w:rsidRDefault="00D82FC1" w:rsidP="00D27EEB">
      <w:pPr>
        <w:rPr>
          <w:lang w:val="en-US"/>
        </w:rPr>
      </w:pPr>
      <w:r>
        <w:rPr>
          <w:lang w:val="en-US"/>
        </w:rPr>
        <w:t>In general the advantages and superiorities of different ML algorithms depend strongly on circumstances such as dynamics in the data, feature selection</w:t>
      </w:r>
      <w:r w:rsidR="00C82D27">
        <w:rPr>
          <w:lang w:val="en-US"/>
        </w:rPr>
        <w:t xml:space="preserve">, </w:t>
      </w:r>
      <w:r>
        <w:rPr>
          <w:lang w:val="en-US"/>
        </w:rPr>
        <w:t>architecture</w:t>
      </w:r>
      <w:r w:rsidR="00C82D27">
        <w:rPr>
          <w:lang w:val="en-US"/>
        </w:rPr>
        <w:t xml:space="preserve"> tuning</w:t>
      </w:r>
      <w:r>
        <w:rPr>
          <w:lang w:val="en-US"/>
        </w:rPr>
        <w:t xml:space="preserve"> and hyperparameter tuning.</w:t>
      </w:r>
      <w:r w:rsidR="00C82D27">
        <w:rPr>
          <w:lang w:val="en-US"/>
        </w:rPr>
        <w:t xml:space="preserve"> This said, in this study we want to further diversify the results in this area in a way were we can evaluate predictive performance in relation to the characteristics of the data. </w:t>
      </w:r>
      <w:r w:rsidR="00D64FF2">
        <w:rPr>
          <w:lang w:val="en-US"/>
        </w:rPr>
        <w:t>Out of that we define our research question in the following paragraph.</w:t>
      </w:r>
    </w:p>
    <w:p w14:paraId="41223C12" w14:textId="77777777" w:rsidR="00D27EEB" w:rsidRDefault="00D27EEB" w:rsidP="00D27EEB">
      <w:pPr>
        <w:rPr>
          <w:lang w:val="en-US"/>
        </w:rPr>
      </w:pPr>
    </w:p>
    <w:p w14:paraId="786FC4E3" w14:textId="77777777" w:rsidR="001D68CC" w:rsidRDefault="001D68CC" w:rsidP="00AD2AE1">
      <w:pPr>
        <w:rPr>
          <w:lang w:val="en-US"/>
        </w:rPr>
      </w:pPr>
    </w:p>
    <w:p w14:paraId="628C0565" w14:textId="19992480" w:rsidR="00AD2AE1" w:rsidRPr="00D27EEB" w:rsidRDefault="00AD2AE1" w:rsidP="00AD2AE1">
      <w:pPr>
        <w:rPr>
          <w:lang w:val="en-US"/>
        </w:rPr>
      </w:pPr>
      <w:r w:rsidRPr="00AD2AE1">
        <w:rPr>
          <w:sz w:val="32"/>
          <w:szCs w:val="32"/>
          <w:u w:val="single"/>
          <w:lang w:val="en-US"/>
        </w:rPr>
        <w:t>Research question:</w:t>
      </w:r>
    </w:p>
    <w:p w14:paraId="5D76C697" w14:textId="716E9FD7" w:rsidR="00B241E8" w:rsidRDefault="00D27EEB">
      <w:pPr>
        <w:rPr>
          <w:lang w:val="en-US"/>
        </w:rPr>
      </w:pPr>
      <w:r>
        <w:rPr>
          <w:lang w:val="en-US"/>
        </w:rPr>
        <w:t>As mentioned in the previous section, to make useful statements about predictive performance of ML algorithms</w:t>
      </w:r>
      <w:r w:rsidR="002709EA">
        <w:rPr>
          <w:lang w:val="en-US"/>
        </w:rPr>
        <w:t>,</w:t>
      </w:r>
      <w:r>
        <w:rPr>
          <w:lang w:val="en-US"/>
        </w:rPr>
        <w:t xml:space="preserve"> we need to </w:t>
      </w:r>
      <w:r w:rsidR="0004105C">
        <w:rPr>
          <w:lang w:val="en-US"/>
        </w:rPr>
        <w:t>look on the relation of</w:t>
      </w:r>
      <w:r>
        <w:rPr>
          <w:lang w:val="en-US"/>
        </w:rPr>
        <w:t xml:space="preserve"> </w:t>
      </w:r>
      <w:r w:rsidR="00E80EDD">
        <w:rPr>
          <w:lang w:val="en-US"/>
        </w:rPr>
        <w:t>the performance</w:t>
      </w:r>
      <w:r w:rsidR="002709EA">
        <w:rPr>
          <w:lang w:val="en-US"/>
        </w:rPr>
        <w:t xml:space="preserve"> of the </w:t>
      </w:r>
      <w:r w:rsidR="00A26539">
        <w:rPr>
          <w:lang w:val="en-US"/>
        </w:rPr>
        <w:t>prediction</w:t>
      </w:r>
      <w:r w:rsidR="0004105C">
        <w:rPr>
          <w:lang w:val="en-US"/>
        </w:rPr>
        <w:t>s</w:t>
      </w:r>
      <w:r w:rsidR="00A26539">
        <w:rPr>
          <w:lang w:val="en-US"/>
        </w:rPr>
        <w:t xml:space="preserve"> </w:t>
      </w:r>
      <w:r>
        <w:rPr>
          <w:lang w:val="en-US"/>
        </w:rPr>
        <w:t xml:space="preserve">to the data </w:t>
      </w:r>
      <w:r w:rsidR="00672BBD">
        <w:rPr>
          <w:lang w:val="en-US"/>
        </w:rPr>
        <w:t xml:space="preserve">which is </w:t>
      </w:r>
      <w:r>
        <w:rPr>
          <w:lang w:val="en-US"/>
        </w:rPr>
        <w:t>use</w:t>
      </w:r>
      <w:r w:rsidR="0004105C">
        <w:rPr>
          <w:lang w:val="en-US"/>
        </w:rPr>
        <w:t>d</w:t>
      </w:r>
      <w:r w:rsidR="00E6677C">
        <w:rPr>
          <w:lang w:val="en-US"/>
        </w:rPr>
        <w:t>. We observed th</w:t>
      </w:r>
      <w:r w:rsidR="004918D2">
        <w:rPr>
          <w:lang w:val="en-US"/>
        </w:rPr>
        <w:t xml:space="preserve">e </w:t>
      </w:r>
      <w:r w:rsidR="00E6677C">
        <w:rPr>
          <w:lang w:val="en-US"/>
        </w:rPr>
        <w:t xml:space="preserve">dependency </w:t>
      </w:r>
      <w:r w:rsidR="004918D2">
        <w:rPr>
          <w:lang w:val="en-US"/>
        </w:rPr>
        <w:t xml:space="preserve">of predictive performance on </w:t>
      </w:r>
      <w:r w:rsidR="00440CA2">
        <w:rPr>
          <w:lang w:val="en-US"/>
        </w:rPr>
        <w:t xml:space="preserve">data characteristics </w:t>
      </w:r>
      <w:r w:rsidR="00E6677C">
        <w:rPr>
          <w:lang w:val="en-US"/>
        </w:rPr>
        <w:t>during our literature review where we recognized that different ML models can be claimed to be best performing depending on the parameters</w:t>
      </w:r>
      <w:r w:rsidR="007E2C75">
        <w:rPr>
          <w:lang w:val="en-US"/>
        </w:rPr>
        <w:t>, input data</w:t>
      </w:r>
      <w:r w:rsidR="00E6677C">
        <w:rPr>
          <w:lang w:val="en-US"/>
        </w:rPr>
        <w:t xml:space="preserve"> and setting of the study</w:t>
      </w:r>
      <w:r>
        <w:rPr>
          <w:lang w:val="en-US"/>
        </w:rPr>
        <w:t xml:space="preserve">. For our experiment we want to look on the performance of ML algorithms in forecasting stock prices based on the volatility </w:t>
      </w:r>
      <w:r w:rsidR="00E50A27">
        <w:rPr>
          <w:lang w:val="en-US"/>
        </w:rPr>
        <w:t xml:space="preserve">of </w:t>
      </w:r>
      <w:r w:rsidR="00E6677C">
        <w:rPr>
          <w:lang w:val="en-US"/>
        </w:rPr>
        <w:t xml:space="preserve">the </w:t>
      </w:r>
      <w:r>
        <w:rPr>
          <w:lang w:val="en-US"/>
        </w:rPr>
        <w:t>stock</w:t>
      </w:r>
      <w:r w:rsidR="00E6677C">
        <w:rPr>
          <w:lang w:val="en-US"/>
        </w:rPr>
        <w:t xml:space="preserve"> data</w:t>
      </w:r>
      <w:r>
        <w:rPr>
          <w:lang w:val="en-US"/>
        </w:rPr>
        <w:t xml:space="preserve">. We want to understand how volatility </w:t>
      </w:r>
      <w:r w:rsidR="00FD21E3">
        <w:rPr>
          <w:lang w:val="en-US"/>
        </w:rPr>
        <w:t xml:space="preserve">in the course </w:t>
      </w:r>
      <w:r>
        <w:rPr>
          <w:lang w:val="en-US"/>
        </w:rPr>
        <w:t>impacts the forecasting performance of different ML algorithms and we also want to understand which model is most suitable for a certain degree of volatility in the data.</w:t>
      </w:r>
      <w:r w:rsidR="00A83F05">
        <w:rPr>
          <w:lang w:val="en-US"/>
        </w:rPr>
        <w:t xml:space="preserve"> </w:t>
      </w:r>
      <w:r w:rsidR="008718DA">
        <w:rPr>
          <w:lang w:val="en-US"/>
        </w:rPr>
        <w:t xml:space="preserve">To be more precise we are looking for results about </w:t>
      </w:r>
      <w:r w:rsidR="00A83F05">
        <w:rPr>
          <w:lang w:val="en-US"/>
        </w:rPr>
        <w:t xml:space="preserve">the </w:t>
      </w:r>
      <w:r w:rsidR="008718DA">
        <w:rPr>
          <w:lang w:val="en-US"/>
        </w:rPr>
        <w:t xml:space="preserve">difference in </w:t>
      </w:r>
      <w:r w:rsidR="00A83F05">
        <w:rPr>
          <w:lang w:val="en-US"/>
        </w:rPr>
        <w:t>performance of forecasts when using one ML algorithm and stocks of different volatility</w:t>
      </w:r>
      <w:r w:rsidR="007D32AD">
        <w:rPr>
          <w:lang w:val="en-US"/>
        </w:rPr>
        <w:t xml:space="preserve"> as input and we want to draw conclusions about the </w:t>
      </w:r>
      <w:r w:rsidR="008718DA">
        <w:rPr>
          <w:lang w:val="en-US"/>
        </w:rPr>
        <w:t xml:space="preserve">difference in </w:t>
      </w:r>
      <w:r w:rsidR="007D32AD">
        <w:rPr>
          <w:lang w:val="en-US"/>
        </w:rPr>
        <w:t xml:space="preserve">predictive performance when using stock data of a certain volatility </w:t>
      </w:r>
      <w:r w:rsidR="00F9667E">
        <w:rPr>
          <w:lang w:val="en-US"/>
        </w:rPr>
        <w:t xml:space="preserve">as input </w:t>
      </w:r>
      <w:r w:rsidR="007D32AD">
        <w:rPr>
          <w:lang w:val="en-US"/>
        </w:rPr>
        <w:t>to train different</w:t>
      </w:r>
      <w:r w:rsidR="00455371">
        <w:rPr>
          <w:lang w:val="en-US"/>
        </w:rPr>
        <w:t xml:space="preserve"> ML models</w:t>
      </w:r>
      <w:r w:rsidR="007D32AD">
        <w:rPr>
          <w:lang w:val="en-US"/>
        </w:rPr>
        <w:t xml:space="preserve"> to see which is best </w:t>
      </w:r>
      <w:r w:rsidR="00543D7B">
        <w:rPr>
          <w:lang w:val="en-US"/>
        </w:rPr>
        <w:t xml:space="preserve">suitable </w:t>
      </w:r>
      <w:r w:rsidR="007D32AD">
        <w:rPr>
          <w:lang w:val="en-US"/>
        </w:rPr>
        <w:t xml:space="preserve">for </w:t>
      </w:r>
      <w:r w:rsidR="00105DC5">
        <w:rPr>
          <w:lang w:val="en-US"/>
        </w:rPr>
        <w:t xml:space="preserve">a </w:t>
      </w:r>
      <w:r w:rsidR="007D32AD">
        <w:rPr>
          <w:lang w:val="en-US"/>
        </w:rPr>
        <w:t xml:space="preserve">certain </w:t>
      </w:r>
      <w:r w:rsidR="008718DA">
        <w:rPr>
          <w:lang w:val="en-US"/>
        </w:rPr>
        <w:t>degree of volatility</w:t>
      </w:r>
      <w:r w:rsidR="00A83F05">
        <w:rPr>
          <w:lang w:val="en-US"/>
        </w:rPr>
        <w:t>.</w:t>
      </w:r>
    </w:p>
    <w:p w14:paraId="56F53D52" w14:textId="77777777" w:rsidR="009B5D04" w:rsidRDefault="009B5D04">
      <w:pPr>
        <w:rPr>
          <w:lang w:val="en-US"/>
        </w:rPr>
      </w:pPr>
    </w:p>
    <w:p w14:paraId="658BCF86" w14:textId="77777777" w:rsidR="002F7024" w:rsidRDefault="002F7024">
      <w:pPr>
        <w:rPr>
          <w:lang w:val="en-US"/>
        </w:rPr>
      </w:pPr>
    </w:p>
    <w:p w14:paraId="019CB067" w14:textId="77777777" w:rsidR="00A34799" w:rsidRDefault="00A34799">
      <w:pPr>
        <w:rPr>
          <w:lang w:val="en-US"/>
        </w:rPr>
      </w:pPr>
    </w:p>
    <w:p w14:paraId="486EA535" w14:textId="475A0CA0" w:rsidR="00F00FE6" w:rsidRPr="00F00FE6" w:rsidRDefault="00F00FE6">
      <w:pPr>
        <w:rPr>
          <w:sz w:val="32"/>
          <w:szCs w:val="32"/>
          <w:u w:val="single"/>
          <w:lang w:val="en-US"/>
        </w:rPr>
      </w:pPr>
      <w:r w:rsidRPr="00F00FE6">
        <w:rPr>
          <w:sz w:val="32"/>
          <w:szCs w:val="32"/>
          <w:u w:val="single"/>
          <w:lang w:val="en-US"/>
        </w:rPr>
        <w:t>Machine Learning:</w:t>
      </w:r>
      <w:r w:rsidR="000F1831">
        <w:rPr>
          <w:sz w:val="32"/>
          <w:szCs w:val="32"/>
          <w:u w:val="single"/>
          <w:lang w:val="en-US"/>
        </w:rPr>
        <w:t xml:space="preserve"> (This section will tell about the bullet point</w:t>
      </w:r>
      <w:r w:rsidR="0068143C">
        <w:rPr>
          <w:sz w:val="32"/>
          <w:szCs w:val="32"/>
          <w:u w:val="single"/>
          <w:lang w:val="en-US"/>
        </w:rPr>
        <w:t>s</w:t>
      </w:r>
      <w:r w:rsidR="000F1831">
        <w:rPr>
          <w:sz w:val="32"/>
          <w:szCs w:val="32"/>
          <w:u w:val="single"/>
          <w:lang w:val="en-US"/>
        </w:rPr>
        <w:t xml:space="preserve"> as  general topic</w:t>
      </w:r>
      <w:r w:rsidR="0068143C">
        <w:rPr>
          <w:sz w:val="32"/>
          <w:szCs w:val="32"/>
          <w:u w:val="single"/>
          <w:lang w:val="en-US"/>
        </w:rPr>
        <w:t>s</w:t>
      </w:r>
      <w:r w:rsidR="000F1831">
        <w:rPr>
          <w:sz w:val="32"/>
          <w:szCs w:val="32"/>
          <w:u w:val="single"/>
          <w:lang w:val="en-US"/>
        </w:rPr>
        <w:t xml:space="preserve"> but it will focus only on </w:t>
      </w:r>
      <w:proofErr w:type="spellStart"/>
      <w:r w:rsidR="000F1831">
        <w:rPr>
          <w:sz w:val="32"/>
          <w:szCs w:val="32"/>
          <w:u w:val="single"/>
          <w:lang w:val="en-US"/>
        </w:rPr>
        <w:t>whats</w:t>
      </w:r>
      <w:proofErr w:type="spellEnd"/>
      <w:r w:rsidR="000F1831">
        <w:rPr>
          <w:sz w:val="32"/>
          <w:szCs w:val="32"/>
          <w:u w:val="single"/>
          <w:lang w:val="en-US"/>
        </w:rPr>
        <w:t xml:space="preserve"> necessary to understand later parts of the thesis</w:t>
      </w:r>
      <w:r w:rsidR="00743900">
        <w:rPr>
          <w:sz w:val="32"/>
          <w:szCs w:val="32"/>
          <w:u w:val="single"/>
          <w:lang w:val="en-US"/>
        </w:rPr>
        <w:t xml:space="preserve">, how important the parts are for the different models will be </w:t>
      </w:r>
      <w:r w:rsidR="00743900" w:rsidRPr="00743900">
        <w:rPr>
          <w:sz w:val="32"/>
          <w:szCs w:val="32"/>
          <w:u w:val="single"/>
          <w:lang w:val="en-US"/>
        </w:rPr>
        <w:t>concretized</w:t>
      </w:r>
      <w:r w:rsidR="00743900">
        <w:rPr>
          <w:sz w:val="32"/>
          <w:szCs w:val="32"/>
          <w:u w:val="single"/>
          <w:lang w:val="en-US"/>
        </w:rPr>
        <w:t xml:space="preserve"> in the experimental setup under methodology</w:t>
      </w:r>
      <w:r w:rsidR="000F1831">
        <w:rPr>
          <w:sz w:val="32"/>
          <w:szCs w:val="32"/>
          <w:u w:val="single"/>
          <w:lang w:val="en-US"/>
        </w:rPr>
        <w:t>)</w:t>
      </w:r>
    </w:p>
    <w:p w14:paraId="1F57629E" w14:textId="77777777" w:rsidR="00FC55D8" w:rsidRDefault="00FC55D8" w:rsidP="00FC55D8">
      <w:pPr>
        <w:rPr>
          <w:lang w:val="en-US"/>
        </w:rPr>
      </w:pPr>
    </w:p>
    <w:p w14:paraId="0C27719E" w14:textId="23417985" w:rsidR="00C70505" w:rsidRDefault="00ED0AD2" w:rsidP="00FC55D8">
      <w:pPr>
        <w:rPr>
          <w:sz w:val="20"/>
          <w:szCs w:val="20"/>
          <w:lang w:val="en-US"/>
        </w:rPr>
      </w:pPr>
      <w:r>
        <w:rPr>
          <w:lang w:val="en-US"/>
        </w:rPr>
        <w:t xml:space="preserve">Artificial Intelligence refers to systems that are designed to </w:t>
      </w:r>
      <w:r w:rsidR="00355FAB">
        <w:rPr>
          <w:lang w:val="en-US"/>
        </w:rPr>
        <w:t xml:space="preserve">simulate aspects of human intelligence such as </w:t>
      </w:r>
      <w:r w:rsidR="005C483A">
        <w:rPr>
          <w:lang w:val="en-US"/>
        </w:rPr>
        <w:t xml:space="preserve">decision, </w:t>
      </w:r>
      <w:r w:rsidR="00355FAB">
        <w:rPr>
          <w:lang w:val="en-US"/>
        </w:rPr>
        <w:t>reasoning, perception</w:t>
      </w:r>
      <w:r w:rsidR="003A37D7">
        <w:rPr>
          <w:lang w:val="en-US"/>
        </w:rPr>
        <w:t xml:space="preserve"> and </w:t>
      </w:r>
      <w:r w:rsidR="005C483A">
        <w:rPr>
          <w:lang w:val="en-US"/>
        </w:rPr>
        <w:t>adaptation</w:t>
      </w:r>
      <w:r w:rsidR="00355FAB">
        <w:rPr>
          <w:lang w:val="en-US"/>
        </w:rPr>
        <w:t>.</w:t>
      </w:r>
      <w:r w:rsidR="003A37D7">
        <w:rPr>
          <w:lang w:val="en-US"/>
        </w:rPr>
        <w:t xml:space="preserve"> The important part here is that these systems are capable of learning based on</w:t>
      </w:r>
      <w:r w:rsidR="004F02AD">
        <w:rPr>
          <w:lang w:val="en-US"/>
        </w:rPr>
        <w:t xml:space="preserve"> </w:t>
      </w:r>
      <w:r w:rsidR="00607B86">
        <w:rPr>
          <w:lang w:val="en-US"/>
        </w:rPr>
        <w:t>outcomes</w:t>
      </w:r>
      <w:r w:rsidR="002216E0">
        <w:rPr>
          <w:lang w:val="en-US"/>
        </w:rPr>
        <w:t>. With learning we mean that the system can update itself</w:t>
      </w:r>
      <w:r w:rsidR="0021723D">
        <w:rPr>
          <w:lang w:val="en-US"/>
        </w:rPr>
        <w:t xml:space="preserve"> to make better predictions</w:t>
      </w:r>
      <w:r w:rsidR="002216E0">
        <w:rPr>
          <w:lang w:val="en-US"/>
        </w:rPr>
        <w:t xml:space="preserve"> in response to </w:t>
      </w:r>
      <w:r w:rsidR="004F02AD">
        <w:rPr>
          <w:lang w:val="en-US"/>
        </w:rPr>
        <w:t>the difference of the predicted outcome and the actual outcome</w:t>
      </w:r>
      <w:r w:rsidR="00C34F35">
        <w:rPr>
          <w:lang w:val="en-US"/>
        </w:rPr>
        <w:t xml:space="preserve">. </w:t>
      </w:r>
      <w:r w:rsidR="00437AF3">
        <w:rPr>
          <w:lang w:val="en-US"/>
        </w:rPr>
        <w:t>The</w:t>
      </w:r>
      <w:r w:rsidR="00C34F35">
        <w:rPr>
          <w:lang w:val="en-US"/>
        </w:rPr>
        <w:t>y</w:t>
      </w:r>
      <w:r w:rsidR="00437AF3">
        <w:rPr>
          <w:lang w:val="en-US"/>
        </w:rPr>
        <w:t xml:space="preserve"> don’t have to rely on silicon-based hardware</w:t>
      </w:r>
      <w:r w:rsidR="004A08BF">
        <w:rPr>
          <w:lang w:val="en-US"/>
        </w:rPr>
        <w:t xml:space="preserve"> but</w:t>
      </w:r>
      <w:r w:rsidR="00826D56">
        <w:rPr>
          <w:lang w:val="en-US"/>
        </w:rPr>
        <w:t xml:space="preserve"> often do</w:t>
      </w:r>
      <w:r w:rsidR="004A08BF">
        <w:rPr>
          <w:lang w:val="en-US"/>
        </w:rPr>
        <w:t xml:space="preserve"> </w:t>
      </w:r>
      <w:r w:rsidR="00826D56">
        <w:rPr>
          <w:lang w:val="en-US"/>
        </w:rPr>
        <w:t>when referred to AI</w:t>
      </w:r>
      <w:r w:rsidR="00437AF3">
        <w:rPr>
          <w:lang w:val="en-US"/>
        </w:rPr>
        <w:t>.</w:t>
      </w:r>
      <w:r w:rsidR="002E4BB3">
        <w:rPr>
          <w:lang w:val="en-US"/>
        </w:rPr>
        <w:t xml:space="preserve"> Machine Learning is a subset of Artificial Intelligence.</w:t>
      </w:r>
      <w:r w:rsidR="00437AF3">
        <w:rPr>
          <w:lang w:val="en-US"/>
        </w:rPr>
        <w:t xml:space="preserve"> </w:t>
      </w:r>
      <w:r w:rsidR="004A08BF">
        <w:rPr>
          <w:lang w:val="en-US"/>
        </w:rPr>
        <w:t>As IBM puts it</w:t>
      </w:r>
      <w:r w:rsidR="00853CB1">
        <w:rPr>
          <w:lang w:val="en-US"/>
        </w:rPr>
        <w:t xml:space="preserve"> [48]</w:t>
      </w:r>
      <w:r w:rsidR="004A08BF">
        <w:rPr>
          <w:lang w:val="en-US"/>
        </w:rPr>
        <w:t xml:space="preserve">, </w:t>
      </w:r>
      <w:r w:rsidR="00E325E9">
        <w:rPr>
          <w:lang w:val="en-US"/>
        </w:rPr>
        <w:t>“</w:t>
      </w:r>
      <w:r w:rsidR="00E325E9" w:rsidRPr="00E325E9">
        <w:rPr>
          <w:lang w:val="en-US"/>
        </w:rPr>
        <w:t>Machine learning is a branch of </w:t>
      </w:r>
      <w:hyperlink r:id="rId5" w:tgtFrame="_self" w:history="1">
        <w:r w:rsidR="00E325E9" w:rsidRPr="00E325E9">
          <w:rPr>
            <w:lang w:val="en-US"/>
          </w:rPr>
          <w:t>artificial intelligence</w:t>
        </w:r>
      </w:hyperlink>
      <w:r w:rsidR="00E325E9" w:rsidRPr="00E325E9">
        <w:rPr>
          <w:lang w:val="en-US"/>
        </w:rPr>
        <w:t> focused on enabling computers and machines to imitate the way that humans learn, to perform tasks autonomously, and to improve their performance and accuracy through experience and exposure to more data.“</w:t>
      </w:r>
      <w:r w:rsidR="005E7D8F">
        <w:rPr>
          <w:lang w:val="en-US"/>
        </w:rPr>
        <w:t>.</w:t>
      </w:r>
      <w:r w:rsidR="001379C2">
        <w:rPr>
          <w:lang w:val="en-US"/>
        </w:rPr>
        <w:t xml:space="preserve"> </w:t>
      </w:r>
      <w:r w:rsidR="00EA3851">
        <w:rPr>
          <w:sz w:val="20"/>
          <w:szCs w:val="20"/>
          <w:lang w:val="en-US"/>
        </w:rPr>
        <w:t>To understand that further we look at an example</w:t>
      </w:r>
      <w:r w:rsidR="00675FFE">
        <w:rPr>
          <w:sz w:val="20"/>
          <w:szCs w:val="20"/>
          <w:lang w:val="en-US"/>
        </w:rPr>
        <w:t xml:space="preserve"> that clarifies where the difference between any algorithm and ML algorithms comes from</w:t>
      </w:r>
      <w:r w:rsidR="00EA3851">
        <w:rPr>
          <w:sz w:val="20"/>
          <w:szCs w:val="20"/>
          <w:lang w:val="en-US"/>
        </w:rPr>
        <w:t xml:space="preserve">. </w:t>
      </w:r>
      <w:r w:rsidR="00BC18D2">
        <w:rPr>
          <w:sz w:val="20"/>
          <w:szCs w:val="20"/>
          <w:lang w:val="en-US"/>
        </w:rPr>
        <w:t>Let’s say</w:t>
      </w:r>
      <w:r w:rsidR="00EA3851">
        <w:rPr>
          <w:sz w:val="20"/>
          <w:szCs w:val="20"/>
          <w:lang w:val="en-US"/>
        </w:rPr>
        <w:t xml:space="preserve"> we have </w:t>
      </w:r>
      <w:r w:rsidR="00BC18D2">
        <w:rPr>
          <w:sz w:val="20"/>
          <w:szCs w:val="20"/>
          <w:lang w:val="en-US"/>
        </w:rPr>
        <w:t xml:space="preserve">two algorithms that are designed to tell you how many years you can expect to live. The first one </w:t>
      </w:r>
      <w:r w:rsidR="00EA3851">
        <w:rPr>
          <w:sz w:val="20"/>
          <w:szCs w:val="20"/>
          <w:lang w:val="en-US"/>
        </w:rPr>
        <w:t xml:space="preserve">retrieves the </w:t>
      </w:r>
      <w:r w:rsidR="00BC18D2">
        <w:rPr>
          <w:sz w:val="20"/>
          <w:szCs w:val="20"/>
          <w:lang w:val="en-US"/>
        </w:rPr>
        <w:t xml:space="preserve">average </w:t>
      </w:r>
      <w:r w:rsidR="00EA3851">
        <w:rPr>
          <w:sz w:val="20"/>
          <w:szCs w:val="20"/>
          <w:lang w:val="en-US"/>
        </w:rPr>
        <w:t xml:space="preserve">life expectancy </w:t>
      </w:r>
      <w:r w:rsidR="006C3C7E">
        <w:rPr>
          <w:sz w:val="20"/>
          <w:szCs w:val="20"/>
          <w:lang w:val="en-US"/>
        </w:rPr>
        <w:t xml:space="preserve">for your country </w:t>
      </w:r>
      <w:r w:rsidR="00EA3851">
        <w:rPr>
          <w:sz w:val="20"/>
          <w:szCs w:val="20"/>
          <w:lang w:val="en-US"/>
        </w:rPr>
        <w:t>from the internet and then</w:t>
      </w:r>
      <w:r w:rsidR="00F46562">
        <w:rPr>
          <w:sz w:val="20"/>
          <w:szCs w:val="20"/>
          <w:lang w:val="en-US"/>
        </w:rPr>
        <w:t xml:space="preserve"> returns the difference between the life expectancy and your age as the number of years you have left to live</w:t>
      </w:r>
      <w:r w:rsidR="00EA3851">
        <w:rPr>
          <w:sz w:val="20"/>
          <w:szCs w:val="20"/>
          <w:lang w:val="en-US"/>
        </w:rPr>
        <w:t xml:space="preserve">. This algorithm would adapt in a sense where it updates its input which is the life expectancy but it still would not be considered </w:t>
      </w:r>
      <w:r w:rsidR="00E260C8">
        <w:rPr>
          <w:sz w:val="20"/>
          <w:szCs w:val="20"/>
          <w:lang w:val="en-US"/>
        </w:rPr>
        <w:t xml:space="preserve">a </w:t>
      </w:r>
      <w:r w:rsidR="00EC075F">
        <w:rPr>
          <w:sz w:val="20"/>
          <w:szCs w:val="20"/>
          <w:lang w:val="en-US"/>
        </w:rPr>
        <w:t>m</w:t>
      </w:r>
      <w:r w:rsidR="00EA3851">
        <w:rPr>
          <w:sz w:val="20"/>
          <w:szCs w:val="20"/>
          <w:lang w:val="en-US"/>
        </w:rPr>
        <w:t xml:space="preserve">achine </w:t>
      </w:r>
      <w:r w:rsidR="00EC075F">
        <w:rPr>
          <w:sz w:val="20"/>
          <w:szCs w:val="20"/>
          <w:lang w:val="en-US"/>
        </w:rPr>
        <w:t>l</w:t>
      </w:r>
      <w:r w:rsidR="00EA3851">
        <w:rPr>
          <w:sz w:val="20"/>
          <w:szCs w:val="20"/>
          <w:lang w:val="en-US"/>
        </w:rPr>
        <w:t>earning</w:t>
      </w:r>
      <w:r w:rsidR="00E260C8">
        <w:rPr>
          <w:sz w:val="20"/>
          <w:szCs w:val="20"/>
          <w:lang w:val="en-US"/>
        </w:rPr>
        <w:t xml:space="preserve"> algorithm</w:t>
      </w:r>
      <w:r w:rsidR="00EA3851">
        <w:rPr>
          <w:sz w:val="20"/>
          <w:szCs w:val="20"/>
          <w:lang w:val="en-US"/>
        </w:rPr>
        <w:t xml:space="preserve">. </w:t>
      </w:r>
      <w:r w:rsidR="0000095D">
        <w:rPr>
          <w:sz w:val="20"/>
          <w:szCs w:val="20"/>
          <w:lang w:val="en-US"/>
        </w:rPr>
        <w:t>In other words although the input changes, the algorithm itself never updates so it’s considered non-ML</w:t>
      </w:r>
      <w:r w:rsidR="00EA3851">
        <w:rPr>
          <w:sz w:val="20"/>
          <w:szCs w:val="20"/>
          <w:lang w:val="en-US"/>
        </w:rPr>
        <w:t xml:space="preserve">. If </w:t>
      </w:r>
      <w:r w:rsidR="006A12DA">
        <w:rPr>
          <w:sz w:val="20"/>
          <w:szCs w:val="20"/>
          <w:lang w:val="en-US"/>
        </w:rPr>
        <w:t xml:space="preserve">the algorithm </w:t>
      </w:r>
      <w:r w:rsidR="00EA3851">
        <w:rPr>
          <w:sz w:val="20"/>
          <w:szCs w:val="20"/>
          <w:lang w:val="en-US"/>
        </w:rPr>
        <w:t>instead would get the number of years the individual actually had left to live</w:t>
      </w:r>
      <w:r w:rsidR="00D701B6">
        <w:rPr>
          <w:sz w:val="20"/>
          <w:szCs w:val="20"/>
          <w:lang w:val="en-US"/>
        </w:rPr>
        <w:t xml:space="preserve"> once it died</w:t>
      </w:r>
      <w:r w:rsidR="00EA3851">
        <w:rPr>
          <w:sz w:val="20"/>
          <w:szCs w:val="20"/>
          <w:lang w:val="en-US"/>
        </w:rPr>
        <w:t xml:space="preserve"> and then update </w:t>
      </w:r>
      <w:r w:rsidR="003739D1">
        <w:rPr>
          <w:sz w:val="20"/>
          <w:szCs w:val="20"/>
          <w:lang w:val="en-US"/>
        </w:rPr>
        <w:t>its</w:t>
      </w:r>
      <w:r w:rsidR="006A12DA">
        <w:rPr>
          <w:sz w:val="20"/>
          <w:szCs w:val="20"/>
          <w:lang w:val="en-US"/>
        </w:rPr>
        <w:t xml:space="preserve"> </w:t>
      </w:r>
      <w:r w:rsidR="00EA3851">
        <w:rPr>
          <w:sz w:val="20"/>
          <w:szCs w:val="20"/>
          <w:lang w:val="en-US"/>
        </w:rPr>
        <w:t xml:space="preserve">parameters based on </w:t>
      </w:r>
      <w:r w:rsidR="00F27C9F">
        <w:rPr>
          <w:sz w:val="20"/>
          <w:szCs w:val="20"/>
          <w:lang w:val="en-US"/>
        </w:rPr>
        <w:t xml:space="preserve">how much the prediction was off, </w:t>
      </w:r>
      <w:r w:rsidR="00EA3851">
        <w:rPr>
          <w:sz w:val="20"/>
          <w:szCs w:val="20"/>
          <w:lang w:val="en-US"/>
        </w:rPr>
        <w:t xml:space="preserve">then the algorithm would be considered Machine Learning. So the important </w:t>
      </w:r>
      <w:r w:rsidR="00090CED">
        <w:rPr>
          <w:sz w:val="20"/>
          <w:szCs w:val="20"/>
          <w:lang w:val="en-US"/>
        </w:rPr>
        <w:t xml:space="preserve">difference </w:t>
      </w:r>
      <w:r w:rsidR="00EA3851">
        <w:rPr>
          <w:sz w:val="20"/>
          <w:szCs w:val="20"/>
          <w:lang w:val="en-US"/>
        </w:rPr>
        <w:t xml:space="preserve">is that our </w:t>
      </w:r>
      <w:r w:rsidR="00FE1222">
        <w:rPr>
          <w:sz w:val="20"/>
          <w:szCs w:val="20"/>
          <w:lang w:val="en-US"/>
        </w:rPr>
        <w:t>algorithm</w:t>
      </w:r>
      <w:r w:rsidR="00EA3851">
        <w:rPr>
          <w:sz w:val="20"/>
          <w:szCs w:val="20"/>
          <w:lang w:val="en-US"/>
        </w:rPr>
        <w:t xml:space="preserve"> </w:t>
      </w:r>
      <w:r w:rsidR="00290C1E">
        <w:rPr>
          <w:sz w:val="20"/>
          <w:szCs w:val="20"/>
          <w:lang w:val="en-US"/>
        </w:rPr>
        <w:t xml:space="preserve">directly </w:t>
      </w:r>
      <w:r w:rsidR="00EA3851">
        <w:rPr>
          <w:sz w:val="20"/>
          <w:szCs w:val="20"/>
          <w:lang w:val="en-US"/>
        </w:rPr>
        <w:t>learn</w:t>
      </w:r>
      <w:r w:rsidR="00290C1E">
        <w:rPr>
          <w:sz w:val="20"/>
          <w:szCs w:val="20"/>
          <w:lang w:val="en-US"/>
        </w:rPr>
        <w:t>s</w:t>
      </w:r>
      <w:r w:rsidR="00EA3851">
        <w:rPr>
          <w:sz w:val="20"/>
          <w:szCs w:val="20"/>
          <w:lang w:val="en-US"/>
        </w:rPr>
        <w:t xml:space="preserve"> and get</w:t>
      </w:r>
      <w:r w:rsidR="00290C1E">
        <w:rPr>
          <w:sz w:val="20"/>
          <w:szCs w:val="20"/>
          <w:lang w:val="en-US"/>
        </w:rPr>
        <w:t>s</w:t>
      </w:r>
      <w:r w:rsidR="00EA3851">
        <w:rPr>
          <w:sz w:val="20"/>
          <w:szCs w:val="20"/>
          <w:lang w:val="en-US"/>
        </w:rPr>
        <w:t xml:space="preserve"> better in its predictions using the value and direction of </w:t>
      </w:r>
      <w:r w:rsidR="00C70505">
        <w:rPr>
          <w:sz w:val="20"/>
          <w:szCs w:val="20"/>
          <w:lang w:val="en-US"/>
        </w:rPr>
        <w:t xml:space="preserve">the error between </w:t>
      </w:r>
      <w:r w:rsidR="00EA3851">
        <w:rPr>
          <w:sz w:val="20"/>
          <w:szCs w:val="20"/>
          <w:lang w:val="en-US"/>
        </w:rPr>
        <w:t>the predict</w:t>
      </w:r>
      <w:r w:rsidR="00DE4C81">
        <w:rPr>
          <w:sz w:val="20"/>
          <w:szCs w:val="20"/>
          <w:lang w:val="en-US"/>
        </w:rPr>
        <w:t xml:space="preserve">ed </w:t>
      </w:r>
      <w:r w:rsidR="00C70505">
        <w:rPr>
          <w:sz w:val="20"/>
          <w:szCs w:val="20"/>
          <w:lang w:val="en-US"/>
        </w:rPr>
        <w:t xml:space="preserve">and </w:t>
      </w:r>
      <w:r w:rsidR="00EA3851">
        <w:rPr>
          <w:sz w:val="20"/>
          <w:szCs w:val="20"/>
          <w:lang w:val="en-US"/>
        </w:rPr>
        <w:t>the actual outcome.</w:t>
      </w:r>
    </w:p>
    <w:p w14:paraId="7284C249" w14:textId="77777777" w:rsidR="00550A4A" w:rsidRDefault="00550A4A" w:rsidP="00FC55D8">
      <w:pPr>
        <w:rPr>
          <w:sz w:val="20"/>
          <w:szCs w:val="20"/>
          <w:lang w:val="en-US"/>
        </w:rPr>
      </w:pPr>
    </w:p>
    <w:p w14:paraId="1AB92F38" w14:textId="4BABB8CA" w:rsidR="006B28D4" w:rsidRDefault="006B28D4" w:rsidP="00FC55D8">
      <w:pPr>
        <w:rPr>
          <w:sz w:val="20"/>
          <w:szCs w:val="20"/>
          <w:lang w:val="en-US"/>
        </w:rPr>
      </w:pPr>
      <w:r>
        <w:rPr>
          <w:sz w:val="20"/>
          <w:szCs w:val="20"/>
          <w:lang w:val="en-US"/>
        </w:rPr>
        <w:t>Machine Learning</w:t>
      </w:r>
      <w:r w:rsidR="002E5D43">
        <w:rPr>
          <w:sz w:val="20"/>
          <w:szCs w:val="20"/>
          <w:lang w:val="en-US"/>
        </w:rPr>
        <w:t xml:space="preserve"> </w:t>
      </w:r>
      <w:r w:rsidR="00A83219">
        <w:rPr>
          <w:sz w:val="20"/>
          <w:szCs w:val="20"/>
          <w:lang w:val="en-US"/>
        </w:rPr>
        <w:t xml:space="preserve">is </w:t>
      </w:r>
      <w:r w:rsidR="00492723">
        <w:rPr>
          <w:sz w:val="20"/>
          <w:szCs w:val="20"/>
          <w:lang w:val="en-US"/>
        </w:rPr>
        <w:t>widely</w:t>
      </w:r>
      <w:r w:rsidR="00640620">
        <w:rPr>
          <w:sz w:val="20"/>
          <w:szCs w:val="20"/>
          <w:lang w:val="en-US"/>
        </w:rPr>
        <w:t xml:space="preserve"> accepted to be </w:t>
      </w:r>
      <w:r w:rsidR="002E5D43">
        <w:rPr>
          <w:sz w:val="20"/>
          <w:szCs w:val="20"/>
          <w:lang w:val="en-US"/>
        </w:rPr>
        <w:t>divided into</w:t>
      </w:r>
      <w:r w:rsidR="0011240D">
        <w:rPr>
          <w:sz w:val="20"/>
          <w:szCs w:val="20"/>
          <w:lang w:val="en-US"/>
        </w:rPr>
        <w:t xml:space="preserve"> </w:t>
      </w:r>
      <w:r w:rsidR="00DD7EFA">
        <w:rPr>
          <w:sz w:val="20"/>
          <w:szCs w:val="20"/>
          <w:lang w:val="en-US"/>
        </w:rPr>
        <w:t xml:space="preserve">3 main </w:t>
      </w:r>
      <w:r w:rsidR="0011240D">
        <w:rPr>
          <w:sz w:val="20"/>
          <w:szCs w:val="20"/>
          <w:lang w:val="en-US"/>
        </w:rPr>
        <w:t>subcategories. These subcategories</w:t>
      </w:r>
      <w:r w:rsidR="00DD7EFA">
        <w:rPr>
          <w:sz w:val="20"/>
          <w:szCs w:val="20"/>
          <w:lang w:val="en-US"/>
        </w:rPr>
        <w:t xml:space="preserve"> are</w:t>
      </w:r>
      <w:r w:rsidR="008D2473">
        <w:rPr>
          <w:sz w:val="20"/>
          <w:szCs w:val="20"/>
          <w:lang w:val="en-US"/>
        </w:rPr>
        <w:t xml:space="preserve"> </w:t>
      </w:r>
      <w:r w:rsidR="00DD7EFA">
        <w:rPr>
          <w:sz w:val="20"/>
          <w:szCs w:val="20"/>
          <w:lang w:val="en-US"/>
        </w:rPr>
        <w:t>defined as</w:t>
      </w:r>
      <w:r w:rsidR="0011240D">
        <w:rPr>
          <w:sz w:val="20"/>
          <w:szCs w:val="20"/>
          <w:lang w:val="en-US"/>
        </w:rPr>
        <w:t xml:space="preserve"> Supervised Learning, Unsupervised Learning and Reinforcement Learning. There also exist hybrid approaches of these</w:t>
      </w:r>
      <w:r w:rsidR="00EA7CC5">
        <w:rPr>
          <w:sz w:val="20"/>
          <w:szCs w:val="20"/>
          <w:lang w:val="en-US"/>
        </w:rPr>
        <w:t xml:space="preserve"> but we don’t need to understand those right now. We </w:t>
      </w:r>
      <w:r w:rsidR="008F53B6">
        <w:rPr>
          <w:sz w:val="20"/>
          <w:szCs w:val="20"/>
          <w:lang w:val="en-US"/>
        </w:rPr>
        <w:t>just</w:t>
      </w:r>
      <w:r w:rsidR="00EA7CC5">
        <w:rPr>
          <w:sz w:val="20"/>
          <w:szCs w:val="20"/>
          <w:lang w:val="en-US"/>
        </w:rPr>
        <w:t xml:space="preserve"> look </w:t>
      </w:r>
      <w:r w:rsidR="00634C96">
        <w:rPr>
          <w:sz w:val="20"/>
          <w:szCs w:val="20"/>
          <w:lang w:val="en-US"/>
        </w:rPr>
        <w:t>at</w:t>
      </w:r>
      <w:r w:rsidR="00EA7CC5">
        <w:rPr>
          <w:sz w:val="20"/>
          <w:szCs w:val="20"/>
          <w:lang w:val="en-US"/>
        </w:rPr>
        <w:t xml:space="preserve"> these 3 </w:t>
      </w:r>
      <w:r w:rsidR="00913F48">
        <w:rPr>
          <w:sz w:val="20"/>
          <w:szCs w:val="20"/>
          <w:lang w:val="en-US"/>
        </w:rPr>
        <w:t xml:space="preserve">main </w:t>
      </w:r>
      <w:r w:rsidR="00EA7CC5">
        <w:rPr>
          <w:sz w:val="20"/>
          <w:szCs w:val="20"/>
          <w:lang w:val="en-US"/>
        </w:rPr>
        <w:t>subcategories.</w:t>
      </w:r>
      <w:r w:rsidR="007F20C8">
        <w:rPr>
          <w:sz w:val="20"/>
          <w:szCs w:val="20"/>
          <w:lang w:val="en-US"/>
        </w:rPr>
        <w:t xml:space="preserve"> These categories are also referred to as paradigms or learning paradigms</w:t>
      </w:r>
      <w:r w:rsidR="008F4C13">
        <w:rPr>
          <w:sz w:val="20"/>
          <w:szCs w:val="20"/>
          <w:lang w:val="en-US"/>
        </w:rPr>
        <w:t>.</w:t>
      </w:r>
      <w:r w:rsidR="007F20C8">
        <w:rPr>
          <w:sz w:val="20"/>
          <w:szCs w:val="20"/>
          <w:lang w:val="en-US"/>
        </w:rPr>
        <w:t xml:space="preserve"> </w:t>
      </w:r>
    </w:p>
    <w:p w14:paraId="7BA94D51" w14:textId="77777777" w:rsidR="008F53B6" w:rsidRPr="00EA3851" w:rsidRDefault="008F53B6" w:rsidP="00FC55D8">
      <w:pPr>
        <w:rPr>
          <w:sz w:val="20"/>
          <w:szCs w:val="20"/>
          <w:lang w:val="en-US"/>
        </w:rPr>
      </w:pPr>
    </w:p>
    <w:p w14:paraId="65E7B1F1" w14:textId="0C9F687D" w:rsidR="00EF2DE3" w:rsidRPr="00634C96" w:rsidRDefault="00634C96" w:rsidP="00FC55D8">
      <w:pPr>
        <w:rPr>
          <w:u w:val="single"/>
          <w:lang w:val="en-US"/>
        </w:rPr>
      </w:pPr>
      <w:r w:rsidRPr="00634C96">
        <w:rPr>
          <w:u w:val="single"/>
          <w:lang w:val="en-US"/>
        </w:rPr>
        <w:t>Supervised Learning:</w:t>
      </w:r>
    </w:p>
    <w:p w14:paraId="2875CEA8" w14:textId="3A91641B" w:rsidR="00153C89" w:rsidRDefault="004F4E23" w:rsidP="00634C96">
      <w:pPr>
        <w:rPr>
          <w:lang w:val="en-US"/>
        </w:rPr>
      </w:pPr>
      <w:r>
        <w:rPr>
          <w:lang w:val="en-US"/>
        </w:rPr>
        <w:t>Supervised Learning is a machine learning technique where labeled data is used for the training. The model makes a prediction for the target variable based on the input and compares the predicted outcome with the actual outcome</w:t>
      </w:r>
      <w:r w:rsidR="00AC603F">
        <w:rPr>
          <w:lang w:val="en-US"/>
        </w:rPr>
        <w:t>. This actual outcome is referred to as “label”</w:t>
      </w:r>
      <w:r>
        <w:rPr>
          <w:lang w:val="en-US"/>
        </w:rPr>
        <w:t xml:space="preserve">. The direction and the amount of </w:t>
      </w:r>
      <w:r w:rsidR="00F478A3">
        <w:rPr>
          <w:lang w:val="en-US"/>
        </w:rPr>
        <w:t xml:space="preserve">the </w:t>
      </w:r>
      <w:r w:rsidR="004B4B59">
        <w:rPr>
          <w:lang w:val="en-US"/>
        </w:rPr>
        <w:t xml:space="preserve">error </w:t>
      </w:r>
      <w:r>
        <w:rPr>
          <w:lang w:val="en-US"/>
        </w:rPr>
        <w:t xml:space="preserve">is </w:t>
      </w:r>
      <w:r w:rsidR="005D2A4F">
        <w:rPr>
          <w:lang w:val="en-US"/>
        </w:rPr>
        <w:t>then processed by the algorithm to learn</w:t>
      </w:r>
      <w:r>
        <w:rPr>
          <w:lang w:val="en-US"/>
        </w:rPr>
        <w:t xml:space="preserve">. </w:t>
      </w:r>
      <w:r w:rsidR="00153C89">
        <w:rPr>
          <w:lang w:val="en-US"/>
        </w:rPr>
        <w:t>We can imagine supervised learning very well as a</w:t>
      </w:r>
      <w:r w:rsidR="00CC200F">
        <w:rPr>
          <w:lang w:val="en-US"/>
        </w:rPr>
        <w:t xml:space="preserve"> linear</w:t>
      </w:r>
      <w:r w:rsidR="00153C89">
        <w:rPr>
          <w:lang w:val="en-US"/>
        </w:rPr>
        <w:t xml:space="preserve"> function with </w:t>
      </w:r>
      <w:r w:rsidR="004306F8">
        <w:rPr>
          <w:lang w:val="en-US"/>
        </w:rPr>
        <w:t xml:space="preserve">multiple </w:t>
      </w:r>
      <w:r w:rsidR="00153C89">
        <w:rPr>
          <w:lang w:val="en-US"/>
        </w:rPr>
        <w:t>input variable</w:t>
      </w:r>
      <w:r w:rsidR="00831546">
        <w:rPr>
          <w:lang w:val="en-US"/>
        </w:rPr>
        <w:t>s</w:t>
      </w:r>
      <w:r w:rsidR="00153C89">
        <w:rPr>
          <w:lang w:val="en-US"/>
        </w:rPr>
        <w:t xml:space="preserve"> and coefficients for every input variable. We are aiming for a certain result value and we want to find the correct coefficients </w:t>
      </w:r>
    </w:p>
    <w:p w14:paraId="52B5DEED" w14:textId="042F5FAB" w:rsidR="00634C96" w:rsidRPr="00366C98" w:rsidRDefault="00153C89" w:rsidP="00634C96">
      <w:pPr>
        <w:rPr>
          <w:lang w:val="en-US"/>
        </w:rPr>
      </w:pPr>
      <w:r>
        <w:rPr>
          <w:lang w:val="en-US"/>
        </w:rPr>
        <w:lastRenderedPageBreak/>
        <w:t xml:space="preserve"> </w:t>
      </w:r>
      <w:r w:rsidR="00A6489E">
        <w:rPr>
          <w:lang w:val="en-US"/>
        </w:rPr>
        <w:t xml:space="preserve">In that way </w:t>
      </w:r>
      <w:r w:rsidR="004F4E23">
        <w:rPr>
          <w:lang w:val="en-US"/>
        </w:rPr>
        <w:t xml:space="preserve">the algorithm </w:t>
      </w:r>
      <w:r w:rsidR="00043843">
        <w:rPr>
          <w:lang w:val="en-US"/>
        </w:rPr>
        <w:t>adapts to the actual patterns and relations in the data allowing for better predictions</w:t>
      </w:r>
      <w:r w:rsidR="007F7855">
        <w:rPr>
          <w:lang w:val="en-US"/>
        </w:rPr>
        <w:t>.</w:t>
      </w:r>
      <w:r w:rsidR="00366C98">
        <w:rPr>
          <w:lang w:val="en-US"/>
        </w:rPr>
        <w:t xml:space="preserve"> </w:t>
      </w:r>
      <w:r w:rsidR="00366C98" w:rsidRPr="00366C98">
        <w:rPr>
          <w:lang w:val="en-US"/>
        </w:rPr>
        <w:t>[</w:t>
      </w:r>
      <w:r w:rsidR="00366C98">
        <w:rPr>
          <w:lang w:val="en-US"/>
        </w:rPr>
        <w:t>48]</w:t>
      </w:r>
    </w:p>
    <w:p w14:paraId="154C42F0" w14:textId="77777777" w:rsidR="00634C96" w:rsidRDefault="00634C96" w:rsidP="00707BC8">
      <w:pPr>
        <w:rPr>
          <w:lang w:val="en-US"/>
        </w:rPr>
      </w:pPr>
    </w:p>
    <w:p w14:paraId="708DDF49" w14:textId="6D50221A" w:rsidR="00FF192B" w:rsidRPr="00FF192B" w:rsidRDefault="00FF192B" w:rsidP="00707BC8">
      <w:pPr>
        <w:rPr>
          <w:u w:val="single"/>
          <w:lang w:val="en-US"/>
        </w:rPr>
      </w:pPr>
      <w:r w:rsidRPr="00FF192B">
        <w:rPr>
          <w:u w:val="single"/>
          <w:lang w:val="en-US"/>
        </w:rPr>
        <w:t xml:space="preserve">Unsupervised Learning: </w:t>
      </w:r>
    </w:p>
    <w:p w14:paraId="521653D2" w14:textId="77777777" w:rsidR="005410AB" w:rsidRDefault="002B665A" w:rsidP="00032536">
      <w:pPr>
        <w:rPr>
          <w:lang w:val="en-US"/>
        </w:rPr>
      </w:pPr>
      <w:r>
        <w:rPr>
          <w:lang w:val="en-US"/>
        </w:rPr>
        <w:t>Unsupervised Learning is a machine learning technique where data is used for the training</w:t>
      </w:r>
      <w:r w:rsidR="00C8548A">
        <w:rPr>
          <w:lang w:val="en-US"/>
        </w:rPr>
        <w:t xml:space="preserve"> that is not labeled. So we have no target variable that is to be predicted but instead we just have input data</w:t>
      </w:r>
      <w:r>
        <w:rPr>
          <w:lang w:val="en-US"/>
        </w:rPr>
        <w:t>.</w:t>
      </w:r>
      <w:r w:rsidR="0037218A">
        <w:rPr>
          <w:lang w:val="en-US"/>
        </w:rPr>
        <w:t xml:space="preserve"> </w:t>
      </w:r>
      <w:r w:rsidR="005B0561">
        <w:rPr>
          <w:lang w:val="en-US"/>
        </w:rPr>
        <w:t>That means that the algorithm is not designed to predict a certain value based on an input such as in the example with the life expectancy</w:t>
      </w:r>
      <w:r w:rsidR="00E01CCE">
        <w:rPr>
          <w:lang w:val="en-US"/>
        </w:rPr>
        <w:t xml:space="preserve"> but instead </w:t>
      </w:r>
      <w:r w:rsidR="004B4FA4">
        <w:rPr>
          <w:lang w:val="en-US"/>
        </w:rPr>
        <w:t>it’s supposed</w:t>
      </w:r>
      <w:r w:rsidR="00E01CCE">
        <w:rPr>
          <w:lang w:val="en-US"/>
        </w:rPr>
        <w:t xml:space="preserve"> to </w:t>
      </w:r>
      <w:r w:rsidR="004B4FA4">
        <w:rPr>
          <w:lang w:val="en-US"/>
        </w:rPr>
        <w:t xml:space="preserve">just </w:t>
      </w:r>
      <w:r w:rsidR="00E01CCE">
        <w:rPr>
          <w:lang w:val="en-US"/>
        </w:rPr>
        <w:t>work with the input</w:t>
      </w:r>
      <w:r w:rsidR="005B0561">
        <w:rPr>
          <w:lang w:val="en-US"/>
        </w:rPr>
        <w:t xml:space="preserve">. </w:t>
      </w:r>
      <w:r w:rsidR="003D42E4">
        <w:rPr>
          <w:lang w:val="en-US"/>
        </w:rPr>
        <w:t>T</w:t>
      </w:r>
      <w:r w:rsidR="005B0561">
        <w:rPr>
          <w:lang w:val="en-US"/>
        </w:rPr>
        <w:t xml:space="preserve">he algorithm aims for detecting patterns </w:t>
      </w:r>
      <w:r w:rsidR="00304720">
        <w:rPr>
          <w:lang w:val="en-US"/>
        </w:rPr>
        <w:t xml:space="preserve">among </w:t>
      </w:r>
      <w:r w:rsidR="005B0561">
        <w:rPr>
          <w:lang w:val="en-US"/>
        </w:rPr>
        <w:t>the data points.</w:t>
      </w:r>
      <w:r w:rsidR="00677FBB">
        <w:rPr>
          <w:lang w:val="en-US"/>
        </w:rPr>
        <w:t xml:space="preserve"> We look at an example to get a sense for</w:t>
      </w:r>
      <w:r w:rsidR="0013381D">
        <w:rPr>
          <w:lang w:val="en-US"/>
        </w:rPr>
        <w:t xml:space="preserve"> its usefulness.</w:t>
      </w:r>
    </w:p>
    <w:p w14:paraId="481A6863" w14:textId="75DA1EF7" w:rsidR="00E27E68" w:rsidRDefault="0013381D" w:rsidP="00032536">
      <w:pPr>
        <w:rPr>
          <w:lang w:val="en-US"/>
        </w:rPr>
      </w:pPr>
      <w:r>
        <w:rPr>
          <w:lang w:val="en-US"/>
        </w:rPr>
        <w:t xml:space="preserve">Let’s say we have an online shop and </w:t>
      </w:r>
      <w:r w:rsidR="001B477B">
        <w:rPr>
          <w:lang w:val="en-US"/>
        </w:rPr>
        <w:t>we</w:t>
      </w:r>
      <w:r>
        <w:rPr>
          <w:lang w:val="en-US"/>
        </w:rPr>
        <w:t xml:space="preserve"> want to give recommendations </w:t>
      </w:r>
      <w:r w:rsidR="001B477B">
        <w:rPr>
          <w:lang w:val="en-US"/>
        </w:rPr>
        <w:t xml:space="preserve">for items </w:t>
      </w:r>
      <w:r w:rsidR="00F97978">
        <w:rPr>
          <w:lang w:val="en-US"/>
        </w:rPr>
        <w:t xml:space="preserve">that the customer </w:t>
      </w:r>
      <w:r w:rsidR="00E90286">
        <w:rPr>
          <w:lang w:val="en-US"/>
        </w:rPr>
        <w:t xml:space="preserve">would be </w:t>
      </w:r>
      <w:r w:rsidR="00F97978">
        <w:rPr>
          <w:lang w:val="en-US"/>
        </w:rPr>
        <w:t xml:space="preserve">likely to </w:t>
      </w:r>
      <w:r>
        <w:rPr>
          <w:lang w:val="en-US"/>
        </w:rPr>
        <w:t xml:space="preserve">buy </w:t>
      </w:r>
      <w:r w:rsidR="00F97978">
        <w:rPr>
          <w:lang w:val="en-US"/>
        </w:rPr>
        <w:t xml:space="preserve">so that we sell </w:t>
      </w:r>
      <w:r>
        <w:rPr>
          <w:lang w:val="en-US"/>
        </w:rPr>
        <w:t xml:space="preserve">more products. </w:t>
      </w:r>
      <w:r w:rsidR="00103B06">
        <w:rPr>
          <w:lang w:val="en-US"/>
        </w:rPr>
        <w:t xml:space="preserve">How can we know which products the customer might buy? </w:t>
      </w:r>
      <w:r w:rsidR="00AA7B77">
        <w:rPr>
          <w:lang w:val="en-US"/>
        </w:rPr>
        <w:t>U</w:t>
      </w:r>
      <w:r w:rsidR="009F3E33">
        <w:rPr>
          <w:lang w:val="en-US"/>
        </w:rPr>
        <w:t xml:space="preserve">nsupervised learning </w:t>
      </w:r>
      <w:r w:rsidR="00AA7B77">
        <w:rPr>
          <w:lang w:val="en-US"/>
        </w:rPr>
        <w:t>can be used to improve these recommendations</w:t>
      </w:r>
      <w:r>
        <w:rPr>
          <w:lang w:val="en-US"/>
        </w:rPr>
        <w:t xml:space="preserve">. </w:t>
      </w:r>
      <w:r w:rsidR="009F3E33">
        <w:rPr>
          <w:lang w:val="en-US"/>
        </w:rPr>
        <w:t xml:space="preserve">There are relations or patterns among our items in terms of how </w:t>
      </w:r>
      <w:r w:rsidR="003418AD">
        <w:rPr>
          <w:lang w:val="en-US"/>
        </w:rPr>
        <w:t>they are bought</w:t>
      </w:r>
      <w:r w:rsidR="00DF2516">
        <w:rPr>
          <w:lang w:val="en-US"/>
        </w:rPr>
        <w:t xml:space="preserve"> together or separately</w:t>
      </w:r>
      <w:r w:rsidR="009F3E33">
        <w:rPr>
          <w:lang w:val="en-US"/>
        </w:rPr>
        <w:t xml:space="preserve">. </w:t>
      </w:r>
      <w:r w:rsidR="000D4AFC">
        <w:rPr>
          <w:lang w:val="en-US"/>
        </w:rPr>
        <w:t>Of course this is based on the taste and preferences of the customers. So what we are learning is not an objective relation of items but rather how the customers</w:t>
      </w:r>
      <w:r w:rsidR="00896703">
        <w:rPr>
          <w:lang w:val="en-US"/>
        </w:rPr>
        <w:t xml:space="preserve"> cho</w:t>
      </w:r>
      <w:r w:rsidR="00C9185B">
        <w:rPr>
          <w:lang w:val="en-US"/>
        </w:rPr>
        <w:t>o</w:t>
      </w:r>
      <w:r w:rsidR="00896703">
        <w:rPr>
          <w:lang w:val="en-US"/>
        </w:rPr>
        <w:t>se them</w:t>
      </w:r>
      <w:r w:rsidR="000D4AFC">
        <w:rPr>
          <w:lang w:val="en-US"/>
        </w:rPr>
        <w:t xml:space="preserve">. </w:t>
      </w:r>
      <w:r w:rsidR="009F3E33">
        <w:rPr>
          <w:lang w:val="en-US"/>
        </w:rPr>
        <w:t>Some of these patterns might be obvious such as “these chairs match with this table”</w:t>
      </w:r>
      <w:r w:rsidR="000D4AFC">
        <w:rPr>
          <w:lang w:val="en-US"/>
        </w:rPr>
        <w:t xml:space="preserve">, </w:t>
      </w:r>
      <w:r w:rsidR="009F3E33">
        <w:rPr>
          <w:lang w:val="en-US"/>
        </w:rPr>
        <w:t>but there are many of patterns some of which are very complex and hard to grasp for humans. As we</w:t>
      </w:r>
      <w:r w:rsidR="00C9185B">
        <w:rPr>
          <w:lang w:val="en-US"/>
        </w:rPr>
        <w:t xml:space="preserve"> are </w:t>
      </w:r>
      <w:r w:rsidR="009F3E33">
        <w:rPr>
          <w:lang w:val="en-US"/>
        </w:rPr>
        <w:t xml:space="preserve">constantly adding and removing products from our store it would be infeasible to manually </w:t>
      </w:r>
      <w:r w:rsidR="00B34273">
        <w:rPr>
          <w:lang w:val="en-US"/>
        </w:rPr>
        <w:t xml:space="preserve">explore and then pick </w:t>
      </w:r>
      <w:r w:rsidR="000D4AFC">
        <w:rPr>
          <w:lang w:val="en-US"/>
        </w:rPr>
        <w:t xml:space="preserve">these patterns for </w:t>
      </w:r>
      <w:r w:rsidR="00B9453D">
        <w:rPr>
          <w:lang w:val="en-US"/>
        </w:rPr>
        <w:t xml:space="preserve">a </w:t>
      </w:r>
      <w:r w:rsidR="000D4AFC">
        <w:rPr>
          <w:lang w:val="en-US"/>
        </w:rPr>
        <w:t>recommendation</w:t>
      </w:r>
      <w:r>
        <w:rPr>
          <w:lang w:val="en-US"/>
        </w:rPr>
        <w:t>.</w:t>
      </w:r>
      <w:r w:rsidR="009F3E33">
        <w:rPr>
          <w:lang w:val="en-US"/>
        </w:rPr>
        <w:t xml:space="preserve"> </w:t>
      </w:r>
      <w:r w:rsidR="00B2479B">
        <w:rPr>
          <w:lang w:val="en-US"/>
        </w:rPr>
        <w:t>So what we do instead is cluster</w:t>
      </w:r>
      <w:r w:rsidR="00045E42">
        <w:rPr>
          <w:lang w:val="en-US"/>
        </w:rPr>
        <w:t>ing</w:t>
      </w:r>
      <w:r w:rsidR="00B2479B">
        <w:rPr>
          <w:lang w:val="en-US"/>
        </w:rPr>
        <w:t xml:space="preserve"> customers into groups.</w:t>
      </w:r>
      <w:r w:rsidR="00706593">
        <w:rPr>
          <w:lang w:val="en-US"/>
        </w:rPr>
        <w:t xml:space="preserve"> I</w:t>
      </w:r>
      <w:r w:rsidR="005833C9">
        <w:rPr>
          <w:lang w:val="en-US"/>
        </w:rPr>
        <w:t xml:space="preserve">n our example </w:t>
      </w:r>
      <w:r w:rsidR="00F45D26">
        <w:rPr>
          <w:lang w:val="en-US"/>
        </w:rPr>
        <w:t xml:space="preserve">scenario </w:t>
      </w:r>
      <w:r w:rsidR="005833C9">
        <w:rPr>
          <w:lang w:val="en-US"/>
        </w:rPr>
        <w:t xml:space="preserve">we </w:t>
      </w:r>
      <w:r w:rsidR="00B2479B">
        <w:rPr>
          <w:lang w:val="en-US"/>
        </w:rPr>
        <w:t>could say that customers within one cluster share the same taste or preferenc</w:t>
      </w:r>
      <w:r w:rsidR="00BB619A">
        <w:rPr>
          <w:lang w:val="en-US"/>
        </w:rPr>
        <w:t>e</w:t>
      </w:r>
      <w:r w:rsidR="00B2479B">
        <w:rPr>
          <w:lang w:val="en-US"/>
        </w:rPr>
        <w:t>.</w:t>
      </w:r>
      <w:r w:rsidR="006F6535">
        <w:rPr>
          <w:lang w:val="en-US"/>
        </w:rPr>
        <w:t xml:space="preserve"> The algorithm</w:t>
      </w:r>
      <w:r w:rsidR="008356BB">
        <w:rPr>
          <w:lang w:val="en-US"/>
        </w:rPr>
        <w:t xml:space="preserve"> locates all customers</w:t>
      </w:r>
      <w:r w:rsidR="003A5FCC">
        <w:rPr>
          <w:lang w:val="en-US"/>
        </w:rPr>
        <w:t xml:space="preserve"> </w:t>
      </w:r>
      <w:r w:rsidR="006F6535">
        <w:rPr>
          <w:lang w:val="en-US"/>
        </w:rPr>
        <w:t xml:space="preserve">in a multidimensional space </w:t>
      </w:r>
      <w:r w:rsidR="00696382">
        <w:rPr>
          <w:lang w:val="en-US"/>
        </w:rPr>
        <w:t xml:space="preserve">where </w:t>
      </w:r>
      <w:r w:rsidR="006F6535">
        <w:rPr>
          <w:lang w:val="en-US"/>
        </w:rPr>
        <w:t xml:space="preserve">every information a customer can be described with </w:t>
      </w:r>
      <w:r w:rsidR="004B7D8C">
        <w:rPr>
          <w:lang w:val="en-US"/>
        </w:rPr>
        <w:t xml:space="preserve">makes up </w:t>
      </w:r>
      <w:r w:rsidR="006F6535">
        <w:rPr>
          <w:lang w:val="en-US"/>
        </w:rPr>
        <w:t>one dimension</w:t>
      </w:r>
      <w:r w:rsidR="009E4DC1">
        <w:rPr>
          <w:lang w:val="en-US"/>
        </w:rPr>
        <w:t xml:space="preserve">. </w:t>
      </w:r>
      <w:r w:rsidR="006F6535">
        <w:rPr>
          <w:lang w:val="en-US"/>
        </w:rPr>
        <w:t xml:space="preserve">the more similar </w:t>
      </w:r>
      <w:r w:rsidR="0029157D">
        <w:rPr>
          <w:lang w:val="en-US"/>
        </w:rPr>
        <w:t xml:space="preserve">customers </w:t>
      </w:r>
      <w:r w:rsidR="006F6535">
        <w:rPr>
          <w:lang w:val="en-US"/>
        </w:rPr>
        <w:t>are</w:t>
      </w:r>
      <w:r w:rsidR="00FA36E4">
        <w:rPr>
          <w:lang w:val="en-US"/>
        </w:rPr>
        <w:t xml:space="preserve"> in terms of the information that we </w:t>
      </w:r>
      <w:r w:rsidR="004841B5">
        <w:rPr>
          <w:lang w:val="en-US"/>
        </w:rPr>
        <w:t xml:space="preserve">use to describe </w:t>
      </w:r>
      <w:r w:rsidR="00FA36E4">
        <w:rPr>
          <w:lang w:val="en-US"/>
        </w:rPr>
        <w:t>them</w:t>
      </w:r>
      <w:r w:rsidR="0029157D">
        <w:rPr>
          <w:lang w:val="en-US"/>
        </w:rPr>
        <w:t xml:space="preserve"> t</w:t>
      </w:r>
      <w:r w:rsidR="0029157D">
        <w:rPr>
          <w:lang w:val="en-US"/>
        </w:rPr>
        <w:t xml:space="preserve">he closer </w:t>
      </w:r>
      <w:r w:rsidR="0029157D">
        <w:rPr>
          <w:lang w:val="en-US"/>
        </w:rPr>
        <w:t xml:space="preserve">they </w:t>
      </w:r>
      <w:r w:rsidR="0029157D">
        <w:rPr>
          <w:lang w:val="en-US"/>
        </w:rPr>
        <w:t>are in this space</w:t>
      </w:r>
      <w:r w:rsidR="006F6535">
        <w:rPr>
          <w:lang w:val="en-US"/>
        </w:rPr>
        <w:t xml:space="preserve">. </w:t>
      </w:r>
      <w:r w:rsidR="005D1E18">
        <w:rPr>
          <w:lang w:val="en-US"/>
        </w:rPr>
        <w:t xml:space="preserve">Areas </w:t>
      </w:r>
      <w:r w:rsidR="006F6535">
        <w:rPr>
          <w:lang w:val="en-US"/>
        </w:rPr>
        <w:t xml:space="preserve">where many customers are located close together </w:t>
      </w:r>
      <w:r w:rsidR="00F8066E">
        <w:rPr>
          <w:lang w:val="en-US"/>
        </w:rPr>
        <w:t xml:space="preserve">are </w:t>
      </w:r>
      <w:r w:rsidR="006F6535">
        <w:rPr>
          <w:lang w:val="en-US"/>
        </w:rPr>
        <w:t>called clusters.</w:t>
      </w:r>
      <w:r w:rsidR="00F15585">
        <w:rPr>
          <w:lang w:val="en-US"/>
        </w:rPr>
        <w:t xml:space="preserve"> We look at one example for a cluster. </w:t>
      </w:r>
      <w:r w:rsidR="00A81224">
        <w:rPr>
          <w:lang w:val="en-US"/>
        </w:rPr>
        <w:t>Let’s say for whatever reason many customers who buy item a and b also buy item c two weeks late</w:t>
      </w:r>
      <w:r w:rsidR="00D21AAC">
        <w:rPr>
          <w:lang w:val="en-US"/>
        </w:rPr>
        <w:t>r</w:t>
      </w:r>
      <w:r w:rsidR="00030AD0">
        <w:rPr>
          <w:lang w:val="en-US"/>
        </w:rPr>
        <w:t xml:space="preserve">. For humans it </w:t>
      </w:r>
      <w:r w:rsidR="00F01924">
        <w:rPr>
          <w:lang w:val="en-US"/>
        </w:rPr>
        <w:t>can be h</w:t>
      </w:r>
      <w:r w:rsidR="00030AD0">
        <w:rPr>
          <w:lang w:val="en-US"/>
        </w:rPr>
        <w:t>ard to find pattern</w:t>
      </w:r>
      <w:r w:rsidR="00C04F87">
        <w:rPr>
          <w:lang w:val="en-US"/>
        </w:rPr>
        <w:t>s</w:t>
      </w:r>
      <w:r w:rsidR="00030AD0">
        <w:rPr>
          <w:lang w:val="en-US"/>
        </w:rPr>
        <w:t xml:space="preserve"> </w:t>
      </w:r>
      <w:r w:rsidR="00C04F87">
        <w:rPr>
          <w:lang w:val="en-US"/>
        </w:rPr>
        <w:t>as this or much more complex ones</w:t>
      </w:r>
      <w:r w:rsidR="00677FBB">
        <w:rPr>
          <w:lang w:val="en-US"/>
        </w:rPr>
        <w:t>.</w:t>
      </w:r>
      <w:r w:rsidR="007D0D83">
        <w:rPr>
          <w:lang w:val="en-US"/>
        </w:rPr>
        <w:t xml:space="preserve"> T</w:t>
      </w:r>
      <w:r w:rsidR="009D1608">
        <w:rPr>
          <w:lang w:val="en-US"/>
        </w:rPr>
        <w:t>he algorithm would</w:t>
      </w:r>
      <w:r w:rsidR="0056107D">
        <w:rPr>
          <w:lang w:val="en-US"/>
        </w:rPr>
        <w:t xml:space="preserve"> see that there is a higher density of customers in the area of our </w:t>
      </w:r>
      <w:r w:rsidR="00792F8C">
        <w:rPr>
          <w:lang w:val="en-US"/>
        </w:rPr>
        <w:t xml:space="preserve">multidimensional </w:t>
      </w:r>
      <w:r w:rsidR="0056107D">
        <w:rPr>
          <w:lang w:val="en-US"/>
        </w:rPr>
        <w:t>model space for which “bought item a”, “bought item b” and “bought item c” is true</w:t>
      </w:r>
      <w:r w:rsidR="009D1608">
        <w:rPr>
          <w:lang w:val="en-US"/>
        </w:rPr>
        <w:t xml:space="preserve">. </w:t>
      </w:r>
      <w:r w:rsidR="009F109D">
        <w:rPr>
          <w:lang w:val="en-US"/>
        </w:rPr>
        <w:t>The algorithm looks at how these information fit together and sees that item c is always bought after item a and b was bought and only if both were bought</w:t>
      </w:r>
      <w:r w:rsidR="009D1608">
        <w:rPr>
          <w:lang w:val="en-US"/>
        </w:rPr>
        <w:t xml:space="preserve">. </w:t>
      </w:r>
      <w:r w:rsidR="00882627">
        <w:rPr>
          <w:lang w:val="en-US"/>
        </w:rPr>
        <w:t>Like that the simple conclusion is to recommend item c to customers about 2 weeks after they bought item a and b.</w:t>
      </w:r>
    </w:p>
    <w:p w14:paraId="7259C90C" w14:textId="77777777" w:rsidR="00FF7CEE" w:rsidRDefault="00FF7CEE" w:rsidP="00032536">
      <w:pPr>
        <w:rPr>
          <w:lang w:val="en-US"/>
        </w:rPr>
      </w:pPr>
    </w:p>
    <w:p w14:paraId="2807F195" w14:textId="77777777" w:rsidR="00FF7CEE" w:rsidRDefault="00FF7CEE" w:rsidP="00032536">
      <w:pPr>
        <w:rPr>
          <w:lang w:val="en-US"/>
        </w:rPr>
      </w:pPr>
    </w:p>
    <w:p w14:paraId="6A28B4A2" w14:textId="7EAA5AD0" w:rsidR="00CE6290" w:rsidRDefault="00CE6290" w:rsidP="00032536">
      <w:pPr>
        <w:rPr>
          <w:lang w:val="en-US"/>
        </w:rPr>
      </w:pPr>
      <w:r>
        <w:rPr>
          <w:lang w:val="en-US"/>
        </w:rPr>
        <w:t>The way</w:t>
      </w:r>
      <w:r w:rsidR="00E27E68">
        <w:rPr>
          <w:lang w:val="en-US"/>
        </w:rPr>
        <w:t>s</w:t>
      </w:r>
      <w:r>
        <w:rPr>
          <w:lang w:val="en-US"/>
        </w:rPr>
        <w:t xml:space="preserve"> unsupervised learning </w:t>
      </w:r>
      <w:r w:rsidR="00E27E68">
        <w:rPr>
          <w:lang w:val="en-US"/>
        </w:rPr>
        <w:t xml:space="preserve">algorithms </w:t>
      </w:r>
      <w:r>
        <w:rPr>
          <w:lang w:val="en-US"/>
        </w:rPr>
        <w:t>work</w:t>
      </w:r>
      <w:r w:rsidR="00E27E68">
        <w:rPr>
          <w:lang w:val="en-US"/>
        </w:rPr>
        <w:t xml:space="preserve"> differs from architecture to architecture</w:t>
      </w:r>
      <w:r w:rsidR="00882627">
        <w:rPr>
          <w:lang w:val="en-US"/>
        </w:rPr>
        <w:t>.</w:t>
      </w:r>
      <w:r w:rsidR="00E27E68">
        <w:rPr>
          <w:lang w:val="en-US"/>
        </w:rPr>
        <w:t xml:space="preserve"> </w:t>
      </w:r>
      <w:r w:rsidR="00882627">
        <w:rPr>
          <w:lang w:val="en-US"/>
        </w:rPr>
        <w:t>O</w:t>
      </w:r>
      <w:r w:rsidR="00E27E68">
        <w:rPr>
          <w:lang w:val="en-US"/>
        </w:rPr>
        <w:t xml:space="preserve">ne common way is to </w:t>
      </w:r>
      <w:r>
        <w:rPr>
          <w:lang w:val="en-US"/>
        </w:rPr>
        <w:t>locat</w:t>
      </w:r>
      <w:r w:rsidR="00E27E68">
        <w:rPr>
          <w:lang w:val="en-US"/>
        </w:rPr>
        <w:t xml:space="preserve">e </w:t>
      </w:r>
      <w:r>
        <w:rPr>
          <w:lang w:val="en-US"/>
        </w:rPr>
        <w:t xml:space="preserve">the data points </w:t>
      </w:r>
      <w:r w:rsidR="00C053C5">
        <w:rPr>
          <w:lang w:val="en-US"/>
        </w:rPr>
        <w:t xml:space="preserve">in </w:t>
      </w:r>
      <w:r>
        <w:rPr>
          <w:lang w:val="en-US"/>
        </w:rPr>
        <w:t xml:space="preserve">a multidimensional space for which every information about the data is one dimension. Clusters are </w:t>
      </w:r>
      <w:r w:rsidR="003A125B">
        <w:rPr>
          <w:lang w:val="en-US"/>
        </w:rPr>
        <w:t xml:space="preserve">then </w:t>
      </w:r>
      <w:r>
        <w:rPr>
          <w:lang w:val="en-US"/>
        </w:rPr>
        <w:t xml:space="preserve">defined as areas were the density of data points is higher </w:t>
      </w:r>
      <w:r w:rsidR="00FB6C4D">
        <w:rPr>
          <w:lang w:val="en-US"/>
        </w:rPr>
        <w:t>than</w:t>
      </w:r>
      <w:r>
        <w:rPr>
          <w:lang w:val="en-US"/>
        </w:rPr>
        <w:t xml:space="preserve"> elsewhere.</w:t>
      </w:r>
    </w:p>
    <w:p w14:paraId="3475C596" w14:textId="77777777" w:rsidR="007C1997" w:rsidRDefault="007C1997" w:rsidP="00032536">
      <w:pPr>
        <w:rPr>
          <w:lang w:val="en-US"/>
        </w:rPr>
      </w:pPr>
    </w:p>
    <w:p w14:paraId="504A8257" w14:textId="77777777" w:rsidR="007C1997" w:rsidRDefault="007C1997" w:rsidP="00032536">
      <w:pPr>
        <w:rPr>
          <w:lang w:val="en-US"/>
        </w:rPr>
      </w:pPr>
    </w:p>
    <w:p w14:paraId="3DB22CD5" w14:textId="1428A6D9" w:rsidR="008A7B82" w:rsidRPr="008A7B82" w:rsidRDefault="008A7B82" w:rsidP="00032536">
      <w:pPr>
        <w:rPr>
          <w:u w:val="single"/>
          <w:lang w:val="en-US"/>
        </w:rPr>
      </w:pPr>
      <w:r w:rsidRPr="008A7B82">
        <w:rPr>
          <w:u w:val="single"/>
          <w:lang w:val="en-US"/>
        </w:rPr>
        <w:t>Reinforcement Learning:</w:t>
      </w:r>
    </w:p>
    <w:p w14:paraId="32677282" w14:textId="686AC809" w:rsidR="002B665A" w:rsidRDefault="001C4C90" w:rsidP="00032536">
      <w:pPr>
        <w:rPr>
          <w:lang w:val="en-US"/>
        </w:rPr>
      </w:pPr>
      <w:r>
        <w:rPr>
          <w:lang w:val="en-US"/>
        </w:rPr>
        <w:t xml:space="preserve">Reinforcement learning is a little bit similar to Supervised Learning but the algorithm doesn’t use labeled input data. Instead </w:t>
      </w:r>
      <w:r w:rsidR="00473DFA">
        <w:rPr>
          <w:lang w:val="en-US"/>
        </w:rPr>
        <w:t xml:space="preserve">the algorithm works with trial and error. Successful results will be </w:t>
      </w:r>
      <w:r w:rsidR="00473DFA">
        <w:rPr>
          <w:lang w:val="en-US"/>
        </w:rPr>
        <w:lastRenderedPageBreak/>
        <w:t>rewarded and in that way reinforced so the algorithm strengthens that behavior while at the same time bad moves are punished with a penalty and the algorithm learns to avoid that certain behavior.</w:t>
      </w:r>
      <w:r w:rsidR="00882627">
        <w:rPr>
          <w:lang w:val="en-US"/>
        </w:rPr>
        <w:t xml:space="preserve"> </w:t>
      </w:r>
    </w:p>
    <w:p w14:paraId="10F54525" w14:textId="77777777" w:rsidR="00233100" w:rsidRDefault="00233100" w:rsidP="00032536">
      <w:pPr>
        <w:rPr>
          <w:lang w:val="en-US"/>
        </w:rPr>
      </w:pPr>
    </w:p>
    <w:p w14:paraId="6CE003B2" w14:textId="77777777" w:rsidR="00DD5DB6" w:rsidRDefault="00DD5DB6" w:rsidP="00032536">
      <w:pPr>
        <w:rPr>
          <w:lang w:val="en-US"/>
        </w:rPr>
      </w:pPr>
    </w:p>
    <w:p w14:paraId="750586BD" w14:textId="7E6B2433" w:rsidR="00DD5DB6" w:rsidRPr="00DD5DB6" w:rsidRDefault="00DD5DB6" w:rsidP="00032536">
      <w:pPr>
        <w:rPr>
          <w:lang w:val="en-US"/>
        </w:rPr>
      </w:pPr>
      <w:r>
        <w:rPr>
          <w:lang w:val="en-US"/>
        </w:rPr>
        <w:t xml:space="preserve">These 3 Subsets describe </w:t>
      </w:r>
      <w:r>
        <w:rPr>
          <w:i/>
          <w:lang w:val="en-US"/>
        </w:rPr>
        <w:t>how</w:t>
      </w:r>
      <w:r>
        <w:rPr>
          <w:lang w:val="en-US"/>
        </w:rPr>
        <w:t> we train the system. They specify the data we see, what feedback we get and what objectives to optimize.</w:t>
      </w:r>
      <w:r w:rsidR="00394570">
        <w:rPr>
          <w:lang w:val="en-US"/>
        </w:rPr>
        <w:t xml:space="preserve"> There is a clear distinction to the ML algorithms. We will discover the 3 algorithms that we are using in this study under methodology.</w:t>
      </w:r>
      <w:r w:rsidR="006A4716">
        <w:rPr>
          <w:lang w:val="en-US"/>
        </w:rPr>
        <w:t xml:space="preserve"> So while the 3 subsets we just mentioned, specify how the algorithm learns in a conceptualized way, the algorithms </w:t>
      </w:r>
      <w:r w:rsidR="0096353A">
        <w:rPr>
          <w:lang w:val="en-US"/>
        </w:rPr>
        <w:t>themsel</w:t>
      </w:r>
      <w:r w:rsidR="005F60D3">
        <w:rPr>
          <w:lang w:val="en-US"/>
        </w:rPr>
        <w:t>ves</w:t>
      </w:r>
      <w:r w:rsidR="006A4716">
        <w:rPr>
          <w:lang w:val="en-US"/>
        </w:rPr>
        <w:t xml:space="preserve"> defines the rules and operations that happen during </w:t>
      </w:r>
      <w:r w:rsidR="005E06EC">
        <w:rPr>
          <w:lang w:val="en-US"/>
        </w:rPr>
        <w:t>that learning.</w:t>
      </w:r>
    </w:p>
    <w:p w14:paraId="08E9F51F" w14:textId="247205CC" w:rsidR="00233100" w:rsidRDefault="00233100" w:rsidP="00032536">
      <w:pPr>
        <w:rPr>
          <w:lang w:val="en-US"/>
        </w:rPr>
      </w:pPr>
      <w:r>
        <w:rPr>
          <w:lang w:val="en-US"/>
        </w:rPr>
        <w:t>The technique of machine learning that we are using is Supervised Learning. This makes sense because we have an input of stock data and market circumstances and we want the algorithm to learn to predict the next stock price based on that.</w:t>
      </w:r>
      <w:r w:rsidR="00DD5DB6">
        <w:rPr>
          <w:lang w:val="en-US"/>
        </w:rPr>
        <w:t xml:space="preserve"> </w:t>
      </w:r>
    </w:p>
    <w:p w14:paraId="17B76521" w14:textId="6348B965" w:rsidR="00634C96" w:rsidRDefault="00452DFB" w:rsidP="00707BC8">
      <w:pPr>
        <w:rPr>
          <w:lang w:val="en-US"/>
        </w:rPr>
      </w:pPr>
      <w:r>
        <w:rPr>
          <w:lang w:val="en-US"/>
        </w:rPr>
        <w:t>The performance of a ML algorithm is measured with by the error. This is usually some way to measure the difference of the predicted value for the target and the actual value of the target. If they differ strongly we would say that the error is greater and the performance is worse. The same vice versa – if the difference between predicted and actual value is small, we say that we have a small error and a better performance.</w:t>
      </w:r>
      <w:r w:rsidR="00EE52DB">
        <w:rPr>
          <w:lang w:val="en-US"/>
        </w:rPr>
        <w:t xml:space="preserve"> Concrete ways to measure the performance will be explored </w:t>
      </w:r>
      <w:r w:rsidR="00D038E7">
        <w:rPr>
          <w:lang w:val="en-US"/>
        </w:rPr>
        <w:t>under Methodology.</w:t>
      </w:r>
    </w:p>
    <w:p w14:paraId="6D6FB217" w14:textId="77777777" w:rsidR="00634C96" w:rsidRDefault="00634C96" w:rsidP="00634C96">
      <w:pPr>
        <w:ind w:left="360"/>
        <w:rPr>
          <w:lang w:val="en-US"/>
        </w:rPr>
      </w:pPr>
    </w:p>
    <w:p w14:paraId="1E908BB4" w14:textId="77777777" w:rsidR="00F00FE6" w:rsidRDefault="00F00FE6">
      <w:pPr>
        <w:rPr>
          <w:lang w:val="en-US"/>
        </w:rPr>
      </w:pPr>
    </w:p>
    <w:p w14:paraId="6913C331" w14:textId="77777777" w:rsidR="00452DFB" w:rsidRDefault="00452DFB">
      <w:pPr>
        <w:rPr>
          <w:lang w:val="en-US"/>
        </w:rPr>
      </w:pPr>
    </w:p>
    <w:p w14:paraId="0ADC6C76" w14:textId="77777777" w:rsidR="00452DFB" w:rsidRDefault="00452DFB">
      <w:pPr>
        <w:rPr>
          <w:lang w:val="en-US"/>
        </w:rPr>
      </w:pPr>
    </w:p>
    <w:p w14:paraId="4F767C63" w14:textId="77777777" w:rsidR="00452DFB" w:rsidRDefault="00452DFB">
      <w:pPr>
        <w:rPr>
          <w:lang w:val="en-US"/>
        </w:rPr>
      </w:pPr>
    </w:p>
    <w:p w14:paraId="75DE3252" w14:textId="0AE96001" w:rsidR="007F5041" w:rsidRPr="007F5041" w:rsidRDefault="00206A66" w:rsidP="007F5041">
      <w:pPr>
        <w:tabs>
          <w:tab w:val="left" w:pos="2700"/>
        </w:tabs>
        <w:rPr>
          <w:lang w:val="en-US"/>
        </w:rPr>
      </w:pPr>
      <w:r>
        <w:rPr>
          <w:sz w:val="32"/>
          <w:szCs w:val="32"/>
          <w:u w:val="single"/>
          <w:lang w:val="en-US"/>
        </w:rPr>
        <w:t>(Methodology):</w:t>
      </w:r>
    </w:p>
    <w:p w14:paraId="19FC18FD" w14:textId="27CAF4E2" w:rsidR="007F5041" w:rsidRDefault="007F5041" w:rsidP="00206A66">
      <w:pPr>
        <w:tabs>
          <w:tab w:val="left" w:pos="2700"/>
        </w:tabs>
        <w:rPr>
          <w:lang w:val="en-US"/>
        </w:rPr>
      </w:pPr>
      <w:r>
        <w:rPr>
          <w:lang w:val="en-US"/>
        </w:rPr>
        <w:t>In our experiment we will evaluate different ML algorithms based on their predictive performance in regards of the data used. We choose an LSTM, an XGBoost and a CNN architecture for this evaluation since they have been shown to be relevant algorithms in the field of stock price forecasting as shown in the literature review. We use non-hybrid</w:t>
      </w:r>
      <w:r w:rsidR="00CF46AE">
        <w:rPr>
          <w:lang w:val="en-US"/>
        </w:rPr>
        <w:t>, vanilla versions of these models to have more meaningful results. We tune their hyperparameters separately.</w:t>
      </w:r>
    </w:p>
    <w:p w14:paraId="4B8F7B97" w14:textId="77777777" w:rsidR="001950C7" w:rsidRPr="007F5041" w:rsidRDefault="001950C7" w:rsidP="00206A66">
      <w:pPr>
        <w:tabs>
          <w:tab w:val="left" w:pos="2700"/>
        </w:tabs>
        <w:rPr>
          <w:lang w:val="en-US"/>
        </w:rPr>
      </w:pPr>
    </w:p>
    <w:p w14:paraId="38D7B2AD" w14:textId="77777777" w:rsidR="00206A66" w:rsidRPr="001F2925" w:rsidRDefault="00206A66" w:rsidP="00206A66">
      <w:pPr>
        <w:rPr>
          <w:sz w:val="24"/>
          <w:szCs w:val="24"/>
          <w:u w:val="single"/>
          <w:lang w:val="en-US"/>
        </w:rPr>
      </w:pPr>
      <w:r w:rsidRPr="001F2925">
        <w:rPr>
          <w:sz w:val="24"/>
          <w:szCs w:val="24"/>
          <w:u w:val="single"/>
          <w:lang w:val="en-US"/>
        </w:rPr>
        <w:t>Model selection:</w:t>
      </w:r>
    </w:p>
    <w:p w14:paraId="6AAECF94" w14:textId="466E24A8" w:rsidR="00206A66" w:rsidRDefault="00294799" w:rsidP="007F20C8">
      <w:pPr>
        <w:rPr>
          <w:lang w:val="en-US"/>
        </w:rPr>
      </w:pPr>
      <w:r>
        <w:rPr>
          <w:lang w:val="en-US"/>
        </w:rPr>
        <w:t xml:space="preserve">As we understood before Machine Learning can be divided into 3 subsets. Supervised Learning, Unsupervised Learning and Reinforcement Learning. For our task we are looking at Supervised Learning. </w:t>
      </w:r>
      <w:r w:rsidR="00206A66" w:rsidRPr="00C62FB0">
        <w:rPr>
          <w:lang w:val="en-US"/>
        </w:rPr>
        <w:t xml:space="preserve">LSTM, XGBoost </w:t>
      </w:r>
      <w:r>
        <w:rPr>
          <w:lang w:val="en-US"/>
        </w:rPr>
        <w:t>a</w:t>
      </w:r>
      <w:r w:rsidR="00206A66" w:rsidRPr="00C62FB0">
        <w:rPr>
          <w:lang w:val="en-US"/>
        </w:rPr>
        <w:t>nd CNN for time</w:t>
      </w:r>
      <w:r w:rsidR="00206A66">
        <w:rPr>
          <w:lang w:val="en-US"/>
        </w:rPr>
        <w:t xml:space="preserve"> series data are some of the best performing Machine Learning algorithms in stock price forecasting as we conclude from our literature review. We will evaluate all three </w:t>
      </w:r>
      <w:r w:rsidR="008679A7">
        <w:rPr>
          <w:lang w:val="en-US"/>
        </w:rPr>
        <w:t xml:space="preserve">models </w:t>
      </w:r>
      <w:r w:rsidR="00BB1CC3">
        <w:rPr>
          <w:lang w:val="en-US"/>
        </w:rPr>
        <w:t xml:space="preserve">on </w:t>
      </w:r>
      <w:r w:rsidR="00206A66">
        <w:rPr>
          <w:lang w:val="en-US"/>
        </w:rPr>
        <w:t>our stock data.</w:t>
      </w:r>
    </w:p>
    <w:p w14:paraId="1871B1D9" w14:textId="77777777" w:rsidR="007F20C8" w:rsidRDefault="007F20C8" w:rsidP="007F20C8">
      <w:pPr>
        <w:rPr>
          <w:lang w:val="en-US"/>
        </w:rPr>
      </w:pPr>
    </w:p>
    <w:p w14:paraId="60F7D72C" w14:textId="0DA5EDC8" w:rsidR="007F20C8" w:rsidRDefault="00BB258B" w:rsidP="007F20C8">
      <w:pPr>
        <w:rPr>
          <w:lang w:val="en-US"/>
        </w:rPr>
      </w:pPr>
      <w:r>
        <w:rPr>
          <w:lang w:val="en-US"/>
        </w:rPr>
        <w:t xml:space="preserve">We learned earlier that there are 3 main learning paradigms within Machine Learning. </w:t>
      </w:r>
      <w:r w:rsidR="00CF5BEF">
        <w:rPr>
          <w:lang w:val="en-US"/>
        </w:rPr>
        <w:t xml:space="preserve">For our purposes we are looking at Supervised Learning at the moment. All paradigms can be further divided </w:t>
      </w:r>
      <w:r w:rsidR="00CF5BEF">
        <w:rPr>
          <w:lang w:val="en-US"/>
        </w:rPr>
        <w:lastRenderedPageBreak/>
        <w:t xml:space="preserve">into different Machine Learning families. These families are groups of ML algorithms. All algorithms within one group or family rely on the same basic idea or architecture of learning. </w:t>
      </w:r>
      <w:r w:rsidR="007F57BF">
        <w:rPr>
          <w:lang w:val="en-US"/>
        </w:rPr>
        <w:t>There are many families we could look into but this would be out of the scope of this thesis. The 2 families und</w:t>
      </w:r>
      <w:r w:rsidR="00852C00">
        <w:rPr>
          <w:lang w:val="en-US"/>
        </w:rPr>
        <w:t>er</w:t>
      </w:r>
      <w:r w:rsidR="007F57BF">
        <w:rPr>
          <w:lang w:val="en-US"/>
        </w:rPr>
        <w:t xml:space="preserve"> Supervised Learning that we are interested in right now are </w:t>
      </w:r>
      <w:r w:rsidR="00CC6788">
        <w:rPr>
          <w:lang w:val="en-US"/>
        </w:rPr>
        <w:t>Neural Networks</w:t>
      </w:r>
      <w:r w:rsidR="007F57BF">
        <w:rPr>
          <w:lang w:val="en-US"/>
        </w:rPr>
        <w:t xml:space="preserve"> and Ensemble Learning</w:t>
      </w:r>
      <w:r w:rsidR="00264B7C">
        <w:rPr>
          <w:lang w:val="en-US"/>
        </w:rPr>
        <w:t>.</w:t>
      </w:r>
    </w:p>
    <w:p w14:paraId="266233EE" w14:textId="77777777" w:rsidR="00264B7C" w:rsidRDefault="00264B7C" w:rsidP="007F20C8">
      <w:pPr>
        <w:rPr>
          <w:lang w:val="en-US"/>
        </w:rPr>
      </w:pPr>
    </w:p>
    <w:p w14:paraId="59CD374C" w14:textId="1A6859FF" w:rsidR="00264B7C" w:rsidRPr="00264B7C" w:rsidRDefault="00746595" w:rsidP="007F20C8">
      <w:pPr>
        <w:rPr>
          <w:u w:val="single"/>
          <w:lang w:val="en-US"/>
        </w:rPr>
      </w:pPr>
      <w:r>
        <w:rPr>
          <w:u w:val="single"/>
          <w:lang w:val="en-US"/>
        </w:rPr>
        <w:t>Neural Networks</w:t>
      </w:r>
      <w:r w:rsidR="00264B7C" w:rsidRPr="00264B7C">
        <w:rPr>
          <w:u w:val="single"/>
          <w:lang w:val="en-US"/>
        </w:rPr>
        <w:t>:</w:t>
      </w:r>
    </w:p>
    <w:p w14:paraId="27335E93" w14:textId="7B232AFC" w:rsidR="00CC6788" w:rsidRDefault="006E5F8D">
      <w:pPr>
        <w:rPr>
          <w:lang w:val="en-US"/>
        </w:rPr>
      </w:pPr>
      <w:r>
        <w:rPr>
          <w:lang w:val="en-US"/>
        </w:rPr>
        <w:t>Neural networks are system</w:t>
      </w:r>
      <w:r w:rsidR="00EF5EA5">
        <w:rPr>
          <w:lang w:val="en-US"/>
        </w:rPr>
        <w:t>s</w:t>
      </w:r>
      <w:r>
        <w:rPr>
          <w:lang w:val="en-US"/>
        </w:rPr>
        <w:t xml:space="preserve"> that are inspired by the structure and functionality of the human brain. They consist of neurons which are connected. </w:t>
      </w:r>
      <w:r w:rsidR="00516091">
        <w:rPr>
          <w:lang w:val="en-US"/>
        </w:rPr>
        <w:t>T</w:t>
      </w:r>
      <w:r w:rsidR="00516091">
        <w:rPr>
          <w:lang w:val="en-US"/>
        </w:rPr>
        <w:t xml:space="preserve">he artificial neural network adjusts these connections between the neurons </w:t>
      </w:r>
      <w:r w:rsidR="00516091">
        <w:rPr>
          <w:lang w:val="en-US"/>
        </w:rPr>
        <w:t xml:space="preserve">when it learns </w:t>
      </w:r>
      <w:r w:rsidR="00516091">
        <w:rPr>
          <w:lang w:val="en-US"/>
        </w:rPr>
        <w:t>to improve accuracy and performance.</w:t>
      </w:r>
      <w:r w:rsidR="00F75951">
        <w:rPr>
          <w:lang w:val="en-US"/>
        </w:rPr>
        <w:t xml:space="preserve"> A neural network typically looks like this. </w:t>
      </w:r>
    </w:p>
    <w:p w14:paraId="08FCAF7E" w14:textId="77777777" w:rsidR="00065FB9" w:rsidRDefault="00065FB9">
      <w:pPr>
        <w:rPr>
          <w:lang w:val="en-US"/>
        </w:rPr>
      </w:pPr>
    </w:p>
    <w:p w14:paraId="5331A651" w14:textId="77777777" w:rsidR="00065FB9" w:rsidRDefault="00065FB9">
      <w:pPr>
        <w:rPr>
          <w:lang w:val="en-US"/>
        </w:rPr>
      </w:pPr>
    </w:p>
    <w:p w14:paraId="7D4AB579" w14:textId="77777777" w:rsidR="00065FB9" w:rsidRDefault="00065FB9">
      <w:pPr>
        <w:rPr>
          <w:lang w:val="en-US"/>
        </w:rPr>
      </w:pPr>
    </w:p>
    <w:p w14:paraId="76816E1F" w14:textId="77777777" w:rsidR="00CC6788" w:rsidRDefault="00CC6788">
      <w:pPr>
        <w:rPr>
          <w:lang w:val="en-US"/>
        </w:rPr>
      </w:pPr>
    </w:p>
    <w:p w14:paraId="36F862BA" w14:textId="77777777" w:rsidR="00CC6788" w:rsidRDefault="00CC6788">
      <w:pPr>
        <w:rPr>
          <w:lang w:val="en-US"/>
        </w:rPr>
      </w:pPr>
    </w:p>
    <w:p w14:paraId="27EE40A9" w14:textId="77777777" w:rsidR="00CC6788" w:rsidRDefault="00CC6788">
      <w:pPr>
        <w:rPr>
          <w:lang w:val="en-US"/>
        </w:rPr>
      </w:pPr>
    </w:p>
    <w:p w14:paraId="1E888FC9" w14:textId="77777777" w:rsidR="00CC6788" w:rsidRDefault="00CC6788">
      <w:pPr>
        <w:rPr>
          <w:lang w:val="en-US"/>
        </w:rPr>
      </w:pPr>
    </w:p>
    <w:p w14:paraId="3D43448F" w14:textId="7EBAC51D" w:rsidR="002920B6" w:rsidRDefault="00584B2A" w:rsidP="00584B2A">
      <w:pPr>
        <w:pStyle w:val="Listenabsatz"/>
        <w:numPr>
          <w:ilvl w:val="0"/>
          <w:numId w:val="5"/>
        </w:numPr>
        <w:rPr>
          <w:lang w:val="en-US"/>
        </w:rPr>
      </w:pPr>
      <w:r>
        <w:rPr>
          <w:lang w:val="en-US"/>
        </w:rPr>
        <w:t>Machine Learning</w:t>
      </w:r>
    </w:p>
    <w:p w14:paraId="6062A303" w14:textId="34F9D42B" w:rsidR="00584B2A" w:rsidRDefault="00584B2A" w:rsidP="00584B2A">
      <w:pPr>
        <w:pStyle w:val="Listenabsatz"/>
        <w:numPr>
          <w:ilvl w:val="1"/>
          <w:numId w:val="5"/>
        </w:numPr>
        <w:rPr>
          <w:lang w:val="en-US"/>
        </w:rPr>
      </w:pPr>
      <w:r>
        <w:rPr>
          <w:lang w:val="en-US"/>
        </w:rPr>
        <w:t>Supervised Learning</w:t>
      </w:r>
    </w:p>
    <w:p w14:paraId="2017AD68" w14:textId="1A6596D9" w:rsidR="00584B2A" w:rsidRDefault="00584B2A" w:rsidP="00584B2A">
      <w:pPr>
        <w:pStyle w:val="Listenabsatz"/>
        <w:numPr>
          <w:ilvl w:val="2"/>
          <w:numId w:val="5"/>
        </w:numPr>
        <w:rPr>
          <w:lang w:val="en-US"/>
        </w:rPr>
      </w:pPr>
      <w:r>
        <w:rPr>
          <w:lang w:val="en-US"/>
        </w:rPr>
        <w:t>Deep Learning</w:t>
      </w:r>
    </w:p>
    <w:p w14:paraId="42FDC8FC" w14:textId="0B928C1F" w:rsidR="00584B2A" w:rsidRDefault="00584B2A" w:rsidP="00584B2A">
      <w:pPr>
        <w:pStyle w:val="Listenabsatz"/>
        <w:numPr>
          <w:ilvl w:val="3"/>
          <w:numId w:val="5"/>
        </w:numPr>
        <w:rPr>
          <w:lang w:val="en-US"/>
        </w:rPr>
      </w:pPr>
      <w:r>
        <w:rPr>
          <w:lang w:val="en-US"/>
        </w:rPr>
        <w:t>Feed Forward (CNNs)</w:t>
      </w:r>
    </w:p>
    <w:p w14:paraId="3F1486C8" w14:textId="0B1F552D" w:rsidR="00584B2A" w:rsidRDefault="00584B2A" w:rsidP="00584B2A">
      <w:pPr>
        <w:pStyle w:val="Listenabsatz"/>
        <w:numPr>
          <w:ilvl w:val="3"/>
          <w:numId w:val="5"/>
        </w:numPr>
        <w:rPr>
          <w:lang w:val="en-US"/>
        </w:rPr>
      </w:pPr>
      <w:r>
        <w:rPr>
          <w:lang w:val="en-US"/>
        </w:rPr>
        <w:t>Recurrent (RNNs)</w:t>
      </w:r>
    </w:p>
    <w:p w14:paraId="2526F7A5" w14:textId="251E9347" w:rsidR="00632B63" w:rsidRDefault="00632B63" w:rsidP="00632B63">
      <w:pPr>
        <w:pStyle w:val="Listenabsatz"/>
        <w:numPr>
          <w:ilvl w:val="4"/>
          <w:numId w:val="5"/>
        </w:numPr>
        <w:rPr>
          <w:lang w:val="en-US"/>
        </w:rPr>
      </w:pPr>
      <w:r>
        <w:rPr>
          <w:lang w:val="en-US"/>
        </w:rPr>
        <w:t>LSTM</w:t>
      </w:r>
    </w:p>
    <w:p w14:paraId="553CBC06" w14:textId="71CD7B73" w:rsidR="00584B2A" w:rsidRDefault="00584B2A" w:rsidP="00584B2A">
      <w:pPr>
        <w:pStyle w:val="Listenabsatz"/>
        <w:numPr>
          <w:ilvl w:val="2"/>
          <w:numId w:val="5"/>
        </w:numPr>
        <w:rPr>
          <w:lang w:val="en-US"/>
        </w:rPr>
      </w:pPr>
      <w:r>
        <w:rPr>
          <w:lang w:val="en-US"/>
        </w:rPr>
        <w:t>Ensemble Learning</w:t>
      </w:r>
    </w:p>
    <w:p w14:paraId="66D4A07B" w14:textId="251A5903" w:rsidR="00A32C03" w:rsidRDefault="00A32C03" w:rsidP="00A32C03">
      <w:pPr>
        <w:pStyle w:val="Listenabsatz"/>
        <w:numPr>
          <w:ilvl w:val="3"/>
          <w:numId w:val="5"/>
        </w:numPr>
        <w:rPr>
          <w:lang w:val="en-US"/>
        </w:rPr>
      </w:pPr>
      <w:r>
        <w:rPr>
          <w:lang w:val="en-US"/>
        </w:rPr>
        <w:t>Gradient Boosting</w:t>
      </w:r>
    </w:p>
    <w:p w14:paraId="5FF20FD6" w14:textId="4A5976C7" w:rsidR="00A32C03" w:rsidRDefault="00A32C03" w:rsidP="00A32C03">
      <w:pPr>
        <w:pStyle w:val="Listenabsatz"/>
        <w:numPr>
          <w:ilvl w:val="4"/>
          <w:numId w:val="5"/>
        </w:numPr>
        <w:rPr>
          <w:lang w:val="en-US"/>
        </w:rPr>
      </w:pPr>
      <w:r>
        <w:rPr>
          <w:lang w:val="en-US"/>
        </w:rPr>
        <w:t>XGBoost</w:t>
      </w:r>
    </w:p>
    <w:p w14:paraId="00A11991" w14:textId="50C0CD5A" w:rsidR="00584B2A" w:rsidRDefault="00584B2A" w:rsidP="00584B2A">
      <w:pPr>
        <w:pStyle w:val="Listenabsatz"/>
        <w:numPr>
          <w:ilvl w:val="1"/>
          <w:numId w:val="5"/>
        </w:numPr>
        <w:rPr>
          <w:lang w:val="en-US"/>
        </w:rPr>
      </w:pPr>
      <w:r>
        <w:rPr>
          <w:lang w:val="en-US"/>
        </w:rPr>
        <w:t>Unsupervised Learning</w:t>
      </w:r>
    </w:p>
    <w:p w14:paraId="6A7278C6" w14:textId="12F3730A" w:rsidR="00551A56" w:rsidRDefault="00584B2A" w:rsidP="00647A4F">
      <w:pPr>
        <w:pStyle w:val="Listenabsatz"/>
        <w:numPr>
          <w:ilvl w:val="1"/>
          <w:numId w:val="5"/>
        </w:numPr>
        <w:rPr>
          <w:lang w:val="en-US"/>
        </w:rPr>
      </w:pPr>
      <w:r>
        <w:rPr>
          <w:lang w:val="en-US"/>
        </w:rPr>
        <w:t>Reinforcement Learning</w:t>
      </w:r>
    </w:p>
    <w:p w14:paraId="56800E18" w14:textId="77777777" w:rsidR="00095FDD" w:rsidRPr="001C28AE" w:rsidRDefault="00095FDD" w:rsidP="001C28AE">
      <w:pPr>
        <w:rPr>
          <w:lang w:val="en-US"/>
        </w:rPr>
      </w:pPr>
    </w:p>
    <w:p w14:paraId="69DE08B3" w14:textId="77777777" w:rsidR="00551A56" w:rsidRPr="00C62FB0" w:rsidRDefault="00551A56">
      <w:pPr>
        <w:rPr>
          <w:lang w:val="en-US"/>
        </w:rPr>
      </w:pPr>
    </w:p>
    <w:p w14:paraId="61DFBD59" w14:textId="77777777" w:rsidR="00551A56" w:rsidRPr="00C62FB0" w:rsidRDefault="00551A56">
      <w:pPr>
        <w:rPr>
          <w:lang w:val="en-US"/>
        </w:rPr>
      </w:pPr>
    </w:p>
    <w:p w14:paraId="42721DE9" w14:textId="77777777" w:rsidR="00551A56" w:rsidRPr="00C62FB0" w:rsidRDefault="00551A56">
      <w:pPr>
        <w:rPr>
          <w:lang w:val="en-US"/>
        </w:rPr>
      </w:pPr>
    </w:p>
    <w:p w14:paraId="3A267714" w14:textId="497A4054" w:rsidR="001F2925" w:rsidRPr="001B7D8F" w:rsidRDefault="001F2925">
      <w:pPr>
        <w:rPr>
          <w:sz w:val="24"/>
          <w:szCs w:val="24"/>
          <w:u w:val="single"/>
          <w:lang w:val="en-US"/>
        </w:rPr>
      </w:pPr>
      <w:r w:rsidRPr="001B7D8F">
        <w:rPr>
          <w:sz w:val="24"/>
          <w:szCs w:val="24"/>
          <w:u w:val="single"/>
          <w:lang w:val="en-US"/>
        </w:rPr>
        <w:t>Volatility:</w:t>
      </w:r>
    </w:p>
    <w:p w14:paraId="0AF77C84" w14:textId="08E7B26B" w:rsidR="00E46DC2" w:rsidRDefault="001B7D8F" w:rsidP="00A23078">
      <w:pPr>
        <w:rPr>
          <w:lang w:val="en-US"/>
        </w:rPr>
      </w:pPr>
      <w:r>
        <w:rPr>
          <w:lang w:val="en-US"/>
        </w:rPr>
        <w:t>Volatility is known as the degree to which data disperses over time or in other words “</w:t>
      </w:r>
      <w:r w:rsidR="00DB2F8F" w:rsidRPr="00DB2F8F">
        <w:rPr>
          <w:lang w:val="en-US"/>
        </w:rPr>
        <w:t xml:space="preserve">Volatility is a statistical measure of the dispersion of returns for a given security or market index. </w:t>
      </w:r>
      <w:r w:rsidR="00DB2F8F" w:rsidRPr="00C952D0">
        <w:rPr>
          <w:lang w:val="en-US"/>
        </w:rPr>
        <w:t>It is often measured from either the standard deviation or variance between those returns.</w:t>
      </w:r>
      <w:r>
        <w:rPr>
          <w:lang w:val="en-US"/>
        </w:rPr>
        <w:t>”</w:t>
      </w:r>
      <w:r w:rsidR="00C952D0">
        <w:rPr>
          <w:lang w:val="en-US"/>
        </w:rPr>
        <w:t>[15]</w:t>
      </w:r>
      <w:r w:rsidR="00D85F45">
        <w:rPr>
          <w:lang w:val="en-US"/>
        </w:rPr>
        <w:t>.</w:t>
      </w:r>
      <w:r w:rsidR="00A039B9">
        <w:rPr>
          <w:lang w:val="en-US"/>
        </w:rPr>
        <w:t xml:space="preserve"> </w:t>
      </w:r>
      <w:r w:rsidR="00FA327E">
        <w:rPr>
          <w:lang w:val="en-US"/>
        </w:rPr>
        <w:t xml:space="preserve">We understand </w:t>
      </w:r>
      <w:r w:rsidR="00A039B9">
        <w:rPr>
          <w:lang w:val="en-US"/>
        </w:rPr>
        <w:t xml:space="preserve">that </w:t>
      </w:r>
      <w:r w:rsidR="00FA327E">
        <w:rPr>
          <w:lang w:val="en-US"/>
        </w:rPr>
        <w:t xml:space="preserve">the </w:t>
      </w:r>
      <w:r w:rsidR="00A039B9">
        <w:rPr>
          <w:lang w:val="en-US"/>
        </w:rPr>
        <w:t>volatility has to be measured to deliver meaningful results</w:t>
      </w:r>
      <w:r w:rsidR="00E2164E">
        <w:rPr>
          <w:lang w:val="en-US"/>
        </w:rPr>
        <w:t>.</w:t>
      </w:r>
      <w:r w:rsidR="00F2599E">
        <w:rPr>
          <w:lang w:val="en-US"/>
        </w:rPr>
        <w:t xml:space="preserve"> The most common way to measure the volatility of stock courses in finance is by calculating the standard deviation or more precise the sample standard deviation</w:t>
      </w:r>
      <w:r w:rsidR="001B41E4">
        <w:rPr>
          <w:lang w:val="en-US"/>
        </w:rPr>
        <w:t xml:space="preserve"> of </w:t>
      </w:r>
      <w:r w:rsidR="00B8211B">
        <w:rPr>
          <w:lang w:val="en-US"/>
        </w:rPr>
        <w:t xml:space="preserve">logarithmic </w:t>
      </w:r>
      <w:r w:rsidR="001B41E4">
        <w:rPr>
          <w:lang w:val="en-US"/>
        </w:rPr>
        <w:t>returns</w:t>
      </w:r>
      <w:r w:rsidR="00F61B08">
        <w:rPr>
          <w:lang w:val="en-US"/>
        </w:rPr>
        <w:t xml:space="preserve"> [16].</w:t>
      </w:r>
      <w:r w:rsidR="001B41E4">
        <w:rPr>
          <w:lang w:val="en-US"/>
        </w:rPr>
        <w:t xml:space="preserve"> </w:t>
      </w:r>
      <w:r w:rsidR="00827236">
        <w:rPr>
          <w:lang w:val="en-US"/>
        </w:rPr>
        <w:t xml:space="preserve">If we do that we get a </w:t>
      </w:r>
      <w:r w:rsidR="00827236">
        <w:rPr>
          <w:lang w:val="en-US"/>
        </w:rPr>
        <w:lastRenderedPageBreak/>
        <w:t xml:space="preserve">measure that tells us </w:t>
      </w:r>
      <w:r w:rsidR="00671C12">
        <w:rPr>
          <w:lang w:val="en-US"/>
        </w:rPr>
        <w:t xml:space="preserve">how </w:t>
      </w:r>
      <w:r w:rsidR="00827236">
        <w:rPr>
          <w:lang w:val="en-US"/>
        </w:rPr>
        <w:t xml:space="preserve">strongly the data points differ </w:t>
      </w:r>
      <w:r w:rsidR="0058785E">
        <w:rPr>
          <w:lang w:val="en-US"/>
        </w:rPr>
        <w:t>o</w:t>
      </w:r>
      <w:r w:rsidR="00827236">
        <w:rPr>
          <w:lang w:val="en-US"/>
        </w:rPr>
        <w:t xml:space="preserve">n average from the mean of the values. </w:t>
      </w:r>
      <w:r w:rsidR="00E46DC2">
        <w:rPr>
          <w:lang w:val="en-US"/>
        </w:rPr>
        <w:t>That’s quite good to compare the volatility of different stocks</w:t>
      </w:r>
      <w:r w:rsidR="00F7111C">
        <w:rPr>
          <w:lang w:val="en-US"/>
        </w:rPr>
        <w:t xml:space="preserve"> or ETFs. </w:t>
      </w:r>
    </w:p>
    <w:p w14:paraId="7610A13E" w14:textId="77777777" w:rsidR="0016312C" w:rsidRDefault="0016312C" w:rsidP="00A23078">
      <w:pPr>
        <w:rPr>
          <w:lang w:val="en-US"/>
        </w:rPr>
      </w:pPr>
    </w:p>
    <w:p w14:paraId="666CF026" w14:textId="3A840716" w:rsidR="006F3A8A" w:rsidRDefault="001B41E4" w:rsidP="00A23078">
      <w:pPr>
        <w:rPr>
          <w:lang w:val="en-US"/>
        </w:rPr>
      </w:pPr>
      <w:r>
        <w:rPr>
          <w:lang w:val="en-US"/>
        </w:rPr>
        <w:t>To do so, we first need to calculate the</w:t>
      </w:r>
      <w:r w:rsidR="00E76CFC">
        <w:rPr>
          <w:lang w:val="en-US"/>
        </w:rPr>
        <w:t xml:space="preserve"> logarithmic returns. </w:t>
      </w:r>
      <w:r w:rsidR="006C72E0">
        <w:rPr>
          <w:lang w:val="en-US"/>
        </w:rPr>
        <w:t>We choose to calculate logarithmic returns instead of simple returns. We can understand why we choose the logarithmic return over the simple return by looking at a simple example</w:t>
      </w:r>
      <w:r w:rsidR="00DA34F0">
        <w:rPr>
          <w:lang w:val="en-US"/>
        </w:rPr>
        <w:t>.</w:t>
      </w:r>
    </w:p>
    <w:p w14:paraId="54F49E06" w14:textId="66AA3984" w:rsidR="00E271D3" w:rsidRDefault="00E271D3" w:rsidP="006F3A8A">
      <w:pPr>
        <w:rPr>
          <w:lang w:val="en-US"/>
        </w:rPr>
      </w:pPr>
      <w:r>
        <w:rPr>
          <w:lang w:val="en-US"/>
        </w:rPr>
        <w:t>We calculate the simple return with</w:t>
      </w:r>
    </w:p>
    <w:p w14:paraId="1D6E5524" w14:textId="36FB29AF" w:rsidR="00DD3C63" w:rsidRDefault="00DD3C63" w:rsidP="006F3A8A">
      <w:pPr>
        <w:rPr>
          <w:lang w:val="en-US"/>
        </w:rPr>
      </w:pPr>
      <w:r>
        <w:rPr>
          <w:noProof/>
          <w:lang w:val="en-US"/>
        </w:rPr>
        <w:drawing>
          <wp:anchor distT="0" distB="0" distL="114300" distR="114300" simplePos="0" relativeHeight="251660288" behindDoc="0" locked="0" layoutInCell="1" allowOverlap="1" wp14:anchorId="2783FFF6" wp14:editId="71AF3E60">
            <wp:simplePos x="0" y="0"/>
            <wp:positionH relativeFrom="margin">
              <wp:align>center</wp:align>
            </wp:positionH>
            <wp:positionV relativeFrom="paragraph">
              <wp:posOffset>3810</wp:posOffset>
            </wp:positionV>
            <wp:extent cx="1786255" cy="822325"/>
            <wp:effectExtent l="0" t="0" r="4445" b="0"/>
            <wp:wrapSquare wrapText="bothSides"/>
            <wp:docPr id="85616804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6255" cy="822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FC9EDF" w14:textId="58E9903D" w:rsidR="00DD3C63" w:rsidRDefault="00DD3C63" w:rsidP="006F3A8A">
      <w:pPr>
        <w:rPr>
          <w:lang w:val="en-US"/>
        </w:rPr>
      </w:pPr>
    </w:p>
    <w:p w14:paraId="79805380" w14:textId="76ACF3AC" w:rsidR="00DD3C63" w:rsidRDefault="00DD3C63" w:rsidP="006F3A8A">
      <w:pPr>
        <w:rPr>
          <w:lang w:val="en-US"/>
        </w:rPr>
      </w:pPr>
    </w:p>
    <w:p w14:paraId="4B085F7B" w14:textId="0108C2EE" w:rsidR="00DD3C63" w:rsidRDefault="00DD3C63" w:rsidP="006F3A8A">
      <w:pPr>
        <w:rPr>
          <w:lang w:val="en-US"/>
        </w:rPr>
      </w:pPr>
      <w:r>
        <w:rPr>
          <w:lang w:val="en-US"/>
        </w:rPr>
        <w:t xml:space="preserve">… where: </w:t>
      </w:r>
    </w:p>
    <w:p w14:paraId="2FCA56EE" w14:textId="09CB6478" w:rsidR="00DD3C63" w:rsidRDefault="00DD3C63" w:rsidP="006F3A8A">
      <w:pPr>
        <w:rPr>
          <w:lang w:val="en-US"/>
        </w:rPr>
      </w:pPr>
      <w:r>
        <w:rPr>
          <w:lang w:val="en-US"/>
        </w:rPr>
        <w:t>Ri = stands for the current data point’s simple return</w:t>
      </w:r>
    </w:p>
    <w:p w14:paraId="7BA89932" w14:textId="363D044B" w:rsidR="00DD3C63" w:rsidRDefault="00DD3C63" w:rsidP="006F3A8A">
      <w:pPr>
        <w:rPr>
          <w:lang w:val="en-US"/>
        </w:rPr>
      </w:pPr>
      <w:r>
        <w:rPr>
          <w:lang w:val="en-US"/>
        </w:rPr>
        <w:t>Pi = stands for the current data point’s value</w:t>
      </w:r>
    </w:p>
    <w:p w14:paraId="7937533D" w14:textId="77777777" w:rsidR="00A23078" w:rsidRDefault="00DD3C63" w:rsidP="00A23078">
      <w:pPr>
        <w:rPr>
          <w:lang w:val="en-US"/>
        </w:rPr>
      </w:pPr>
      <w:proofErr w:type="spellStart"/>
      <w:r>
        <w:rPr>
          <w:lang w:val="en-US"/>
        </w:rPr>
        <w:t>Pj</w:t>
      </w:r>
      <w:proofErr w:type="spellEnd"/>
      <w:r>
        <w:rPr>
          <w:lang w:val="en-US"/>
        </w:rPr>
        <w:t xml:space="preserve"> = stands for the previous data point’s value</w:t>
      </w:r>
    </w:p>
    <w:p w14:paraId="7E6E0FE3" w14:textId="77777777" w:rsidR="00A23078" w:rsidRDefault="00A23078" w:rsidP="00A23078">
      <w:pPr>
        <w:rPr>
          <w:lang w:val="en-US"/>
        </w:rPr>
      </w:pPr>
    </w:p>
    <w:p w14:paraId="5A813435" w14:textId="77777777" w:rsidR="00A23078" w:rsidRDefault="00A23078" w:rsidP="00A23078">
      <w:pPr>
        <w:rPr>
          <w:lang w:val="en-US"/>
        </w:rPr>
      </w:pPr>
      <w:r>
        <w:rPr>
          <w:lang w:val="en-US"/>
        </w:rPr>
        <w:t xml:space="preserve">Let’s say we have a stock price development for a company X of the following: </w:t>
      </w:r>
    </w:p>
    <w:tbl>
      <w:tblPr>
        <w:tblStyle w:val="Tabellenraster"/>
        <w:tblpPr w:leftFromText="141" w:rightFromText="141" w:vertAnchor="text" w:horzAnchor="margin" w:tblpY="104"/>
        <w:tblW w:w="0" w:type="auto"/>
        <w:tblLook w:val="04A0" w:firstRow="1" w:lastRow="0" w:firstColumn="1" w:lastColumn="0" w:noHBand="0" w:noVBand="1"/>
      </w:tblPr>
      <w:tblGrid>
        <w:gridCol w:w="2121"/>
        <w:gridCol w:w="2313"/>
        <w:gridCol w:w="2314"/>
        <w:gridCol w:w="2314"/>
      </w:tblGrid>
      <w:tr w:rsidR="00A23078" w14:paraId="1C243B2D" w14:textId="77777777" w:rsidTr="00A23078">
        <w:tc>
          <w:tcPr>
            <w:tcW w:w="2121" w:type="dxa"/>
          </w:tcPr>
          <w:p w14:paraId="086CF4DD" w14:textId="77777777" w:rsidR="00A23078" w:rsidRDefault="00A23078" w:rsidP="00A23078">
            <w:pPr>
              <w:rPr>
                <w:lang w:val="en-US"/>
              </w:rPr>
            </w:pPr>
          </w:p>
        </w:tc>
        <w:tc>
          <w:tcPr>
            <w:tcW w:w="2313" w:type="dxa"/>
          </w:tcPr>
          <w:p w14:paraId="56FA7FA6" w14:textId="77777777" w:rsidR="00A23078" w:rsidRDefault="00A23078" w:rsidP="00A23078">
            <w:pPr>
              <w:rPr>
                <w:lang w:val="en-US"/>
              </w:rPr>
            </w:pPr>
            <w:r>
              <w:rPr>
                <w:lang w:val="en-US"/>
              </w:rPr>
              <w:t>Month 1</w:t>
            </w:r>
          </w:p>
        </w:tc>
        <w:tc>
          <w:tcPr>
            <w:tcW w:w="2314" w:type="dxa"/>
          </w:tcPr>
          <w:p w14:paraId="62FFFA70" w14:textId="77777777" w:rsidR="00A23078" w:rsidRDefault="00A23078" w:rsidP="00A23078">
            <w:pPr>
              <w:rPr>
                <w:lang w:val="en-US"/>
              </w:rPr>
            </w:pPr>
            <w:r>
              <w:rPr>
                <w:lang w:val="en-US"/>
              </w:rPr>
              <w:t>Month 2</w:t>
            </w:r>
          </w:p>
        </w:tc>
        <w:tc>
          <w:tcPr>
            <w:tcW w:w="2314" w:type="dxa"/>
          </w:tcPr>
          <w:p w14:paraId="1137938D" w14:textId="77777777" w:rsidR="00A23078" w:rsidRDefault="00A23078" w:rsidP="00A23078">
            <w:pPr>
              <w:rPr>
                <w:lang w:val="en-US"/>
              </w:rPr>
            </w:pPr>
            <w:r>
              <w:rPr>
                <w:lang w:val="en-US"/>
              </w:rPr>
              <w:t>Month 3</w:t>
            </w:r>
          </w:p>
        </w:tc>
      </w:tr>
      <w:tr w:rsidR="00A23078" w14:paraId="129CD961" w14:textId="77777777" w:rsidTr="00A23078">
        <w:tc>
          <w:tcPr>
            <w:tcW w:w="2121" w:type="dxa"/>
          </w:tcPr>
          <w:p w14:paraId="34FEF49B" w14:textId="77777777" w:rsidR="00A23078" w:rsidRDefault="00A23078" w:rsidP="00A23078">
            <w:pPr>
              <w:rPr>
                <w:lang w:val="en-US"/>
              </w:rPr>
            </w:pPr>
            <w:r>
              <w:rPr>
                <w:lang w:val="en-US"/>
              </w:rPr>
              <w:t>Stock price</w:t>
            </w:r>
          </w:p>
        </w:tc>
        <w:tc>
          <w:tcPr>
            <w:tcW w:w="2313" w:type="dxa"/>
          </w:tcPr>
          <w:p w14:paraId="33FAAE2F" w14:textId="77777777" w:rsidR="00A23078" w:rsidRDefault="00A23078" w:rsidP="00A23078">
            <w:pPr>
              <w:rPr>
                <w:lang w:val="en-US"/>
              </w:rPr>
            </w:pPr>
            <w:r>
              <w:rPr>
                <w:lang w:val="en-US"/>
              </w:rPr>
              <w:t>100$</w:t>
            </w:r>
          </w:p>
        </w:tc>
        <w:tc>
          <w:tcPr>
            <w:tcW w:w="2314" w:type="dxa"/>
          </w:tcPr>
          <w:p w14:paraId="32F90CAE" w14:textId="77777777" w:rsidR="00A23078" w:rsidRDefault="00A23078" w:rsidP="00A23078">
            <w:pPr>
              <w:rPr>
                <w:lang w:val="en-US"/>
              </w:rPr>
            </w:pPr>
            <w:r>
              <w:rPr>
                <w:lang w:val="en-US"/>
              </w:rPr>
              <w:t>150$</w:t>
            </w:r>
          </w:p>
        </w:tc>
        <w:tc>
          <w:tcPr>
            <w:tcW w:w="2314" w:type="dxa"/>
          </w:tcPr>
          <w:p w14:paraId="17682D41" w14:textId="77777777" w:rsidR="00A23078" w:rsidRDefault="00A23078" w:rsidP="00A23078">
            <w:pPr>
              <w:rPr>
                <w:lang w:val="en-US"/>
              </w:rPr>
            </w:pPr>
            <w:r>
              <w:rPr>
                <w:lang w:val="en-US"/>
              </w:rPr>
              <w:t>100$</w:t>
            </w:r>
          </w:p>
        </w:tc>
      </w:tr>
      <w:tr w:rsidR="00A23078" w14:paraId="210B414A" w14:textId="77777777" w:rsidTr="00A23078">
        <w:tc>
          <w:tcPr>
            <w:tcW w:w="2121" w:type="dxa"/>
          </w:tcPr>
          <w:p w14:paraId="264C0BA6" w14:textId="77777777" w:rsidR="00A23078" w:rsidRDefault="00A23078" w:rsidP="00A23078">
            <w:pPr>
              <w:rPr>
                <w:lang w:val="en-US"/>
              </w:rPr>
            </w:pPr>
            <w:r>
              <w:rPr>
                <w:lang w:val="en-US"/>
              </w:rPr>
              <w:t>Simple returns</w:t>
            </w:r>
          </w:p>
        </w:tc>
        <w:tc>
          <w:tcPr>
            <w:tcW w:w="2313" w:type="dxa"/>
          </w:tcPr>
          <w:p w14:paraId="4E6795A1" w14:textId="77777777" w:rsidR="00A23078" w:rsidRDefault="00A23078" w:rsidP="00A23078">
            <w:pPr>
              <w:rPr>
                <w:lang w:val="en-US"/>
              </w:rPr>
            </w:pPr>
            <w:r>
              <w:rPr>
                <w:lang w:val="en-US"/>
              </w:rPr>
              <w:t>-</w:t>
            </w:r>
          </w:p>
        </w:tc>
        <w:tc>
          <w:tcPr>
            <w:tcW w:w="2314" w:type="dxa"/>
          </w:tcPr>
          <w:p w14:paraId="76E40F69" w14:textId="77777777" w:rsidR="00A23078" w:rsidRDefault="00A23078" w:rsidP="00A23078">
            <w:pPr>
              <w:rPr>
                <w:lang w:val="en-US"/>
              </w:rPr>
            </w:pPr>
            <w:r>
              <w:rPr>
                <w:lang w:val="en-US"/>
              </w:rPr>
              <w:t>+50.00%</w:t>
            </w:r>
          </w:p>
        </w:tc>
        <w:tc>
          <w:tcPr>
            <w:tcW w:w="2314" w:type="dxa"/>
          </w:tcPr>
          <w:p w14:paraId="26302BC1" w14:textId="77777777" w:rsidR="00A23078" w:rsidRDefault="00A23078" w:rsidP="00A23078">
            <w:pPr>
              <w:rPr>
                <w:lang w:val="en-US"/>
              </w:rPr>
            </w:pPr>
            <w:r>
              <w:rPr>
                <w:lang w:val="en-US"/>
              </w:rPr>
              <w:t>-33.33%</w:t>
            </w:r>
          </w:p>
        </w:tc>
      </w:tr>
    </w:tbl>
    <w:p w14:paraId="00C39BF1" w14:textId="29BCC892" w:rsidR="00DD3C63" w:rsidRDefault="00DD3C63" w:rsidP="006F3A8A">
      <w:pPr>
        <w:rPr>
          <w:lang w:val="en-US"/>
        </w:rPr>
      </w:pPr>
    </w:p>
    <w:p w14:paraId="6382D653" w14:textId="760E5D0A" w:rsidR="00DD3C63" w:rsidRDefault="00DD3C63" w:rsidP="006F3A8A">
      <w:pPr>
        <w:rPr>
          <w:lang w:val="en-US"/>
        </w:rPr>
      </w:pPr>
    </w:p>
    <w:p w14:paraId="7BCEA506" w14:textId="0C6C9462" w:rsidR="00B85EAE" w:rsidRDefault="00740C42" w:rsidP="006F3A8A">
      <w:pPr>
        <w:rPr>
          <w:lang w:val="en-US"/>
        </w:rPr>
      </w:pPr>
      <w:r>
        <w:rPr>
          <w:lang w:val="en-US"/>
        </w:rPr>
        <w:t>Since the price ends up at 100$ again we know that the total return is 0%. But when looking at the returns we have Month 1-2: +50% and Month 2-3:</w:t>
      </w:r>
      <w:r w:rsidR="00B85EAE">
        <w:rPr>
          <w:lang w:val="en-US"/>
        </w:rPr>
        <w:t xml:space="preserve"> -33.33%. So we could assume that the average return is (-33.33%+50%)/2 = 8.335% which is clearly wrong. The mistake we made in our calculation is not considering the compound of interes</w:t>
      </w:r>
      <w:r w:rsidR="00AA7F95">
        <w:rPr>
          <w:lang w:val="en-US"/>
        </w:rPr>
        <w:t>t</w:t>
      </w:r>
      <w:r w:rsidR="00B85EAE">
        <w:rPr>
          <w:lang w:val="en-US"/>
        </w:rPr>
        <w:t xml:space="preserve">. </w:t>
      </w:r>
      <w:r w:rsidR="00561D7D">
        <w:rPr>
          <w:lang w:val="en-US"/>
        </w:rPr>
        <w:t xml:space="preserve">We need to </w:t>
      </w:r>
      <w:r w:rsidR="00B85EAE">
        <w:rPr>
          <w:lang w:val="en-US"/>
        </w:rPr>
        <w:t xml:space="preserve">understand that the </w:t>
      </w:r>
      <w:r w:rsidR="00BB6700">
        <w:rPr>
          <w:lang w:val="en-US"/>
        </w:rPr>
        <w:t>50$ change</w:t>
      </w:r>
      <w:r w:rsidR="00B85EAE">
        <w:rPr>
          <w:lang w:val="en-US"/>
        </w:rPr>
        <w:t xml:space="preserve"> from Month 2 to Month 3 </w:t>
      </w:r>
      <w:r w:rsidR="00BB6700">
        <w:rPr>
          <w:lang w:val="en-US"/>
        </w:rPr>
        <w:t xml:space="preserve">is </w:t>
      </w:r>
      <w:r w:rsidR="00B85EAE">
        <w:rPr>
          <w:lang w:val="en-US"/>
        </w:rPr>
        <w:t xml:space="preserve">already based on a starting value </w:t>
      </w:r>
      <w:r w:rsidR="006C0122">
        <w:rPr>
          <w:lang w:val="en-US"/>
        </w:rPr>
        <w:t xml:space="preserve">of 150$ which is different than the starting value for the change </w:t>
      </w:r>
      <w:r w:rsidR="00B03836">
        <w:rPr>
          <w:lang w:val="en-US"/>
        </w:rPr>
        <w:t xml:space="preserve">in value </w:t>
      </w:r>
      <w:r w:rsidR="006C0122">
        <w:rPr>
          <w:lang w:val="en-US"/>
        </w:rPr>
        <w:t xml:space="preserve">from Month 1 to Month 2, which was </w:t>
      </w:r>
      <w:r w:rsidR="00BB6700">
        <w:rPr>
          <w:lang w:val="en-US"/>
        </w:rPr>
        <w:t xml:space="preserve"> again 50$ but this time based on 100$</w:t>
      </w:r>
      <w:r w:rsidR="00B85EAE">
        <w:rPr>
          <w:lang w:val="en-US"/>
        </w:rPr>
        <w:t xml:space="preserve">. </w:t>
      </w:r>
      <w:r w:rsidR="000B0F78">
        <w:rPr>
          <w:lang w:val="en-US"/>
        </w:rPr>
        <w:t xml:space="preserve">To make our numbers make sense, we would need to calculate the total return by considering compound of interest by multiplying the returns instead of adding them up. Then we would get the correct 0% total return. The part where the log returns is a more intuitive way of doing it, is when it comes to looking at returns over single time steps as a human. Let’s extend our course of the stock price by another </w:t>
      </w:r>
      <w:r w:rsidR="00DE2D2C">
        <w:rPr>
          <w:lang w:val="en-US"/>
        </w:rPr>
        <w:t>4</w:t>
      </w:r>
      <w:r w:rsidR="000B0F78">
        <w:rPr>
          <w:lang w:val="en-US"/>
        </w:rPr>
        <w:t xml:space="preserve"> Months:</w:t>
      </w:r>
    </w:p>
    <w:p w14:paraId="06A4EB5C" w14:textId="5F546C58" w:rsidR="006F3A8A" w:rsidRDefault="006F3A8A">
      <w:pPr>
        <w:rPr>
          <w:lang w:val="en-US"/>
        </w:rPr>
      </w:pPr>
      <w:r>
        <w:rPr>
          <w:lang w:val="en-US"/>
        </w:rPr>
        <w:t xml:space="preserve">Our returns now would be </w:t>
      </w:r>
    </w:p>
    <w:tbl>
      <w:tblPr>
        <w:tblStyle w:val="Tabellenraster"/>
        <w:tblW w:w="9067" w:type="dxa"/>
        <w:tblLook w:val="04A0" w:firstRow="1" w:lastRow="0" w:firstColumn="1" w:lastColumn="0" w:noHBand="0" w:noVBand="1"/>
      </w:tblPr>
      <w:tblGrid>
        <w:gridCol w:w="1555"/>
        <w:gridCol w:w="1073"/>
        <w:gridCol w:w="1073"/>
        <w:gridCol w:w="1073"/>
        <w:gridCol w:w="1073"/>
        <w:gridCol w:w="1073"/>
        <w:gridCol w:w="1073"/>
        <w:gridCol w:w="1074"/>
      </w:tblGrid>
      <w:tr w:rsidR="0008553E" w14:paraId="5CB8301D" w14:textId="77777777" w:rsidTr="00501DCB">
        <w:tc>
          <w:tcPr>
            <w:tcW w:w="1555" w:type="dxa"/>
          </w:tcPr>
          <w:p w14:paraId="4DDAB8E3" w14:textId="72360880" w:rsidR="0008553E" w:rsidRDefault="0008553E">
            <w:pPr>
              <w:rPr>
                <w:lang w:val="en-US"/>
              </w:rPr>
            </w:pPr>
          </w:p>
        </w:tc>
        <w:tc>
          <w:tcPr>
            <w:tcW w:w="1073" w:type="dxa"/>
          </w:tcPr>
          <w:p w14:paraId="4C921BA5" w14:textId="39817B05" w:rsidR="0008553E" w:rsidRDefault="0008553E">
            <w:pPr>
              <w:rPr>
                <w:lang w:val="en-US"/>
              </w:rPr>
            </w:pPr>
            <w:r>
              <w:rPr>
                <w:lang w:val="en-US"/>
              </w:rPr>
              <w:t>Month 1</w:t>
            </w:r>
          </w:p>
        </w:tc>
        <w:tc>
          <w:tcPr>
            <w:tcW w:w="1073" w:type="dxa"/>
          </w:tcPr>
          <w:p w14:paraId="5AF3BBD9" w14:textId="5BAE6629" w:rsidR="0008553E" w:rsidRDefault="0008553E">
            <w:pPr>
              <w:rPr>
                <w:lang w:val="en-US"/>
              </w:rPr>
            </w:pPr>
            <w:r>
              <w:rPr>
                <w:lang w:val="en-US"/>
              </w:rPr>
              <w:t>Month 2</w:t>
            </w:r>
          </w:p>
        </w:tc>
        <w:tc>
          <w:tcPr>
            <w:tcW w:w="1073" w:type="dxa"/>
          </w:tcPr>
          <w:p w14:paraId="537A5670" w14:textId="7DFB6C30" w:rsidR="0008553E" w:rsidRDefault="0008553E">
            <w:pPr>
              <w:rPr>
                <w:lang w:val="en-US"/>
              </w:rPr>
            </w:pPr>
            <w:r>
              <w:rPr>
                <w:lang w:val="en-US"/>
              </w:rPr>
              <w:t>Month 3</w:t>
            </w:r>
          </w:p>
        </w:tc>
        <w:tc>
          <w:tcPr>
            <w:tcW w:w="1073" w:type="dxa"/>
          </w:tcPr>
          <w:p w14:paraId="1752E207" w14:textId="5FF4C9DA" w:rsidR="0008553E" w:rsidRDefault="0008553E">
            <w:pPr>
              <w:rPr>
                <w:lang w:val="en-US"/>
              </w:rPr>
            </w:pPr>
            <w:r>
              <w:rPr>
                <w:lang w:val="en-US"/>
              </w:rPr>
              <w:t>Month 4</w:t>
            </w:r>
          </w:p>
        </w:tc>
        <w:tc>
          <w:tcPr>
            <w:tcW w:w="1073" w:type="dxa"/>
          </w:tcPr>
          <w:p w14:paraId="61B5EA20" w14:textId="62CD1249" w:rsidR="0008553E" w:rsidRDefault="0008553E">
            <w:pPr>
              <w:rPr>
                <w:lang w:val="en-US"/>
              </w:rPr>
            </w:pPr>
            <w:r>
              <w:rPr>
                <w:lang w:val="en-US"/>
              </w:rPr>
              <w:t>Month 5</w:t>
            </w:r>
          </w:p>
        </w:tc>
        <w:tc>
          <w:tcPr>
            <w:tcW w:w="1073" w:type="dxa"/>
          </w:tcPr>
          <w:p w14:paraId="1AE3C7B0" w14:textId="32A02C42" w:rsidR="0008553E" w:rsidRDefault="0008553E">
            <w:pPr>
              <w:rPr>
                <w:lang w:val="en-US"/>
              </w:rPr>
            </w:pPr>
            <w:r>
              <w:rPr>
                <w:lang w:val="en-US"/>
              </w:rPr>
              <w:t>Month 6</w:t>
            </w:r>
          </w:p>
        </w:tc>
        <w:tc>
          <w:tcPr>
            <w:tcW w:w="1074" w:type="dxa"/>
          </w:tcPr>
          <w:p w14:paraId="2F705A4B" w14:textId="6378342F" w:rsidR="0008553E" w:rsidRDefault="0008553E">
            <w:pPr>
              <w:rPr>
                <w:lang w:val="en-US"/>
              </w:rPr>
            </w:pPr>
            <w:r>
              <w:rPr>
                <w:lang w:val="en-US"/>
              </w:rPr>
              <w:t>Month 7</w:t>
            </w:r>
          </w:p>
        </w:tc>
      </w:tr>
      <w:tr w:rsidR="0008553E" w14:paraId="19ED8C9C" w14:textId="77777777" w:rsidTr="00501DCB">
        <w:tc>
          <w:tcPr>
            <w:tcW w:w="1555" w:type="dxa"/>
          </w:tcPr>
          <w:p w14:paraId="211AA885" w14:textId="3F6216FE" w:rsidR="0008553E" w:rsidRDefault="0008553E">
            <w:pPr>
              <w:rPr>
                <w:lang w:val="en-US"/>
              </w:rPr>
            </w:pPr>
            <w:r>
              <w:rPr>
                <w:lang w:val="en-US"/>
              </w:rPr>
              <w:t>Price</w:t>
            </w:r>
          </w:p>
        </w:tc>
        <w:tc>
          <w:tcPr>
            <w:tcW w:w="1073" w:type="dxa"/>
          </w:tcPr>
          <w:p w14:paraId="2CE7A8BA" w14:textId="12A7BE51" w:rsidR="0008553E" w:rsidRDefault="0008553E">
            <w:pPr>
              <w:rPr>
                <w:lang w:val="en-US"/>
              </w:rPr>
            </w:pPr>
            <w:r>
              <w:rPr>
                <w:lang w:val="en-US"/>
              </w:rPr>
              <w:t>100$</w:t>
            </w:r>
          </w:p>
        </w:tc>
        <w:tc>
          <w:tcPr>
            <w:tcW w:w="1073" w:type="dxa"/>
          </w:tcPr>
          <w:p w14:paraId="16BFC3F2" w14:textId="448A0430" w:rsidR="0008553E" w:rsidRDefault="0008553E">
            <w:pPr>
              <w:rPr>
                <w:lang w:val="en-US"/>
              </w:rPr>
            </w:pPr>
            <w:r>
              <w:rPr>
                <w:lang w:val="en-US"/>
              </w:rPr>
              <w:t>150$</w:t>
            </w:r>
          </w:p>
        </w:tc>
        <w:tc>
          <w:tcPr>
            <w:tcW w:w="1073" w:type="dxa"/>
          </w:tcPr>
          <w:p w14:paraId="55CCD548" w14:textId="28F8C8CC" w:rsidR="0008553E" w:rsidRDefault="0008553E">
            <w:pPr>
              <w:rPr>
                <w:lang w:val="en-US"/>
              </w:rPr>
            </w:pPr>
            <w:r>
              <w:rPr>
                <w:lang w:val="en-US"/>
              </w:rPr>
              <w:t>100$</w:t>
            </w:r>
          </w:p>
        </w:tc>
        <w:tc>
          <w:tcPr>
            <w:tcW w:w="1073" w:type="dxa"/>
          </w:tcPr>
          <w:p w14:paraId="2E1F181A" w14:textId="0265BC08" w:rsidR="0008553E" w:rsidRDefault="0008553E">
            <w:pPr>
              <w:rPr>
                <w:lang w:val="en-US"/>
              </w:rPr>
            </w:pPr>
            <w:r>
              <w:rPr>
                <w:lang w:val="en-US"/>
              </w:rPr>
              <w:t>150$</w:t>
            </w:r>
          </w:p>
        </w:tc>
        <w:tc>
          <w:tcPr>
            <w:tcW w:w="1073" w:type="dxa"/>
          </w:tcPr>
          <w:p w14:paraId="79EC7B54" w14:textId="38DDD8F9" w:rsidR="0008553E" w:rsidRDefault="0008553E">
            <w:pPr>
              <w:rPr>
                <w:lang w:val="en-US"/>
              </w:rPr>
            </w:pPr>
            <w:r>
              <w:rPr>
                <w:lang w:val="en-US"/>
              </w:rPr>
              <w:t>100$</w:t>
            </w:r>
          </w:p>
        </w:tc>
        <w:tc>
          <w:tcPr>
            <w:tcW w:w="1073" w:type="dxa"/>
          </w:tcPr>
          <w:p w14:paraId="00443636" w14:textId="4BD7E91D" w:rsidR="0008553E" w:rsidRDefault="0008553E">
            <w:pPr>
              <w:rPr>
                <w:lang w:val="en-US"/>
              </w:rPr>
            </w:pPr>
            <w:r>
              <w:rPr>
                <w:lang w:val="en-US"/>
              </w:rPr>
              <w:t>150$</w:t>
            </w:r>
          </w:p>
        </w:tc>
        <w:tc>
          <w:tcPr>
            <w:tcW w:w="1074" w:type="dxa"/>
          </w:tcPr>
          <w:p w14:paraId="53E07049" w14:textId="5A7CB2DF" w:rsidR="0008553E" w:rsidRDefault="0008553E">
            <w:pPr>
              <w:rPr>
                <w:lang w:val="en-US"/>
              </w:rPr>
            </w:pPr>
            <w:r>
              <w:rPr>
                <w:lang w:val="en-US"/>
              </w:rPr>
              <w:t>100$</w:t>
            </w:r>
          </w:p>
        </w:tc>
      </w:tr>
      <w:tr w:rsidR="0008553E" w14:paraId="2165FCED" w14:textId="77777777" w:rsidTr="00501DCB">
        <w:tc>
          <w:tcPr>
            <w:tcW w:w="1555" w:type="dxa"/>
          </w:tcPr>
          <w:p w14:paraId="493803B4" w14:textId="656B5305" w:rsidR="0008553E" w:rsidRDefault="00501DCB">
            <w:pPr>
              <w:rPr>
                <w:lang w:val="en-US"/>
              </w:rPr>
            </w:pPr>
            <w:r>
              <w:rPr>
                <w:lang w:val="en-US"/>
              </w:rPr>
              <w:t xml:space="preserve">Simple </w:t>
            </w:r>
            <w:r w:rsidR="0008553E">
              <w:rPr>
                <w:lang w:val="en-US"/>
              </w:rPr>
              <w:t xml:space="preserve">Return </w:t>
            </w:r>
          </w:p>
        </w:tc>
        <w:tc>
          <w:tcPr>
            <w:tcW w:w="1073" w:type="dxa"/>
          </w:tcPr>
          <w:p w14:paraId="2337C29D" w14:textId="3D6C2438" w:rsidR="0008553E" w:rsidRDefault="0008553E">
            <w:pPr>
              <w:rPr>
                <w:lang w:val="en-US"/>
              </w:rPr>
            </w:pPr>
            <w:r>
              <w:rPr>
                <w:lang w:val="en-US"/>
              </w:rPr>
              <w:t>-</w:t>
            </w:r>
          </w:p>
        </w:tc>
        <w:tc>
          <w:tcPr>
            <w:tcW w:w="1073" w:type="dxa"/>
          </w:tcPr>
          <w:p w14:paraId="04F2F1BA" w14:textId="71EE54EB" w:rsidR="0008553E" w:rsidRDefault="0008553E">
            <w:pPr>
              <w:rPr>
                <w:lang w:val="en-US"/>
              </w:rPr>
            </w:pPr>
            <w:r>
              <w:rPr>
                <w:lang w:val="en-US"/>
              </w:rPr>
              <w:t>+50.00%</w:t>
            </w:r>
          </w:p>
        </w:tc>
        <w:tc>
          <w:tcPr>
            <w:tcW w:w="1073" w:type="dxa"/>
          </w:tcPr>
          <w:p w14:paraId="77301E2B" w14:textId="6473B3F4" w:rsidR="0008553E" w:rsidRDefault="0008553E">
            <w:pPr>
              <w:rPr>
                <w:lang w:val="en-US"/>
              </w:rPr>
            </w:pPr>
            <w:r>
              <w:rPr>
                <w:lang w:val="en-US"/>
              </w:rPr>
              <w:t>-33.33%</w:t>
            </w:r>
          </w:p>
        </w:tc>
        <w:tc>
          <w:tcPr>
            <w:tcW w:w="1073" w:type="dxa"/>
          </w:tcPr>
          <w:p w14:paraId="0C026145" w14:textId="5AB5ECB2" w:rsidR="0008553E" w:rsidRDefault="0008553E">
            <w:pPr>
              <w:rPr>
                <w:lang w:val="en-US"/>
              </w:rPr>
            </w:pPr>
            <w:r>
              <w:rPr>
                <w:lang w:val="en-US"/>
              </w:rPr>
              <w:t>+50.00%</w:t>
            </w:r>
          </w:p>
        </w:tc>
        <w:tc>
          <w:tcPr>
            <w:tcW w:w="1073" w:type="dxa"/>
          </w:tcPr>
          <w:p w14:paraId="525A3B1A" w14:textId="16D573DB" w:rsidR="0008553E" w:rsidRDefault="00473019">
            <w:pPr>
              <w:rPr>
                <w:lang w:val="en-US"/>
              </w:rPr>
            </w:pPr>
            <w:r>
              <w:rPr>
                <w:lang w:val="en-US"/>
              </w:rPr>
              <w:t>-33.33%</w:t>
            </w:r>
          </w:p>
        </w:tc>
        <w:tc>
          <w:tcPr>
            <w:tcW w:w="1073" w:type="dxa"/>
          </w:tcPr>
          <w:p w14:paraId="6A9A46A2" w14:textId="36807C4B" w:rsidR="0008553E" w:rsidRDefault="0008553E">
            <w:pPr>
              <w:rPr>
                <w:lang w:val="en-US"/>
              </w:rPr>
            </w:pPr>
            <w:r>
              <w:rPr>
                <w:lang w:val="en-US"/>
              </w:rPr>
              <w:t>+50.00%</w:t>
            </w:r>
          </w:p>
        </w:tc>
        <w:tc>
          <w:tcPr>
            <w:tcW w:w="1074" w:type="dxa"/>
          </w:tcPr>
          <w:p w14:paraId="3B94AE29" w14:textId="1319ED05" w:rsidR="0008553E" w:rsidRDefault="0008553E">
            <w:pPr>
              <w:rPr>
                <w:lang w:val="en-US"/>
              </w:rPr>
            </w:pPr>
            <w:r>
              <w:rPr>
                <w:lang w:val="en-US"/>
              </w:rPr>
              <w:t>-33.33%</w:t>
            </w:r>
          </w:p>
        </w:tc>
      </w:tr>
    </w:tbl>
    <w:p w14:paraId="323CEA95" w14:textId="15A5A6CC" w:rsidR="006F3A8A" w:rsidRDefault="006F3A8A">
      <w:pPr>
        <w:rPr>
          <w:lang w:val="en-US"/>
        </w:rPr>
      </w:pPr>
    </w:p>
    <w:p w14:paraId="6E312C4B" w14:textId="07F2E01C" w:rsidR="00262F0C" w:rsidRDefault="0087106A">
      <w:pPr>
        <w:rPr>
          <w:lang w:val="en-US"/>
        </w:rPr>
      </w:pPr>
      <w:r>
        <w:rPr>
          <w:noProof/>
          <w:lang w:val="en-US"/>
        </w:rPr>
        <w:drawing>
          <wp:anchor distT="0" distB="0" distL="114300" distR="114300" simplePos="0" relativeHeight="251659264" behindDoc="0" locked="0" layoutInCell="1" allowOverlap="1" wp14:anchorId="595E0CF7" wp14:editId="0E5A0944">
            <wp:simplePos x="0" y="0"/>
            <wp:positionH relativeFrom="margin">
              <wp:align>center</wp:align>
            </wp:positionH>
            <wp:positionV relativeFrom="paragraph">
              <wp:posOffset>651193</wp:posOffset>
            </wp:positionV>
            <wp:extent cx="1809750" cy="884654"/>
            <wp:effectExtent l="0" t="0" r="0" b="0"/>
            <wp:wrapNone/>
            <wp:docPr id="21203740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8846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2F0C">
        <w:rPr>
          <w:lang w:val="en-US"/>
        </w:rPr>
        <w:t>If we look at returns like these, we could easily think that we end up with a positive return overall but when looking at the actual stock price we see, that we are just oscillating between two values.</w:t>
      </w:r>
      <w:r w:rsidR="00D63291">
        <w:rPr>
          <w:lang w:val="en-US"/>
        </w:rPr>
        <w:t xml:space="preserve"> When </w:t>
      </w:r>
      <w:r w:rsidR="00D63291">
        <w:rPr>
          <w:lang w:val="en-US"/>
        </w:rPr>
        <w:lastRenderedPageBreak/>
        <w:t>we use the logarithmic return all that gets much more intuitive</w:t>
      </w:r>
      <w:r w:rsidR="009B0F34">
        <w:rPr>
          <w:lang w:val="en-US"/>
        </w:rPr>
        <w:t xml:space="preserve"> and easier to use.</w:t>
      </w:r>
      <w:r>
        <w:rPr>
          <w:lang w:val="en-US"/>
        </w:rPr>
        <w:t xml:space="preserve"> We calculate the logarithmic return with:</w:t>
      </w:r>
      <w:r w:rsidR="00E273FF">
        <w:rPr>
          <w:lang w:val="en-US"/>
        </w:rPr>
        <w:t xml:space="preserve"> [17]</w:t>
      </w:r>
      <w:r>
        <w:rPr>
          <w:lang w:val="en-US"/>
        </w:rPr>
        <w:t xml:space="preserve"> </w:t>
      </w:r>
    </w:p>
    <w:p w14:paraId="479C25B6" w14:textId="77777777" w:rsidR="006C72E0" w:rsidRDefault="006C72E0">
      <w:pPr>
        <w:rPr>
          <w:lang w:val="en-US"/>
        </w:rPr>
      </w:pPr>
    </w:p>
    <w:p w14:paraId="427EAF3E" w14:textId="77777777" w:rsidR="00551A56" w:rsidRDefault="00551A56">
      <w:pPr>
        <w:rPr>
          <w:lang w:val="en-US"/>
        </w:rPr>
      </w:pPr>
    </w:p>
    <w:p w14:paraId="6CB0FB76" w14:textId="1BCC183D" w:rsidR="00771F4E" w:rsidRDefault="0087106A">
      <w:pPr>
        <w:rPr>
          <w:lang w:val="en-US"/>
        </w:rPr>
      </w:pPr>
      <w:r>
        <w:rPr>
          <w:lang w:val="en-US"/>
        </w:rPr>
        <w:t xml:space="preserve">… where: </w:t>
      </w:r>
    </w:p>
    <w:p w14:paraId="1E1B1B1F" w14:textId="1CA5F182" w:rsidR="00D256E0" w:rsidRDefault="00D256E0">
      <w:pPr>
        <w:rPr>
          <w:lang w:val="en-US"/>
        </w:rPr>
      </w:pPr>
      <w:r>
        <w:rPr>
          <w:lang w:val="en-US"/>
        </w:rPr>
        <w:t xml:space="preserve">Ri = stands for the logarithmic return </w:t>
      </w:r>
      <w:r w:rsidR="00355831">
        <w:rPr>
          <w:lang w:val="en-US"/>
        </w:rPr>
        <w:t>at</w:t>
      </w:r>
      <w:r>
        <w:rPr>
          <w:lang w:val="en-US"/>
        </w:rPr>
        <w:t xml:space="preserve"> the current data point</w:t>
      </w:r>
    </w:p>
    <w:p w14:paraId="18965628" w14:textId="3E5DF542" w:rsidR="00771F4E" w:rsidRDefault="00771F4E">
      <w:pPr>
        <w:rPr>
          <w:lang w:val="en-US"/>
        </w:rPr>
      </w:pPr>
      <w:r>
        <w:rPr>
          <w:lang w:val="en-US"/>
        </w:rPr>
        <w:t>ln = stands for the natural logarithm</w:t>
      </w:r>
    </w:p>
    <w:p w14:paraId="17E2B8F2" w14:textId="3565AB91" w:rsidR="0087106A" w:rsidRDefault="0087106A">
      <w:pPr>
        <w:rPr>
          <w:lang w:val="en-US"/>
        </w:rPr>
      </w:pPr>
      <w:r>
        <w:rPr>
          <w:lang w:val="en-US"/>
        </w:rPr>
        <w:t>Ci = stands for the current data point’s value</w:t>
      </w:r>
    </w:p>
    <w:p w14:paraId="26E0817A" w14:textId="57387BC8" w:rsidR="0087106A" w:rsidRDefault="0087106A">
      <w:pPr>
        <w:rPr>
          <w:lang w:val="en-US"/>
        </w:rPr>
      </w:pPr>
      <w:r>
        <w:rPr>
          <w:lang w:val="en-US"/>
        </w:rPr>
        <w:t>Ci-1 = stands for the previous data point’s value</w:t>
      </w:r>
    </w:p>
    <w:p w14:paraId="40F36C8F" w14:textId="77777777" w:rsidR="0087106A" w:rsidRDefault="0087106A">
      <w:pPr>
        <w:rPr>
          <w:lang w:val="en-US"/>
        </w:rPr>
      </w:pPr>
    </w:p>
    <w:p w14:paraId="570A6DCB" w14:textId="0B544CDC" w:rsidR="0087106A" w:rsidRDefault="004510CA">
      <w:pPr>
        <w:rPr>
          <w:lang w:val="en-US"/>
        </w:rPr>
      </w:pPr>
      <w:r>
        <w:rPr>
          <w:lang w:val="en-US"/>
        </w:rPr>
        <w:t>Let us now also calculate the logarithmic return of our stock course.</w:t>
      </w:r>
    </w:p>
    <w:tbl>
      <w:tblPr>
        <w:tblStyle w:val="Tabellenraster"/>
        <w:tblW w:w="9067" w:type="dxa"/>
        <w:tblLook w:val="04A0" w:firstRow="1" w:lastRow="0" w:firstColumn="1" w:lastColumn="0" w:noHBand="0" w:noVBand="1"/>
      </w:tblPr>
      <w:tblGrid>
        <w:gridCol w:w="1555"/>
        <w:gridCol w:w="1073"/>
        <w:gridCol w:w="1073"/>
        <w:gridCol w:w="1073"/>
        <w:gridCol w:w="1073"/>
        <w:gridCol w:w="1073"/>
        <w:gridCol w:w="1073"/>
        <w:gridCol w:w="1074"/>
      </w:tblGrid>
      <w:tr w:rsidR="001D6F21" w14:paraId="051E366C" w14:textId="77777777" w:rsidTr="00C17C99">
        <w:tc>
          <w:tcPr>
            <w:tcW w:w="1555" w:type="dxa"/>
          </w:tcPr>
          <w:p w14:paraId="4C75DCF0" w14:textId="77777777" w:rsidR="001D6F21" w:rsidRDefault="001D6F21" w:rsidP="00C17C99">
            <w:pPr>
              <w:rPr>
                <w:lang w:val="en-US"/>
              </w:rPr>
            </w:pPr>
          </w:p>
        </w:tc>
        <w:tc>
          <w:tcPr>
            <w:tcW w:w="1073" w:type="dxa"/>
          </w:tcPr>
          <w:p w14:paraId="60A9C604" w14:textId="77777777" w:rsidR="001D6F21" w:rsidRDefault="001D6F21" w:rsidP="00C17C99">
            <w:pPr>
              <w:rPr>
                <w:lang w:val="en-US"/>
              </w:rPr>
            </w:pPr>
            <w:r>
              <w:rPr>
                <w:lang w:val="en-US"/>
              </w:rPr>
              <w:t>Month 1</w:t>
            </w:r>
          </w:p>
        </w:tc>
        <w:tc>
          <w:tcPr>
            <w:tcW w:w="1073" w:type="dxa"/>
          </w:tcPr>
          <w:p w14:paraId="6C1E77B1" w14:textId="77777777" w:rsidR="001D6F21" w:rsidRDefault="001D6F21" w:rsidP="00C17C99">
            <w:pPr>
              <w:rPr>
                <w:lang w:val="en-US"/>
              </w:rPr>
            </w:pPr>
            <w:r>
              <w:rPr>
                <w:lang w:val="en-US"/>
              </w:rPr>
              <w:t>Month 2</w:t>
            </w:r>
          </w:p>
        </w:tc>
        <w:tc>
          <w:tcPr>
            <w:tcW w:w="1073" w:type="dxa"/>
          </w:tcPr>
          <w:p w14:paraId="67E2C53F" w14:textId="77777777" w:rsidR="001D6F21" w:rsidRDefault="001D6F21" w:rsidP="00C17C99">
            <w:pPr>
              <w:rPr>
                <w:lang w:val="en-US"/>
              </w:rPr>
            </w:pPr>
            <w:r>
              <w:rPr>
                <w:lang w:val="en-US"/>
              </w:rPr>
              <w:t>Month 3</w:t>
            </w:r>
          </w:p>
        </w:tc>
        <w:tc>
          <w:tcPr>
            <w:tcW w:w="1073" w:type="dxa"/>
          </w:tcPr>
          <w:p w14:paraId="01B5FD26" w14:textId="77777777" w:rsidR="001D6F21" w:rsidRDefault="001D6F21" w:rsidP="00C17C99">
            <w:pPr>
              <w:rPr>
                <w:lang w:val="en-US"/>
              </w:rPr>
            </w:pPr>
            <w:r>
              <w:rPr>
                <w:lang w:val="en-US"/>
              </w:rPr>
              <w:t>Month 4</w:t>
            </w:r>
          </w:p>
        </w:tc>
        <w:tc>
          <w:tcPr>
            <w:tcW w:w="1073" w:type="dxa"/>
          </w:tcPr>
          <w:p w14:paraId="3DBD4690" w14:textId="77777777" w:rsidR="001D6F21" w:rsidRDefault="001D6F21" w:rsidP="00C17C99">
            <w:pPr>
              <w:rPr>
                <w:lang w:val="en-US"/>
              </w:rPr>
            </w:pPr>
            <w:r>
              <w:rPr>
                <w:lang w:val="en-US"/>
              </w:rPr>
              <w:t>Month 5</w:t>
            </w:r>
          </w:p>
        </w:tc>
        <w:tc>
          <w:tcPr>
            <w:tcW w:w="1073" w:type="dxa"/>
          </w:tcPr>
          <w:p w14:paraId="2148DF27" w14:textId="77777777" w:rsidR="001D6F21" w:rsidRDefault="001D6F21" w:rsidP="00C17C99">
            <w:pPr>
              <w:rPr>
                <w:lang w:val="en-US"/>
              </w:rPr>
            </w:pPr>
            <w:r>
              <w:rPr>
                <w:lang w:val="en-US"/>
              </w:rPr>
              <w:t>Month 6</w:t>
            </w:r>
          </w:p>
        </w:tc>
        <w:tc>
          <w:tcPr>
            <w:tcW w:w="1074" w:type="dxa"/>
          </w:tcPr>
          <w:p w14:paraId="03A5A7AC" w14:textId="77777777" w:rsidR="001D6F21" w:rsidRDefault="001D6F21" w:rsidP="00C17C99">
            <w:pPr>
              <w:rPr>
                <w:lang w:val="en-US"/>
              </w:rPr>
            </w:pPr>
            <w:r>
              <w:rPr>
                <w:lang w:val="en-US"/>
              </w:rPr>
              <w:t>Month 7</w:t>
            </w:r>
          </w:p>
        </w:tc>
      </w:tr>
      <w:tr w:rsidR="001D6F21" w14:paraId="4F559A7B" w14:textId="77777777" w:rsidTr="00C17C99">
        <w:tc>
          <w:tcPr>
            <w:tcW w:w="1555" w:type="dxa"/>
          </w:tcPr>
          <w:p w14:paraId="731A84E7" w14:textId="77777777" w:rsidR="001D6F21" w:rsidRDefault="001D6F21" w:rsidP="00C17C99">
            <w:pPr>
              <w:rPr>
                <w:lang w:val="en-US"/>
              </w:rPr>
            </w:pPr>
            <w:r>
              <w:rPr>
                <w:lang w:val="en-US"/>
              </w:rPr>
              <w:t>Price</w:t>
            </w:r>
          </w:p>
        </w:tc>
        <w:tc>
          <w:tcPr>
            <w:tcW w:w="1073" w:type="dxa"/>
          </w:tcPr>
          <w:p w14:paraId="5B69908C" w14:textId="77777777" w:rsidR="001D6F21" w:rsidRDefault="001D6F21" w:rsidP="00C17C99">
            <w:pPr>
              <w:rPr>
                <w:lang w:val="en-US"/>
              </w:rPr>
            </w:pPr>
            <w:r>
              <w:rPr>
                <w:lang w:val="en-US"/>
              </w:rPr>
              <w:t>100$</w:t>
            </w:r>
          </w:p>
        </w:tc>
        <w:tc>
          <w:tcPr>
            <w:tcW w:w="1073" w:type="dxa"/>
          </w:tcPr>
          <w:p w14:paraId="7BDB23CC" w14:textId="77777777" w:rsidR="001D6F21" w:rsidRDefault="001D6F21" w:rsidP="00C17C99">
            <w:pPr>
              <w:rPr>
                <w:lang w:val="en-US"/>
              </w:rPr>
            </w:pPr>
            <w:r>
              <w:rPr>
                <w:lang w:val="en-US"/>
              </w:rPr>
              <w:t>150$</w:t>
            </w:r>
          </w:p>
        </w:tc>
        <w:tc>
          <w:tcPr>
            <w:tcW w:w="1073" w:type="dxa"/>
          </w:tcPr>
          <w:p w14:paraId="20F93A41" w14:textId="77777777" w:rsidR="001D6F21" w:rsidRDefault="001D6F21" w:rsidP="00C17C99">
            <w:pPr>
              <w:rPr>
                <w:lang w:val="en-US"/>
              </w:rPr>
            </w:pPr>
            <w:r>
              <w:rPr>
                <w:lang w:val="en-US"/>
              </w:rPr>
              <w:t>100$</w:t>
            </w:r>
          </w:p>
        </w:tc>
        <w:tc>
          <w:tcPr>
            <w:tcW w:w="1073" w:type="dxa"/>
          </w:tcPr>
          <w:p w14:paraId="143C8DE2" w14:textId="77777777" w:rsidR="001D6F21" w:rsidRDefault="001D6F21" w:rsidP="00C17C99">
            <w:pPr>
              <w:rPr>
                <w:lang w:val="en-US"/>
              </w:rPr>
            </w:pPr>
            <w:r>
              <w:rPr>
                <w:lang w:val="en-US"/>
              </w:rPr>
              <w:t>150$</w:t>
            </w:r>
          </w:p>
        </w:tc>
        <w:tc>
          <w:tcPr>
            <w:tcW w:w="1073" w:type="dxa"/>
          </w:tcPr>
          <w:p w14:paraId="721BC867" w14:textId="77777777" w:rsidR="001D6F21" w:rsidRDefault="001D6F21" w:rsidP="00C17C99">
            <w:pPr>
              <w:rPr>
                <w:lang w:val="en-US"/>
              </w:rPr>
            </w:pPr>
            <w:r>
              <w:rPr>
                <w:lang w:val="en-US"/>
              </w:rPr>
              <w:t>100$</w:t>
            </w:r>
          </w:p>
        </w:tc>
        <w:tc>
          <w:tcPr>
            <w:tcW w:w="1073" w:type="dxa"/>
          </w:tcPr>
          <w:p w14:paraId="2EE40530" w14:textId="77777777" w:rsidR="001D6F21" w:rsidRDefault="001D6F21" w:rsidP="00C17C99">
            <w:pPr>
              <w:rPr>
                <w:lang w:val="en-US"/>
              </w:rPr>
            </w:pPr>
            <w:r>
              <w:rPr>
                <w:lang w:val="en-US"/>
              </w:rPr>
              <w:t>150$</w:t>
            </w:r>
          </w:p>
        </w:tc>
        <w:tc>
          <w:tcPr>
            <w:tcW w:w="1074" w:type="dxa"/>
          </w:tcPr>
          <w:p w14:paraId="7CA7E052" w14:textId="77777777" w:rsidR="001D6F21" w:rsidRDefault="001D6F21" w:rsidP="00C17C99">
            <w:pPr>
              <w:rPr>
                <w:lang w:val="en-US"/>
              </w:rPr>
            </w:pPr>
            <w:r>
              <w:rPr>
                <w:lang w:val="en-US"/>
              </w:rPr>
              <w:t>100$</w:t>
            </w:r>
          </w:p>
        </w:tc>
      </w:tr>
      <w:tr w:rsidR="001D6F21" w14:paraId="6BF71232" w14:textId="77777777" w:rsidTr="00C17C99">
        <w:tc>
          <w:tcPr>
            <w:tcW w:w="1555" w:type="dxa"/>
          </w:tcPr>
          <w:p w14:paraId="221441B8" w14:textId="77777777" w:rsidR="001D6F21" w:rsidRDefault="001D6F21" w:rsidP="00C17C99">
            <w:pPr>
              <w:rPr>
                <w:lang w:val="en-US"/>
              </w:rPr>
            </w:pPr>
            <w:r>
              <w:rPr>
                <w:lang w:val="en-US"/>
              </w:rPr>
              <w:t xml:space="preserve">Simple Return </w:t>
            </w:r>
          </w:p>
        </w:tc>
        <w:tc>
          <w:tcPr>
            <w:tcW w:w="1073" w:type="dxa"/>
          </w:tcPr>
          <w:p w14:paraId="7E29EBEF" w14:textId="77777777" w:rsidR="001D6F21" w:rsidRDefault="001D6F21" w:rsidP="00C17C99">
            <w:pPr>
              <w:rPr>
                <w:lang w:val="en-US"/>
              </w:rPr>
            </w:pPr>
            <w:r>
              <w:rPr>
                <w:lang w:val="en-US"/>
              </w:rPr>
              <w:t>-</w:t>
            </w:r>
          </w:p>
        </w:tc>
        <w:tc>
          <w:tcPr>
            <w:tcW w:w="1073" w:type="dxa"/>
          </w:tcPr>
          <w:p w14:paraId="294D2397" w14:textId="77777777" w:rsidR="001D6F21" w:rsidRDefault="001D6F21" w:rsidP="00C17C99">
            <w:pPr>
              <w:rPr>
                <w:lang w:val="en-US"/>
              </w:rPr>
            </w:pPr>
            <w:r>
              <w:rPr>
                <w:lang w:val="en-US"/>
              </w:rPr>
              <w:t>+50.00%</w:t>
            </w:r>
          </w:p>
        </w:tc>
        <w:tc>
          <w:tcPr>
            <w:tcW w:w="1073" w:type="dxa"/>
          </w:tcPr>
          <w:p w14:paraId="0F5B23C3" w14:textId="77777777" w:rsidR="001D6F21" w:rsidRDefault="001D6F21" w:rsidP="00C17C99">
            <w:pPr>
              <w:rPr>
                <w:lang w:val="en-US"/>
              </w:rPr>
            </w:pPr>
            <w:r>
              <w:rPr>
                <w:lang w:val="en-US"/>
              </w:rPr>
              <w:t>-33.33%</w:t>
            </w:r>
          </w:p>
        </w:tc>
        <w:tc>
          <w:tcPr>
            <w:tcW w:w="1073" w:type="dxa"/>
          </w:tcPr>
          <w:p w14:paraId="3677A364" w14:textId="77777777" w:rsidR="001D6F21" w:rsidRDefault="001D6F21" w:rsidP="00C17C99">
            <w:pPr>
              <w:rPr>
                <w:lang w:val="en-US"/>
              </w:rPr>
            </w:pPr>
            <w:r>
              <w:rPr>
                <w:lang w:val="en-US"/>
              </w:rPr>
              <w:t>+50.00%</w:t>
            </w:r>
          </w:p>
        </w:tc>
        <w:tc>
          <w:tcPr>
            <w:tcW w:w="1073" w:type="dxa"/>
          </w:tcPr>
          <w:p w14:paraId="26C40BF8" w14:textId="77777777" w:rsidR="001D6F21" w:rsidRDefault="001D6F21" w:rsidP="00C17C99">
            <w:pPr>
              <w:rPr>
                <w:lang w:val="en-US"/>
              </w:rPr>
            </w:pPr>
            <w:r>
              <w:rPr>
                <w:lang w:val="en-US"/>
              </w:rPr>
              <w:t>-33.33%</w:t>
            </w:r>
          </w:p>
        </w:tc>
        <w:tc>
          <w:tcPr>
            <w:tcW w:w="1073" w:type="dxa"/>
          </w:tcPr>
          <w:p w14:paraId="4A0BFE5D" w14:textId="77777777" w:rsidR="001D6F21" w:rsidRDefault="001D6F21" w:rsidP="00C17C99">
            <w:pPr>
              <w:rPr>
                <w:lang w:val="en-US"/>
              </w:rPr>
            </w:pPr>
            <w:r>
              <w:rPr>
                <w:lang w:val="en-US"/>
              </w:rPr>
              <w:t>+50.00%</w:t>
            </w:r>
          </w:p>
        </w:tc>
        <w:tc>
          <w:tcPr>
            <w:tcW w:w="1074" w:type="dxa"/>
          </w:tcPr>
          <w:p w14:paraId="492A0462" w14:textId="77777777" w:rsidR="001D6F21" w:rsidRDefault="001D6F21" w:rsidP="00C17C99">
            <w:pPr>
              <w:rPr>
                <w:lang w:val="en-US"/>
              </w:rPr>
            </w:pPr>
            <w:r>
              <w:rPr>
                <w:lang w:val="en-US"/>
              </w:rPr>
              <w:t>-33.33%</w:t>
            </w:r>
          </w:p>
        </w:tc>
      </w:tr>
      <w:tr w:rsidR="001D6F21" w14:paraId="7EBE4961" w14:textId="77777777" w:rsidTr="00C17C99">
        <w:tc>
          <w:tcPr>
            <w:tcW w:w="1555" w:type="dxa"/>
          </w:tcPr>
          <w:p w14:paraId="51286ABE" w14:textId="024682E3" w:rsidR="001D6F21" w:rsidRDefault="001D6F21" w:rsidP="00C17C99">
            <w:pPr>
              <w:rPr>
                <w:lang w:val="en-US"/>
              </w:rPr>
            </w:pPr>
            <w:r>
              <w:rPr>
                <w:lang w:val="en-US"/>
              </w:rPr>
              <w:t>ln Return</w:t>
            </w:r>
          </w:p>
        </w:tc>
        <w:tc>
          <w:tcPr>
            <w:tcW w:w="1073" w:type="dxa"/>
          </w:tcPr>
          <w:p w14:paraId="1693D577" w14:textId="485AB582" w:rsidR="001D6F21" w:rsidRDefault="00182684" w:rsidP="00C17C99">
            <w:pPr>
              <w:rPr>
                <w:lang w:val="en-US"/>
              </w:rPr>
            </w:pPr>
            <w:r>
              <w:rPr>
                <w:lang w:val="en-US"/>
              </w:rPr>
              <w:t>-</w:t>
            </w:r>
          </w:p>
        </w:tc>
        <w:tc>
          <w:tcPr>
            <w:tcW w:w="1073" w:type="dxa"/>
          </w:tcPr>
          <w:p w14:paraId="4070F2EC" w14:textId="1F4B5EE5" w:rsidR="001D6F21" w:rsidRDefault="008D6D97" w:rsidP="00C17C99">
            <w:pPr>
              <w:rPr>
                <w:lang w:val="en-US"/>
              </w:rPr>
            </w:pPr>
            <w:r w:rsidRPr="008D6D97">
              <w:rPr>
                <w:lang w:val="en-US"/>
              </w:rPr>
              <w:t>0.405</w:t>
            </w:r>
          </w:p>
        </w:tc>
        <w:tc>
          <w:tcPr>
            <w:tcW w:w="1073" w:type="dxa"/>
          </w:tcPr>
          <w:p w14:paraId="48242685" w14:textId="37F8086A" w:rsidR="001D6F21" w:rsidRDefault="008D6D97" w:rsidP="00C17C99">
            <w:pPr>
              <w:rPr>
                <w:lang w:val="en-US"/>
              </w:rPr>
            </w:pPr>
            <w:r>
              <w:rPr>
                <w:lang w:val="en-US"/>
              </w:rPr>
              <w:t>-0.405</w:t>
            </w:r>
          </w:p>
        </w:tc>
        <w:tc>
          <w:tcPr>
            <w:tcW w:w="1073" w:type="dxa"/>
          </w:tcPr>
          <w:p w14:paraId="2DE68D8A" w14:textId="4392D7C3" w:rsidR="001D6F21" w:rsidRDefault="008D6D97" w:rsidP="00C17C99">
            <w:pPr>
              <w:rPr>
                <w:lang w:val="en-US"/>
              </w:rPr>
            </w:pPr>
            <w:r>
              <w:rPr>
                <w:lang w:val="en-US"/>
              </w:rPr>
              <w:t>0.405</w:t>
            </w:r>
          </w:p>
        </w:tc>
        <w:tc>
          <w:tcPr>
            <w:tcW w:w="1073" w:type="dxa"/>
          </w:tcPr>
          <w:p w14:paraId="00D0BD14" w14:textId="2DAFCBC8" w:rsidR="001D6F21" w:rsidRDefault="008D6D97" w:rsidP="00C17C99">
            <w:pPr>
              <w:rPr>
                <w:lang w:val="en-US"/>
              </w:rPr>
            </w:pPr>
            <w:r>
              <w:rPr>
                <w:lang w:val="en-US"/>
              </w:rPr>
              <w:t>-0.405</w:t>
            </w:r>
          </w:p>
        </w:tc>
        <w:tc>
          <w:tcPr>
            <w:tcW w:w="1073" w:type="dxa"/>
          </w:tcPr>
          <w:p w14:paraId="62F268DA" w14:textId="080D0A77" w:rsidR="001D6F21" w:rsidRDefault="008D6D97" w:rsidP="00C17C99">
            <w:pPr>
              <w:rPr>
                <w:lang w:val="en-US"/>
              </w:rPr>
            </w:pPr>
            <w:r>
              <w:rPr>
                <w:lang w:val="en-US"/>
              </w:rPr>
              <w:t>0.405</w:t>
            </w:r>
          </w:p>
        </w:tc>
        <w:tc>
          <w:tcPr>
            <w:tcW w:w="1074" w:type="dxa"/>
          </w:tcPr>
          <w:p w14:paraId="08AD6311" w14:textId="734111E8" w:rsidR="001D6F21" w:rsidRDefault="008D6D97" w:rsidP="00C17C99">
            <w:pPr>
              <w:rPr>
                <w:lang w:val="en-US"/>
              </w:rPr>
            </w:pPr>
            <w:r>
              <w:rPr>
                <w:lang w:val="en-US"/>
              </w:rPr>
              <w:t>-0.405</w:t>
            </w:r>
          </w:p>
        </w:tc>
      </w:tr>
    </w:tbl>
    <w:p w14:paraId="47343EF3" w14:textId="77777777" w:rsidR="0087106A" w:rsidRDefault="0087106A">
      <w:pPr>
        <w:rPr>
          <w:lang w:val="en-US"/>
        </w:rPr>
      </w:pPr>
    </w:p>
    <w:p w14:paraId="0040602F" w14:textId="045752BD" w:rsidR="0087106A" w:rsidRDefault="00D826BB">
      <w:pPr>
        <w:rPr>
          <w:lang w:val="en-US"/>
        </w:rPr>
      </w:pPr>
      <w:r>
        <w:rPr>
          <w:lang w:val="en-US"/>
        </w:rPr>
        <w:t>If we now add up the logarithmic returns we are left with 3* (0.405) – 3* (0.405) which is 0.</w:t>
      </w:r>
      <w:r w:rsidR="00682621">
        <w:rPr>
          <w:lang w:val="en-US"/>
        </w:rPr>
        <w:t xml:space="preserve"> So using the logarithmic return instead of actual stock prices itself or simple returns of the stock price</w:t>
      </w:r>
      <w:r w:rsidR="009C51E8">
        <w:rPr>
          <w:lang w:val="en-US"/>
        </w:rPr>
        <w:t>s, leaves us with numbers that are detached from the compound of interest effect and give us a much more intuitive understanding of the volatility</w:t>
      </w:r>
      <w:r w:rsidR="00682621">
        <w:rPr>
          <w:lang w:val="en-US"/>
        </w:rPr>
        <w:t>.</w:t>
      </w:r>
      <w:r w:rsidR="00CE554F">
        <w:rPr>
          <w:lang w:val="en-US"/>
        </w:rPr>
        <w:t xml:space="preserve"> We now have our logarithmic returns, which leads us to the next step which is calculating the sample standard deviation </w:t>
      </w:r>
      <w:r w:rsidR="00E308B0">
        <w:rPr>
          <w:lang w:val="en-US"/>
        </w:rPr>
        <w:t>based on</w:t>
      </w:r>
      <w:r w:rsidR="00CE554F">
        <w:rPr>
          <w:lang w:val="en-US"/>
        </w:rPr>
        <w:t xml:space="preserve"> them.</w:t>
      </w:r>
    </w:p>
    <w:p w14:paraId="36F97B66" w14:textId="77777777" w:rsidR="00CE554F" w:rsidRDefault="00CE554F">
      <w:pPr>
        <w:rPr>
          <w:lang w:val="en-US"/>
        </w:rPr>
      </w:pPr>
    </w:p>
    <w:p w14:paraId="787F913D" w14:textId="65ED90BB" w:rsidR="0069522D" w:rsidRDefault="00EC1B22">
      <w:pPr>
        <w:rPr>
          <w:lang w:val="en-US"/>
        </w:rPr>
      </w:pPr>
      <w:r>
        <w:rPr>
          <w:lang w:val="en-US"/>
        </w:rPr>
        <w:t xml:space="preserve">To calculate the </w:t>
      </w:r>
      <w:r w:rsidR="006433D7">
        <w:rPr>
          <w:lang w:val="en-US"/>
        </w:rPr>
        <w:t xml:space="preserve">sample </w:t>
      </w:r>
      <w:r>
        <w:rPr>
          <w:lang w:val="en-US"/>
        </w:rPr>
        <w:t>standard deviation we</w:t>
      </w:r>
      <w:r w:rsidR="00F2599E">
        <w:rPr>
          <w:lang w:val="en-US"/>
        </w:rPr>
        <w:t xml:space="preserve"> use this formula</w:t>
      </w:r>
      <w:r>
        <w:rPr>
          <w:lang w:val="en-US"/>
        </w:rPr>
        <w:t xml:space="preserve">. </w:t>
      </w:r>
      <w:r>
        <w:rPr>
          <w:lang w:val="en-US"/>
        </w:rPr>
        <w:tab/>
      </w:r>
    </w:p>
    <w:p w14:paraId="33FE969B" w14:textId="5130DC24" w:rsidR="0069522D" w:rsidRDefault="00EC1B22">
      <w:pPr>
        <w:rPr>
          <w:lang w:val="en-US"/>
        </w:rPr>
      </w:pPr>
      <w:r>
        <w:rPr>
          <w:noProof/>
          <w:lang w:val="en-US"/>
        </w:rPr>
        <w:drawing>
          <wp:anchor distT="0" distB="0" distL="114300" distR="114300" simplePos="0" relativeHeight="251658240" behindDoc="1" locked="0" layoutInCell="1" allowOverlap="1" wp14:anchorId="19E1A413" wp14:editId="2CD07523">
            <wp:simplePos x="0" y="0"/>
            <wp:positionH relativeFrom="margin">
              <wp:align>center</wp:align>
            </wp:positionH>
            <wp:positionV relativeFrom="paragraph">
              <wp:posOffset>93980</wp:posOffset>
            </wp:positionV>
            <wp:extent cx="2276475" cy="771525"/>
            <wp:effectExtent l="0" t="0" r="9525" b="9525"/>
            <wp:wrapThrough wrapText="bothSides">
              <wp:wrapPolygon edited="0">
                <wp:start x="0" y="0"/>
                <wp:lineTo x="0" y="21333"/>
                <wp:lineTo x="21510" y="21333"/>
                <wp:lineTo x="21510" y="0"/>
                <wp:lineTo x="0" y="0"/>
              </wp:wrapPolygon>
            </wp:wrapThrough>
            <wp:docPr id="13209395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6475"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ACD605" w14:textId="082348C8" w:rsidR="008D535D" w:rsidRDefault="008D535D">
      <w:pPr>
        <w:rPr>
          <w:lang w:val="en-US"/>
        </w:rPr>
      </w:pPr>
    </w:p>
    <w:p w14:paraId="73C38CCF" w14:textId="77777777" w:rsidR="00EC1B22" w:rsidRDefault="00EC1B22" w:rsidP="008D535D">
      <w:pPr>
        <w:rPr>
          <w:sz w:val="24"/>
          <w:szCs w:val="24"/>
          <w:u w:val="single"/>
          <w:lang w:val="en-US"/>
        </w:rPr>
      </w:pPr>
    </w:p>
    <w:p w14:paraId="3AF92FF1" w14:textId="77777777" w:rsidR="00EC1B22" w:rsidRDefault="00EC1B22" w:rsidP="008D535D">
      <w:pPr>
        <w:rPr>
          <w:sz w:val="24"/>
          <w:szCs w:val="24"/>
          <w:u w:val="single"/>
          <w:lang w:val="en-US"/>
        </w:rPr>
      </w:pPr>
    </w:p>
    <w:p w14:paraId="0A6BADD2" w14:textId="77777777" w:rsidR="00CE554F" w:rsidRDefault="00CE554F" w:rsidP="008D535D">
      <w:pPr>
        <w:rPr>
          <w:lang w:val="en-US"/>
        </w:rPr>
      </w:pPr>
      <w:r>
        <w:rPr>
          <w:lang w:val="en-US"/>
        </w:rPr>
        <w:t>… where:</w:t>
      </w:r>
    </w:p>
    <w:p w14:paraId="400524DF" w14:textId="4D995CDF" w:rsidR="00CE554F" w:rsidRDefault="00CE554F" w:rsidP="008D535D">
      <w:pPr>
        <w:rPr>
          <w:lang w:val="en-US"/>
        </w:rPr>
      </w:pPr>
      <w:r>
        <w:rPr>
          <w:lang w:val="en-US"/>
        </w:rPr>
        <w:t>n = stands for the number of data points that we calculate the sample standard deviation for</w:t>
      </w:r>
    </w:p>
    <w:p w14:paraId="31BE01B4" w14:textId="5214594D" w:rsidR="00CE554F" w:rsidRDefault="002007C4" w:rsidP="008D535D">
      <w:pPr>
        <w:rPr>
          <w:lang w:val="en-US"/>
        </w:rPr>
      </w:pPr>
      <w:r>
        <w:rPr>
          <w:lang w:val="en-US"/>
        </w:rPr>
        <w:t>x</w:t>
      </w:r>
      <w:r>
        <w:rPr>
          <w:vertAlign w:val="subscript"/>
          <w:lang w:val="en-US"/>
        </w:rPr>
        <w:t>i</w:t>
      </w:r>
      <w:r w:rsidR="00CE554F">
        <w:rPr>
          <w:lang w:val="en-US"/>
        </w:rPr>
        <w:t xml:space="preserve"> = stands for the currently observed data point (for us it’s the current logarithmic return)</w:t>
      </w:r>
    </w:p>
    <w:p w14:paraId="49D2D9C1" w14:textId="6A4FAD15" w:rsidR="00CE554F" w:rsidRPr="005E7F73" w:rsidRDefault="00000000" w:rsidP="008D535D">
      <w:pPr>
        <w:rPr>
          <w:lang w:val="en-US"/>
        </w:rPr>
      </w:pPr>
      <m:oMath>
        <m:acc>
          <m:accPr>
            <m:chr m:val="̅"/>
            <m:ctrlPr>
              <w:rPr>
                <w:rFonts w:ascii="Cambria Math" w:hAnsi="Cambria Math"/>
                <w:i/>
                <w:lang w:val="en-US"/>
              </w:rPr>
            </m:ctrlPr>
          </m:accPr>
          <m:e>
            <m:r>
              <w:rPr>
                <w:rFonts w:ascii="Cambria Math" w:hAnsi="Cambria Math"/>
                <w:lang w:val="en-US"/>
              </w:rPr>
              <m:t>x</m:t>
            </m:r>
          </m:e>
        </m:acc>
      </m:oMath>
      <w:r w:rsidR="00CE554F">
        <w:rPr>
          <w:rFonts w:eastAsiaTheme="minorEastAsia"/>
          <w:lang w:val="en-US"/>
        </w:rPr>
        <w:t xml:space="preserve"> </w:t>
      </w:r>
      <w:r w:rsidR="00CE554F" w:rsidRPr="005E7F73">
        <w:rPr>
          <w:lang w:val="en-US"/>
        </w:rPr>
        <w:t>= stands for the mean of all data points (for us it’s the mean of all logarithmic returns)</w:t>
      </w:r>
    </w:p>
    <w:p w14:paraId="3135210E" w14:textId="77777777" w:rsidR="00786C19" w:rsidRPr="00786C19" w:rsidRDefault="00786C19" w:rsidP="008D535D">
      <w:pPr>
        <w:rPr>
          <w:sz w:val="20"/>
          <w:szCs w:val="20"/>
          <w:lang w:val="en-US"/>
        </w:rPr>
      </w:pPr>
    </w:p>
    <w:p w14:paraId="7735E99A" w14:textId="317AB296" w:rsidR="00786C19" w:rsidRPr="00293809" w:rsidRDefault="00380BB2" w:rsidP="008D535D">
      <w:pPr>
        <w:rPr>
          <w:lang w:val="en-US"/>
        </w:rPr>
      </w:pPr>
      <w:r>
        <w:rPr>
          <w:lang w:val="en-US"/>
        </w:rPr>
        <w:t>In our codebase w</w:t>
      </w:r>
      <w:r w:rsidR="00DD16F3">
        <w:rPr>
          <w:lang w:val="en-US"/>
        </w:rPr>
        <w:t xml:space="preserve">e </w:t>
      </w:r>
      <w:r w:rsidR="00786C19">
        <w:rPr>
          <w:lang w:val="en-US"/>
        </w:rPr>
        <w:t xml:space="preserve">write our own pipeline to calculate the volatility in the way we just discussed. For that we </w:t>
      </w:r>
      <w:r w:rsidR="00DD16F3">
        <w:rPr>
          <w:lang w:val="en-US"/>
        </w:rPr>
        <w:t xml:space="preserve">use </w:t>
      </w:r>
      <w:r w:rsidR="00535D57">
        <w:rPr>
          <w:lang w:val="en-US"/>
        </w:rPr>
        <w:t xml:space="preserve">a </w:t>
      </w:r>
      <w:r w:rsidR="00DD16F3">
        <w:rPr>
          <w:lang w:val="en-US"/>
        </w:rPr>
        <w:t xml:space="preserve">pre-implemented function </w:t>
      </w:r>
      <w:r w:rsidR="00535D57">
        <w:rPr>
          <w:lang w:val="en-US"/>
        </w:rPr>
        <w:t xml:space="preserve">for the sample standard deviation </w:t>
      </w:r>
      <w:r w:rsidR="00DD16F3">
        <w:rPr>
          <w:lang w:val="en-US"/>
        </w:rPr>
        <w:t xml:space="preserve">which is located </w:t>
      </w:r>
      <w:r w:rsidR="00A04FF5">
        <w:rPr>
          <w:lang w:val="en-US"/>
        </w:rPr>
        <w:t>in</w:t>
      </w:r>
      <w:r w:rsidR="00535D57">
        <w:rPr>
          <w:lang w:val="en-US"/>
        </w:rPr>
        <w:t xml:space="preserve"> </w:t>
      </w:r>
      <w:r w:rsidR="00DD16F3" w:rsidRPr="00875C4B">
        <w:rPr>
          <w:i/>
          <w:iCs/>
          <w:highlight w:val="lightGray"/>
          <w:lang w:val="en-US"/>
        </w:rPr>
        <w:t>pandas.DataFrame.std()</w:t>
      </w:r>
      <w:r w:rsidR="001A3672">
        <w:rPr>
          <w:lang w:val="en-US"/>
        </w:rPr>
        <w:t>.</w:t>
      </w:r>
    </w:p>
    <w:p w14:paraId="3E287616" w14:textId="2B9BB26E" w:rsidR="00EC1B22" w:rsidRDefault="00227BDB" w:rsidP="008D535D">
      <w:pPr>
        <w:rPr>
          <w:lang w:val="en-US"/>
        </w:rPr>
      </w:pPr>
      <w:r>
        <w:rPr>
          <w:lang w:val="en-US"/>
        </w:rPr>
        <w:lastRenderedPageBreak/>
        <w:t xml:space="preserve">The standard deviation gives information about how strongly the data points are deviated from the statistical mean. </w:t>
      </w:r>
      <w:r w:rsidR="00B3156A">
        <w:rPr>
          <w:lang w:val="en-US"/>
        </w:rPr>
        <w:t xml:space="preserve">If the standard deviation is lower it means that the data points are on average closer to the mean and if the standard deviation is higher it means that the data points are </w:t>
      </w:r>
      <w:r w:rsidR="00E010D0">
        <w:rPr>
          <w:lang w:val="en-US"/>
        </w:rPr>
        <w:t>spread wider</w:t>
      </w:r>
      <w:r w:rsidR="00B3156A">
        <w:rPr>
          <w:lang w:val="en-US"/>
        </w:rPr>
        <w:t>.</w:t>
      </w:r>
      <w:r w:rsidR="00992CBC">
        <w:rPr>
          <w:lang w:val="en-US"/>
        </w:rPr>
        <w:t xml:space="preserve"> </w:t>
      </w:r>
      <w:r w:rsidR="0018203E">
        <w:rPr>
          <w:lang w:val="en-US"/>
        </w:rPr>
        <w:t xml:space="preserve">          </w:t>
      </w:r>
    </w:p>
    <w:p w14:paraId="6DC72666" w14:textId="7C0FBD57" w:rsidR="00227BDB" w:rsidRDefault="0018203E" w:rsidP="008D535D">
      <w:pPr>
        <w:rPr>
          <w:lang w:val="en-US"/>
        </w:rPr>
      </w:pPr>
      <w:r>
        <w:rPr>
          <w:lang w:val="en-US"/>
        </w:rPr>
        <w:t xml:space="preserve">We now have defined our metric </w:t>
      </w:r>
      <w:r w:rsidR="00E54814">
        <w:rPr>
          <w:lang w:val="en-US"/>
        </w:rPr>
        <w:t xml:space="preserve">for </w:t>
      </w:r>
      <w:r>
        <w:rPr>
          <w:lang w:val="en-US"/>
        </w:rPr>
        <w:t xml:space="preserve">volatility </w:t>
      </w:r>
      <w:r w:rsidR="00E54814">
        <w:rPr>
          <w:lang w:val="en-US"/>
        </w:rPr>
        <w:t>and we can start choosing the stock data we want to train the algorithms on</w:t>
      </w:r>
      <w:r>
        <w:rPr>
          <w:lang w:val="en-US"/>
        </w:rPr>
        <w:t>.</w:t>
      </w:r>
    </w:p>
    <w:p w14:paraId="2B0FC3E5" w14:textId="77777777" w:rsidR="00837FEA" w:rsidRDefault="00837FEA" w:rsidP="008D535D">
      <w:pPr>
        <w:rPr>
          <w:lang w:val="en-US"/>
        </w:rPr>
      </w:pPr>
    </w:p>
    <w:p w14:paraId="65C819AE" w14:textId="39014E56" w:rsidR="00837FEA" w:rsidRDefault="00837FEA" w:rsidP="008D535D">
      <w:pPr>
        <w:rPr>
          <w:lang w:val="en-US"/>
        </w:rPr>
      </w:pPr>
      <w:r>
        <w:rPr>
          <w:lang w:val="en-US"/>
        </w:rPr>
        <w:t xml:space="preserve">So far so good. </w:t>
      </w:r>
      <w:r w:rsidR="008911C1">
        <w:rPr>
          <w:lang w:val="en-US"/>
        </w:rPr>
        <w:t xml:space="preserve">We </w:t>
      </w:r>
      <w:r w:rsidR="00B7394F">
        <w:rPr>
          <w:lang w:val="en-US"/>
        </w:rPr>
        <w:t>now</w:t>
      </w:r>
      <w:r w:rsidR="008911C1">
        <w:rPr>
          <w:lang w:val="en-US"/>
        </w:rPr>
        <w:t xml:space="preserve"> have a measure that tells us how volatile the stocks have been in the past. The volatility score is averaged over </w:t>
      </w:r>
      <w:r w:rsidR="00B7394F">
        <w:rPr>
          <w:lang w:val="en-US"/>
        </w:rPr>
        <w:t>our</w:t>
      </w:r>
      <w:r w:rsidR="008911C1">
        <w:rPr>
          <w:lang w:val="en-US"/>
        </w:rPr>
        <w:t xml:space="preserve"> time</w:t>
      </w:r>
      <w:r w:rsidR="00B7394F">
        <w:rPr>
          <w:lang w:val="en-US"/>
        </w:rPr>
        <w:t xml:space="preserve"> frame which is 5 years</w:t>
      </w:r>
      <w:r w:rsidR="008911C1">
        <w:rPr>
          <w:lang w:val="en-US"/>
        </w:rPr>
        <w:t xml:space="preserve">. We could go ahead and select the stocks based on that score. If we do so, we might see, that stocks with the same volatility score seem to have much different characteristics in the data. </w:t>
      </w:r>
    </w:p>
    <w:p w14:paraId="0B675918" w14:textId="284FBA77" w:rsidR="00837FEA" w:rsidRDefault="006C0DD7" w:rsidP="008D535D">
      <w:pPr>
        <w:rPr>
          <w:lang w:val="en-US"/>
        </w:rPr>
      </w:pPr>
      <w:r>
        <w:rPr>
          <w:lang w:val="en-US"/>
        </w:rPr>
        <w:t xml:space="preserve">To understand that using an example we take two stocks. One stock is oscillating moderately strong throughout the whole course let’s say its volatility score is 5 at every point in time. The other stock </w:t>
      </w:r>
      <w:r w:rsidR="00F41142">
        <w:rPr>
          <w:lang w:val="en-US"/>
        </w:rPr>
        <w:t>oscillates compared to the first one very little during the first half but a lot during the second half. Let’s say during the first half it has a volatility score of 1 and during the second half it has a volatility score of 9. The average volatility of these two stocks is 5 even though they have very different characteristics and the first stock has a more constant oscillation which doesn’t change as much with time.</w:t>
      </w:r>
      <w:r w:rsidR="00DB7332">
        <w:rPr>
          <w:lang w:val="en-US"/>
        </w:rPr>
        <w:t xml:space="preserve"> To account for that problem and to make sure that the stocks we chose are as similar as possible in terms of their volatility we look at another metric called the volatility of the volatility.</w:t>
      </w:r>
      <w:r w:rsidR="009953AF">
        <w:rPr>
          <w:lang w:val="en-US"/>
        </w:rPr>
        <w:t xml:space="preserve"> As one might think this metric simply measures how much the volatility itself changes over time. To measure that we calculate the pure volatility just as described above but not for the whole set of data but instead multiple times for rolling windows. So we basically compute the volatility for every 75 consecutive data points in the data set. After having the volatility for each of these windows we again calculate, just as explained above, the volatility of these volatility measures. Like that we get the volatility of the volatility</w:t>
      </w:r>
      <w:r w:rsidR="003B125C">
        <w:rPr>
          <w:lang w:val="en-US"/>
        </w:rPr>
        <w:t xml:space="preserve"> for a stock or ETF</w:t>
      </w:r>
      <w:r w:rsidR="009953AF">
        <w:rPr>
          <w:lang w:val="en-US"/>
        </w:rPr>
        <w:t>.</w:t>
      </w:r>
    </w:p>
    <w:p w14:paraId="710B8375" w14:textId="77777777" w:rsidR="0054519C" w:rsidRDefault="0054519C" w:rsidP="008D535D">
      <w:pPr>
        <w:rPr>
          <w:bCs/>
          <w:lang w:val="en-US"/>
        </w:rPr>
      </w:pPr>
    </w:p>
    <w:p w14:paraId="7BBA59E0" w14:textId="77777777" w:rsidR="0054519C" w:rsidRDefault="0054519C" w:rsidP="008D535D">
      <w:pPr>
        <w:rPr>
          <w:bCs/>
          <w:lang w:val="en-US"/>
        </w:rPr>
      </w:pPr>
    </w:p>
    <w:p w14:paraId="03313DC2" w14:textId="77777777" w:rsidR="0054519C" w:rsidRPr="007B7F42" w:rsidRDefault="0054519C" w:rsidP="008D535D">
      <w:pPr>
        <w:rPr>
          <w:lang w:val="en-US"/>
        </w:rPr>
      </w:pPr>
    </w:p>
    <w:p w14:paraId="37D50536" w14:textId="77777777" w:rsidR="00227BDB" w:rsidRPr="007B7F42" w:rsidRDefault="00227BDB" w:rsidP="008D535D">
      <w:pPr>
        <w:rPr>
          <w:sz w:val="24"/>
          <w:szCs w:val="24"/>
          <w:u w:val="single"/>
          <w:lang w:val="en-US"/>
        </w:rPr>
      </w:pPr>
    </w:p>
    <w:p w14:paraId="781B8DF3" w14:textId="6913F846" w:rsidR="00EC1B22" w:rsidRDefault="008D535D" w:rsidP="008D535D">
      <w:pPr>
        <w:rPr>
          <w:sz w:val="24"/>
          <w:szCs w:val="24"/>
          <w:u w:val="single"/>
          <w:lang w:val="en-US"/>
        </w:rPr>
      </w:pPr>
      <w:r w:rsidRPr="00E659B0">
        <w:rPr>
          <w:sz w:val="24"/>
          <w:szCs w:val="24"/>
          <w:u w:val="single"/>
          <w:lang w:val="en-US"/>
        </w:rPr>
        <w:t>Stock selection:</w:t>
      </w:r>
    </w:p>
    <w:p w14:paraId="0D8FF6FD" w14:textId="227F5122" w:rsidR="00B6271F" w:rsidRDefault="00E17545" w:rsidP="007A7184">
      <w:pPr>
        <w:rPr>
          <w:lang w:val="en-US"/>
        </w:rPr>
      </w:pPr>
      <w:r>
        <w:rPr>
          <w:lang w:val="en-US"/>
        </w:rPr>
        <w:t>We have defined how we measure the volatility of a stock course. That enables us now to choose stock data based on which we want to train our models. In the codebase the Jupyter Notebook file ‘Volatility_Pipeline.ipynb’ completely contains this process. At first we are using the alpaca-trade-</w:t>
      </w:r>
      <w:r w:rsidR="007A7184">
        <w:rPr>
          <w:lang w:val="en-US"/>
        </w:rPr>
        <w:t>api</w:t>
      </w:r>
      <w:r>
        <w:rPr>
          <w:lang w:val="en-US"/>
        </w:rPr>
        <w:t xml:space="preserve"> to retrieve our historical stock data. This API requires you to verify yourself with an API_KEY and an API_SECRET. After we created ourself an account and retrieved the credentials, we now create a list which contains </w:t>
      </w:r>
      <w:r w:rsidR="007A7184">
        <w:rPr>
          <w:lang w:val="en-US"/>
        </w:rPr>
        <w:t xml:space="preserve">common stocks and ETFs listed on </w:t>
      </w:r>
      <w:r w:rsidR="007A7184" w:rsidRPr="007A7184">
        <w:rPr>
          <w:lang w:val="en-US"/>
        </w:rPr>
        <w:t>AMEX, ARCA, BATS, NYSE, NASDAQ </w:t>
      </w:r>
      <w:r w:rsidR="007A7184">
        <w:rPr>
          <w:lang w:val="en-US"/>
        </w:rPr>
        <w:t>or</w:t>
      </w:r>
      <w:r w:rsidR="007A7184" w:rsidRPr="007A7184">
        <w:rPr>
          <w:lang w:val="en-US"/>
        </w:rPr>
        <w:t> NYSEARCA</w:t>
      </w:r>
      <w:r w:rsidR="0055388C">
        <w:rPr>
          <w:lang w:val="en-US"/>
        </w:rPr>
        <w:t xml:space="preserve"> [</w:t>
      </w:r>
      <w:r w:rsidR="008B5DEA">
        <w:rPr>
          <w:lang w:val="en-US"/>
        </w:rPr>
        <w:t>18]</w:t>
      </w:r>
      <w:r w:rsidR="007A7184">
        <w:rPr>
          <w:lang w:val="en-US"/>
        </w:rPr>
        <w:t xml:space="preserve">. After that we define the time frame for which we want to retrieve the historical data, we choose it to be the past 5 years </w:t>
      </w:r>
      <w:r w:rsidR="00007108">
        <w:rPr>
          <w:lang w:val="en-US"/>
        </w:rPr>
        <w:t>until 2025-05-07 (yyyy-mm-dd)</w:t>
      </w:r>
      <w:r w:rsidR="00462B7D">
        <w:rPr>
          <w:lang w:val="en-US"/>
        </w:rPr>
        <w:t>.</w:t>
      </w:r>
      <w:r w:rsidR="00714F77">
        <w:rPr>
          <w:lang w:val="en-US"/>
        </w:rPr>
        <w:t xml:space="preserve"> We then start to make calls to retrieve the data. We batch the call so that we get 200 stock courses with one call. This is due </w:t>
      </w:r>
      <w:r w:rsidR="0077164A">
        <w:rPr>
          <w:lang w:val="en-US"/>
        </w:rPr>
        <w:t xml:space="preserve">to the rate limit of </w:t>
      </w:r>
      <w:r w:rsidR="00D702CE">
        <w:rPr>
          <w:lang w:val="en-US"/>
        </w:rPr>
        <w:t>the alpaca api [19]</w:t>
      </w:r>
      <w:r w:rsidR="001C7181">
        <w:rPr>
          <w:lang w:val="en-US"/>
        </w:rPr>
        <w:t>.</w:t>
      </w:r>
      <w:r w:rsidR="004776ED">
        <w:rPr>
          <w:lang w:val="en-US"/>
        </w:rPr>
        <w:t xml:space="preserve"> Like that we retrieve </w:t>
      </w:r>
      <w:r w:rsidR="008C3BEB">
        <w:rPr>
          <w:lang w:val="en-US"/>
        </w:rPr>
        <w:t xml:space="preserve">the historical prices of </w:t>
      </w:r>
      <w:r w:rsidR="004776ED">
        <w:rPr>
          <w:lang w:val="en-US"/>
        </w:rPr>
        <w:t xml:space="preserve">about 11500 stocks and ETFs. </w:t>
      </w:r>
    </w:p>
    <w:p w14:paraId="34D26FBD" w14:textId="7435365E" w:rsidR="003B125C" w:rsidRDefault="008067C1" w:rsidP="007A7184">
      <w:pPr>
        <w:rPr>
          <w:lang w:val="en-US"/>
        </w:rPr>
      </w:pPr>
      <w:r>
        <w:rPr>
          <w:lang w:val="en-US"/>
        </w:rPr>
        <w:t xml:space="preserve">We </w:t>
      </w:r>
      <w:r w:rsidR="001C7181">
        <w:rPr>
          <w:lang w:val="en-US"/>
        </w:rPr>
        <w:t xml:space="preserve">further process this data to be only left with a table </w:t>
      </w:r>
      <w:r w:rsidR="00B6271F">
        <w:rPr>
          <w:lang w:val="en-US"/>
        </w:rPr>
        <w:t xml:space="preserve">with the stock symbols as columns, the timestamp as index and the close price as </w:t>
      </w:r>
      <w:r w:rsidR="0065351D">
        <w:rPr>
          <w:lang w:val="en-US"/>
        </w:rPr>
        <w:t>a column as well</w:t>
      </w:r>
      <w:r w:rsidR="00B6271F">
        <w:rPr>
          <w:lang w:val="en-US"/>
        </w:rPr>
        <w:t>.</w:t>
      </w:r>
      <w:r w:rsidR="004776ED">
        <w:rPr>
          <w:lang w:val="en-US"/>
        </w:rPr>
        <w:t xml:space="preserve"> </w:t>
      </w:r>
      <w:r w:rsidR="00E4298E">
        <w:rPr>
          <w:lang w:val="en-US"/>
        </w:rPr>
        <w:t xml:space="preserve">During preprocessing we would need to account for missing values. It would be much easier to already now just chose stocks and ETFs without missing values. So we look how many stocks and ETFs have missing values and its about </w:t>
      </w:r>
      <w:r w:rsidR="00E4298E">
        <w:rPr>
          <w:lang w:val="en-US"/>
        </w:rPr>
        <w:lastRenderedPageBreak/>
        <w:t xml:space="preserve">5000. That means we have about 6500 stocks and ETFs left with no missing values. Since we only need handful of historical courses, we simply decide to drop all that have missing values and just proceed with the ones without any missing value. </w:t>
      </w:r>
      <w:r w:rsidR="000B6CAF">
        <w:rPr>
          <w:lang w:val="en-US"/>
        </w:rPr>
        <w:t xml:space="preserve">Besides that we also drop all historical courses that have the same closing price over at least 30 days. When a stock or ETF has the same closing price over a number of days it can have different reasons but usually means that the asset hasn’t been traded in that time. For whatever reason the price stays the same for at least 30 days, we don’t want such asset courses in our data because </w:t>
      </w:r>
      <w:r w:rsidR="005F5BAB">
        <w:rPr>
          <w:lang w:val="en-US"/>
        </w:rPr>
        <w:t xml:space="preserve">it is obviously not natural behavior of the asset price and </w:t>
      </w:r>
      <w:r w:rsidR="000B6CAF">
        <w:rPr>
          <w:lang w:val="en-US"/>
        </w:rPr>
        <w:t>it gives the algorithm a hard time to learn.</w:t>
      </w:r>
    </w:p>
    <w:p w14:paraId="062AA8A3" w14:textId="174B2B78" w:rsidR="003B125C" w:rsidRDefault="003B125C" w:rsidP="00337A75">
      <w:pPr>
        <w:rPr>
          <w:lang w:val="en-US"/>
        </w:rPr>
      </w:pPr>
      <w:r>
        <w:rPr>
          <w:lang w:val="en-US"/>
        </w:rPr>
        <w:t xml:space="preserve">We now want to </w:t>
      </w:r>
      <w:r w:rsidR="001E0D5C">
        <w:rPr>
          <w:lang w:val="en-US"/>
        </w:rPr>
        <w:t xml:space="preserve">extract information regarding volatility. To do so we apply the methods of calculating the volatility and calculating the volatility of the volatility for our stocks as described under </w:t>
      </w:r>
      <w:proofErr w:type="spellStart"/>
      <w:r w:rsidR="001E0D5C">
        <w:rPr>
          <w:lang w:val="en-US"/>
        </w:rPr>
        <w:t>methodology.Volatility</w:t>
      </w:r>
      <w:proofErr w:type="spellEnd"/>
      <w:r>
        <w:rPr>
          <w:lang w:val="en-US"/>
        </w:rPr>
        <w:t xml:space="preserve">. </w:t>
      </w:r>
      <w:r w:rsidR="001E703D">
        <w:rPr>
          <w:lang w:val="en-US"/>
        </w:rPr>
        <w:t>We apply the functions and store the returned values</w:t>
      </w:r>
      <w:r w:rsidR="00413A9D">
        <w:rPr>
          <w:lang w:val="en-US"/>
        </w:rPr>
        <w:t xml:space="preserve"> in a table.</w:t>
      </w:r>
      <w:r w:rsidR="00277A8E">
        <w:rPr>
          <w:lang w:val="en-US"/>
        </w:rPr>
        <w:t xml:space="preserve"> As we understood before we the volatility of the volatility to be as low as possible for all stock and ETF courses while at the same time having a wide range of different volatilities of which we use stocks and ETFs to train our model</w:t>
      </w:r>
      <w:r>
        <w:rPr>
          <w:lang w:val="en-US"/>
        </w:rPr>
        <w:t xml:space="preserve">. To filter out stocks and ETFs that have a higher volatility of volatility we need to visualize our data set. For that we </w:t>
      </w:r>
      <w:r w:rsidR="00E46532">
        <w:rPr>
          <w:lang w:val="en-US"/>
        </w:rPr>
        <w:t>draw</w:t>
      </w:r>
      <w:r>
        <w:rPr>
          <w:lang w:val="en-US"/>
        </w:rPr>
        <w:t xml:space="preserve"> a graph. The graph shows the measure of volatility (blue) and volatility of volatility (orange) on the y-axis </w:t>
      </w:r>
      <w:r w:rsidR="00667B7A">
        <w:rPr>
          <w:lang w:val="en-US"/>
        </w:rPr>
        <w:t xml:space="preserve">for each stock or ETF </w:t>
      </w:r>
      <w:r>
        <w:rPr>
          <w:lang w:val="en-US"/>
        </w:rPr>
        <w:t>and the number of the stock on the x-axis. We sort the stocks by the volatility of their volatility</w:t>
      </w:r>
      <w:r w:rsidR="002C5891">
        <w:rPr>
          <w:lang w:val="en-US"/>
        </w:rPr>
        <w:t xml:space="preserve"> in increasing order</w:t>
      </w:r>
      <w:r>
        <w:rPr>
          <w:lang w:val="en-US"/>
        </w:rPr>
        <w:t>.</w:t>
      </w:r>
    </w:p>
    <w:p w14:paraId="2D94391A" w14:textId="77777777" w:rsidR="003B125C" w:rsidRDefault="003B125C" w:rsidP="003B125C">
      <w:pPr>
        <w:rPr>
          <w:lang w:val="en-US"/>
        </w:rPr>
      </w:pPr>
      <w:r>
        <w:rPr>
          <w:noProof/>
          <w:lang w:val="en-US"/>
        </w:rPr>
        <w:drawing>
          <wp:anchor distT="0" distB="0" distL="114300" distR="114300" simplePos="0" relativeHeight="251662336" behindDoc="1" locked="0" layoutInCell="1" allowOverlap="1" wp14:anchorId="378F1116" wp14:editId="4E3FEE90">
            <wp:simplePos x="0" y="0"/>
            <wp:positionH relativeFrom="margin">
              <wp:align>center</wp:align>
            </wp:positionH>
            <wp:positionV relativeFrom="paragraph">
              <wp:posOffset>72390</wp:posOffset>
            </wp:positionV>
            <wp:extent cx="5072610" cy="4610100"/>
            <wp:effectExtent l="0" t="0" r="0" b="0"/>
            <wp:wrapNone/>
            <wp:docPr id="3361865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2610" cy="4610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5F63A7" w14:textId="77777777" w:rsidR="003B125C" w:rsidRDefault="003B125C" w:rsidP="003B125C">
      <w:pPr>
        <w:rPr>
          <w:b/>
          <w:bCs/>
          <w:lang w:val="en-US"/>
        </w:rPr>
      </w:pPr>
    </w:p>
    <w:p w14:paraId="287EC2E7" w14:textId="77777777" w:rsidR="003B125C" w:rsidRDefault="003B125C" w:rsidP="003B125C">
      <w:pPr>
        <w:rPr>
          <w:b/>
          <w:bCs/>
          <w:lang w:val="en-US"/>
        </w:rPr>
      </w:pPr>
    </w:p>
    <w:p w14:paraId="2207EB77" w14:textId="77777777" w:rsidR="003B125C" w:rsidRDefault="003B125C" w:rsidP="003B125C">
      <w:pPr>
        <w:rPr>
          <w:b/>
          <w:bCs/>
          <w:lang w:val="en-US"/>
        </w:rPr>
      </w:pPr>
    </w:p>
    <w:p w14:paraId="24E0FC04" w14:textId="77777777" w:rsidR="003B125C" w:rsidRDefault="003B125C" w:rsidP="003B125C">
      <w:pPr>
        <w:rPr>
          <w:b/>
          <w:bCs/>
          <w:lang w:val="en-US"/>
        </w:rPr>
      </w:pPr>
    </w:p>
    <w:p w14:paraId="466F19FC" w14:textId="77777777" w:rsidR="00486408" w:rsidRDefault="00486408" w:rsidP="003B125C">
      <w:pPr>
        <w:rPr>
          <w:b/>
          <w:bCs/>
          <w:lang w:val="en-US"/>
        </w:rPr>
      </w:pPr>
    </w:p>
    <w:p w14:paraId="7748EAFB" w14:textId="77777777" w:rsidR="00486408" w:rsidRDefault="00486408" w:rsidP="003B125C">
      <w:pPr>
        <w:rPr>
          <w:b/>
          <w:bCs/>
          <w:lang w:val="en-US"/>
        </w:rPr>
      </w:pPr>
    </w:p>
    <w:p w14:paraId="129CC44F" w14:textId="77777777" w:rsidR="000E0D7B" w:rsidRDefault="000E0D7B" w:rsidP="003B125C">
      <w:pPr>
        <w:rPr>
          <w:b/>
          <w:bCs/>
          <w:lang w:val="en-US"/>
        </w:rPr>
      </w:pPr>
    </w:p>
    <w:p w14:paraId="302934A8" w14:textId="77777777" w:rsidR="000E0D7B" w:rsidRDefault="000E0D7B" w:rsidP="003B125C">
      <w:pPr>
        <w:rPr>
          <w:b/>
          <w:bCs/>
          <w:lang w:val="en-US"/>
        </w:rPr>
      </w:pPr>
    </w:p>
    <w:p w14:paraId="2072EECC" w14:textId="77777777" w:rsidR="000E0D7B" w:rsidRDefault="000E0D7B" w:rsidP="003B125C">
      <w:pPr>
        <w:rPr>
          <w:b/>
          <w:bCs/>
          <w:lang w:val="en-US"/>
        </w:rPr>
      </w:pPr>
    </w:p>
    <w:p w14:paraId="4BC17E87" w14:textId="77777777" w:rsidR="000E0D7B" w:rsidRDefault="000E0D7B" w:rsidP="003B125C">
      <w:pPr>
        <w:rPr>
          <w:b/>
          <w:bCs/>
          <w:lang w:val="en-US"/>
        </w:rPr>
      </w:pPr>
    </w:p>
    <w:p w14:paraId="34DAF042" w14:textId="77777777" w:rsidR="000E0D7B" w:rsidRDefault="000E0D7B" w:rsidP="003B125C">
      <w:pPr>
        <w:rPr>
          <w:b/>
          <w:bCs/>
          <w:lang w:val="en-US"/>
        </w:rPr>
      </w:pPr>
    </w:p>
    <w:p w14:paraId="130DA7DF" w14:textId="77777777" w:rsidR="00486408" w:rsidRDefault="00486408" w:rsidP="003B125C">
      <w:pPr>
        <w:rPr>
          <w:b/>
          <w:bCs/>
          <w:lang w:val="en-US"/>
        </w:rPr>
      </w:pPr>
    </w:p>
    <w:p w14:paraId="753AFEE2" w14:textId="77777777" w:rsidR="00486408" w:rsidRDefault="00486408" w:rsidP="003B125C">
      <w:pPr>
        <w:rPr>
          <w:b/>
          <w:bCs/>
          <w:lang w:val="en-US"/>
        </w:rPr>
      </w:pPr>
    </w:p>
    <w:p w14:paraId="08BFCF1F" w14:textId="77777777" w:rsidR="00486408" w:rsidRDefault="00486408" w:rsidP="003B125C">
      <w:pPr>
        <w:rPr>
          <w:b/>
          <w:bCs/>
          <w:lang w:val="en-US"/>
        </w:rPr>
      </w:pPr>
    </w:p>
    <w:p w14:paraId="6630D960" w14:textId="77777777" w:rsidR="003B125C" w:rsidRDefault="003B125C" w:rsidP="003B125C">
      <w:pPr>
        <w:rPr>
          <w:b/>
          <w:bCs/>
          <w:lang w:val="en-US"/>
        </w:rPr>
      </w:pPr>
    </w:p>
    <w:p w14:paraId="7B10335B" w14:textId="69AC31D1" w:rsidR="003B125C" w:rsidRDefault="003B125C" w:rsidP="003B125C">
      <w:pPr>
        <w:rPr>
          <w:bCs/>
          <w:lang w:val="en-US"/>
        </w:rPr>
      </w:pPr>
      <w:r>
        <w:rPr>
          <w:bCs/>
          <w:lang w:val="en-US"/>
        </w:rPr>
        <w:t xml:space="preserve">We see that the volatility of the volatility seems to correlate on average with the volatility. The greater the volatility of the volatility the greater the pure volatility. Now, for us two things are most important. The first one is that we want to have stocks from volatilities within a range that is as wide as possible to have a more meaningful result of our experiment. The second important thing is that we want the volatility of the volatility to be as low as possible. We explained before why we want that. Since the volatility seems to correlate with the volatility of the volatility we need to make a </w:t>
      </w:r>
      <w:r>
        <w:rPr>
          <w:bCs/>
          <w:lang w:val="en-US"/>
        </w:rPr>
        <w:lastRenderedPageBreak/>
        <w:t xml:space="preserve">compromise when deciding for a value of the volatility of the volatility which serves as </w:t>
      </w:r>
      <w:r w:rsidR="00303066">
        <w:rPr>
          <w:bCs/>
          <w:lang w:val="en-US"/>
        </w:rPr>
        <w:t>a</w:t>
      </w:r>
      <w:r>
        <w:rPr>
          <w:bCs/>
          <w:lang w:val="en-US"/>
        </w:rPr>
        <w:t xml:space="preserve"> threshold. We will just drop every stock or ETF that has a volatility of volatility greater than that threshold. We take into consideration that we only need a relatively small number of stocks and ETFs. Besides that we take into consideration that the volatility of volatility seems to increase dramatically on the right side of the graph so we definitely want to cut off at some point before that dramatic increase. After careful consideration we decide to cut off all stocks and ETFs that have a volatility of their volatility of more than 0.01. This is pretty much at stock 4800 in the graph. Like that we ensure to have constant oscillation based on the given volatility while still being able to capture a wide range of stocks and ETFs with different volatilities. </w:t>
      </w:r>
    </w:p>
    <w:p w14:paraId="11605998" w14:textId="58F9567A" w:rsidR="003B125C" w:rsidRDefault="00A0010A" w:rsidP="007A7184">
      <w:pPr>
        <w:rPr>
          <w:lang w:val="en-US"/>
        </w:rPr>
      </w:pPr>
      <w:r>
        <w:rPr>
          <w:lang w:val="en-US"/>
        </w:rPr>
        <w:t>Across the range of volatility we want to</w:t>
      </w:r>
      <w:r w:rsidR="00184B53">
        <w:rPr>
          <w:lang w:val="en-US"/>
        </w:rPr>
        <w:t xml:space="preserve"> evenly</w:t>
      </w:r>
      <w:r>
        <w:rPr>
          <w:lang w:val="en-US"/>
        </w:rPr>
        <w:t xml:space="preserve"> pick 5 values for each of which we again pick 15 stocks or ETFs that are as close as possible to the values in terms of volatility of the historical data. </w:t>
      </w:r>
      <w:r w:rsidR="003B3375">
        <w:rPr>
          <w:lang w:val="en-US"/>
        </w:rPr>
        <w:t xml:space="preserve">To get a sense for that we first create </w:t>
      </w:r>
      <w:r w:rsidR="000A6C14">
        <w:rPr>
          <w:lang w:val="en-US"/>
        </w:rPr>
        <w:t xml:space="preserve">bins </w:t>
      </w:r>
      <w:r w:rsidR="003B3375">
        <w:rPr>
          <w:lang w:val="en-US"/>
        </w:rPr>
        <w:t xml:space="preserve">of volatility and sort our stocks and ETFs into these </w:t>
      </w:r>
      <w:r w:rsidR="00A44434">
        <w:rPr>
          <w:lang w:val="en-US"/>
        </w:rPr>
        <w:t>bins</w:t>
      </w:r>
      <w:r w:rsidR="003B3375">
        <w:rPr>
          <w:lang w:val="en-US"/>
        </w:rPr>
        <w:t xml:space="preserve">. </w:t>
      </w:r>
      <w:r w:rsidR="00357048">
        <w:rPr>
          <w:lang w:val="en-US"/>
        </w:rPr>
        <w:t>We plot that distributio</w:t>
      </w:r>
      <w:r w:rsidR="00F92098">
        <w:rPr>
          <w:lang w:val="en-US"/>
        </w:rPr>
        <w:t>n</w:t>
      </w:r>
      <w:r w:rsidR="00357048">
        <w:rPr>
          <w:lang w:val="en-US"/>
        </w:rPr>
        <w:t>.</w:t>
      </w:r>
    </w:p>
    <w:p w14:paraId="6FDD78C7" w14:textId="73DA48B5" w:rsidR="007C34E7" w:rsidRDefault="007C34E7" w:rsidP="007A7184">
      <w:pPr>
        <w:rPr>
          <w:lang w:val="en-US"/>
        </w:rPr>
      </w:pPr>
      <w:r>
        <w:rPr>
          <w:noProof/>
          <w:lang w:val="en-US"/>
        </w:rPr>
        <w:drawing>
          <wp:anchor distT="0" distB="0" distL="114300" distR="114300" simplePos="0" relativeHeight="251663360" behindDoc="1" locked="0" layoutInCell="1" allowOverlap="1" wp14:anchorId="311B9FD4" wp14:editId="18242F88">
            <wp:simplePos x="0" y="0"/>
            <wp:positionH relativeFrom="margin">
              <wp:align>left</wp:align>
            </wp:positionH>
            <wp:positionV relativeFrom="paragraph">
              <wp:posOffset>100012</wp:posOffset>
            </wp:positionV>
            <wp:extent cx="5758180" cy="3448050"/>
            <wp:effectExtent l="0" t="0" r="0" b="0"/>
            <wp:wrapNone/>
            <wp:docPr id="29943980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3448050"/>
                    </a:xfrm>
                    <a:prstGeom prst="rect">
                      <a:avLst/>
                    </a:prstGeom>
                    <a:noFill/>
                    <a:ln>
                      <a:noFill/>
                    </a:ln>
                  </pic:spPr>
                </pic:pic>
              </a:graphicData>
            </a:graphic>
          </wp:anchor>
        </w:drawing>
      </w:r>
    </w:p>
    <w:p w14:paraId="30A37AEC" w14:textId="0195EA3A" w:rsidR="007C34E7" w:rsidRDefault="007C34E7" w:rsidP="007A7184">
      <w:pPr>
        <w:rPr>
          <w:lang w:val="en-US"/>
        </w:rPr>
      </w:pPr>
    </w:p>
    <w:p w14:paraId="0AF5C150" w14:textId="77777777" w:rsidR="007C34E7" w:rsidRDefault="007C34E7" w:rsidP="007A7184">
      <w:pPr>
        <w:rPr>
          <w:lang w:val="en-US"/>
        </w:rPr>
      </w:pPr>
    </w:p>
    <w:p w14:paraId="24CAEE67" w14:textId="77777777" w:rsidR="007C34E7" w:rsidRDefault="007C34E7" w:rsidP="007A7184">
      <w:pPr>
        <w:rPr>
          <w:lang w:val="en-US"/>
        </w:rPr>
      </w:pPr>
    </w:p>
    <w:p w14:paraId="6DD3BD6E" w14:textId="77777777" w:rsidR="007C34E7" w:rsidRDefault="007C34E7" w:rsidP="007A7184">
      <w:pPr>
        <w:rPr>
          <w:lang w:val="en-US"/>
        </w:rPr>
      </w:pPr>
    </w:p>
    <w:p w14:paraId="65C2F063" w14:textId="77777777" w:rsidR="007C34E7" w:rsidRDefault="007C34E7" w:rsidP="007A7184">
      <w:pPr>
        <w:rPr>
          <w:lang w:val="en-US"/>
        </w:rPr>
      </w:pPr>
    </w:p>
    <w:p w14:paraId="71A0B170" w14:textId="77777777" w:rsidR="007C34E7" w:rsidRDefault="007C34E7" w:rsidP="007A7184">
      <w:pPr>
        <w:rPr>
          <w:lang w:val="en-US"/>
        </w:rPr>
      </w:pPr>
    </w:p>
    <w:p w14:paraId="4555A4DF" w14:textId="77777777" w:rsidR="007C34E7" w:rsidRDefault="007C34E7" w:rsidP="007A7184">
      <w:pPr>
        <w:rPr>
          <w:lang w:val="en-US"/>
        </w:rPr>
      </w:pPr>
    </w:p>
    <w:p w14:paraId="5EFB99A7" w14:textId="77777777" w:rsidR="007C34E7" w:rsidRDefault="007C34E7" w:rsidP="007A7184">
      <w:pPr>
        <w:rPr>
          <w:lang w:val="en-US"/>
        </w:rPr>
      </w:pPr>
    </w:p>
    <w:p w14:paraId="116C3BD3" w14:textId="77777777" w:rsidR="007C34E7" w:rsidRDefault="007C34E7" w:rsidP="007A7184">
      <w:pPr>
        <w:rPr>
          <w:lang w:val="en-US"/>
        </w:rPr>
      </w:pPr>
    </w:p>
    <w:p w14:paraId="27D86C8F" w14:textId="77777777" w:rsidR="007C34E7" w:rsidRDefault="007C34E7" w:rsidP="007A7184">
      <w:pPr>
        <w:rPr>
          <w:lang w:val="en-US"/>
        </w:rPr>
      </w:pPr>
    </w:p>
    <w:p w14:paraId="311404FA" w14:textId="77777777" w:rsidR="007C34E7" w:rsidRDefault="007C34E7" w:rsidP="007A7184">
      <w:pPr>
        <w:rPr>
          <w:lang w:val="en-US"/>
        </w:rPr>
      </w:pPr>
    </w:p>
    <w:p w14:paraId="6AB7F7DB" w14:textId="45C363D9" w:rsidR="003B125C" w:rsidRDefault="003B125C" w:rsidP="007A7184">
      <w:pPr>
        <w:rPr>
          <w:lang w:val="en-US"/>
        </w:rPr>
      </w:pPr>
    </w:p>
    <w:p w14:paraId="2BA11206" w14:textId="7005A0C6" w:rsidR="003B125C" w:rsidRDefault="003B125C" w:rsidP="007A7184">
      <w:pPr>
        <w:rPr>
          <w:lang w:val="en-US"/>
        </w:rPr>
      </w:pPr>
    </w:p>
    <w:p w14:paraId="509F7FED" w14:textId="77777777" w:rsidR="00E428A1" w:rsidRDefault="00E428A1" w:rsidP="007A7184">
      <w:pPr>
        <w:rPr>
          <w:lang w:val="en-US"/>
        </w:rPr>
      </w:pPr>
    </w:p>
    <w:p w14:paraId="22B21FC6" w14:textId="36918778" w:rsidR="00E428A1" w:rsidRDefault="001E6E2F" w:rsidP="007A7184">
      <w:pPr>
        <w:rPr>
          <w:lang w:val="en-US"/>
        </w:rPr>
      </w:pPr>
      <w:r>
        <w:rPr>
          <w:lang w:val="en-US"/>
        </w:rPr>
        <w:t xml:space="preserve">We now want to manually </w:t>
      </w:r>
      <w:r w:rsidR="00BF6C8E">
        <w:rPr>
          <w:lang w:val="en-US"/>
        </w:rPr>
        <w:t>choose</w:t>
      </w:r>
      <w:r>
        <w:rPr>
          <w:lang w:val="en-US"/>
        </w:rPr>
        <w:t xml:space="preserve"> 5 bins and 15 stocks or ETFs for each bin</w:t>
      </w:r>
      <w:r w:rsidR="007F33BE">
        <w:rPr>
          <w:lang w:val="en-US"/>
        </w:rPr>
        <w:t xml:space="preserve"> for training</w:t>
      </w:r>
      <w:r>
        <w:rPr>
          <w:lang w:val="en-US"/>
        </w:rPr>
        <w:t xml:space="preserve">. </w:t>
      </w:r>
      <w:r w:rsidR="000424B9" w:rsidRPr="000424B9">
        <w:rPr>
          <w:lang w:val="en-US"/>
        </w:rPr>
        <w:t xml:space="preserve">To make the results as meaningful as possible we define the ranges of our bins in a way so that we capture the widest possible range of volatility. In other words we want bin1 and bin5 to be as far apart as possible </w:t>
      </w:r>
      <w:r w:rsidR="007208D3">
        <w:rPr>
          <w:lang w:val="en-US"/>
        </w:rPr>
        <w:t xml:space="preserve">on the graph </w:t>
      </w:r>
      <w:r w:rsidR="000424B9" w:rsidRPr="000424B9">
        <w:rPr>
          <w:lang w:val="en-US"/>
        </w:rPr>
        <w:t>and the remaining 3 bins to be in between them while having equal distances to their neighbors. At the same time we want the stocks and ETFs within one bin to be as similar as possible in terms of their volatility.</w:t>
      </w:r>
      <w:r w:rsidR="008C1D31">
        <w:rPr>
          <w:lang w:val="en-US"/>
        </w:rPr>
        <w:t xml:space="preserve"> </w:t>
      </w:r>
      <w:r w:rsidR="005310F9">
        <w:rPr>
          <w:lang w:val="en-US"/>
        </w:rPr>
        <w:t xml:space="preserve">Based on the </w:t>
      </w:r>
      <w:r w:rsidR="001C32B6">
        <w:rPr>
          <w:lang w:val="en-US"/>
        </w:rPr>
        <w:t xml:space="preserve">distribution which is visible </w:t>
      </w:r>
      <w:r w:rsidR="005310F9">
        <w:rPr>
          <w:lang w:val="en-US"/>
        </w:rPr>
        <w:t xml:space="preserve">in the plot, we choose our volatility </w:t>
      </w:r>
      <w:r w:rsidR="000762DC">
        <w:rPr>
          <w:lang w:val="en-US"/>
        </w:rPr>
        <w:t>steps</w:t>
      </w:r>
      <w:r w:rsidR="005310F9">
        <w:rPr>
          <w:lang w:val="en-US"/>
        </w:rPr>
        <w:t xml:space="preserve"> to be:</w:t>
      </w:r>
    </w:p>
    <w:tbl>
      <w:tblPr>
        <w:tblStyle w:val="Tabellenraster"/>
        <w:tblpPr w:leftFromText="141" w:rightFromText="141" w:vertAnchor="text" w:horzAnchor="margin" w:tblpY="238"/>
        <w:tblW w:w="9389" w:type="dxa"/>
        <w:tblLook w:val="04A0" w:firstRow="1" w:lastRow="0" w:firstColumn="1" w:lastColumn="0" w:noHBand="0" w:noVBand="1"/>
      </w:tblPr>
      <w:tblGrid>
        <w:gridCol w:w="1611"/>
        <w:gridCol w:w="1563"/>
        <w:gridCol w:w="1519"/>
        <w:gridCol w:w="1519"/>
        <w:gridCol w:w="1520"/>
        <w:gridCol w:w="1657"/>
      </w:tblGrid>
      <w:tr w:rsidR="00205B2C" w14:paraId="66E872C2" w14:textId="77777777" w:rsidTr="00205B2C">
        <w:trPr>
          <w:trHeight w:val="620"/>
        </w:trPr>
        <w:tc>
          <w:tcPr>
            <w:tcW w:w="1611" w:type="dxa"/>
          </w:tcPr>
          <w:p w14:paraId="736BBF5D" w14:textId="77777777" w:rsidR="00205B2C" w:rsidRDefault="00205B2C" w:rsidP="00205B2C">
            <w:pPr>
              <w:rPr>
                <w:lang w:val="en-US"/>
              </w:rPr>
            </w:pPr>
            <w:r>
              <w:rPr>
                <w:lang w:val="en-US"/>
              </w:rPr>
              <w:t>Volatility score interval</w:t>
            </w:r>
          </w:p>
        </w:tc>
        <w:tc>
          <w:tcPr>
            <w:tcW w:w="1563" w:type="dxa"/>
          </w:tcPr>
          <w:p w14:paraId="5845E20A" w14:textId="77777777" w:rsidR="0049378A" w:rsidRPr="0049378A" w:rsidRDefault="0049378A" w:rsidP="0049378A">
            <w:r w:rsidRPr="0049378A">
              <w:t>0.00235</w:t>
            </w:r>
          </w:p>
          <w:p w14:paraId="08200A62" w14:textId="014D5851" w:rsidR="00AA577A" w:rsidRPr="00AA577A" w:rsidRDefault="00205B2C" w:rsidP="00AA577A">
            <w:r>
              <w:rPr>
                <w:lang w:val="en-US"/>
              </w:rPr>
              <w:t xml:space="preserve"> – </w:t>
            </w:r>
            <w:r w:rsidR="00AA577A" w:rsidRPr="00AA577A">
              <w:rPr>
                <w:rFonts w:ascii="Consolas" w:eastAsia="Times New Roman" w:hAnsi="Consolas" w:cs="Times New Roman"/>
                <w:color w:val="B5CEA8"/>
                <w:kern w:val="0"/>
                <w:sz w:val="21"/>
                <w:szCs w:val="21"/>
                <w:lang w:eastAsia="de-DE"/>
                <w14:ligatures w14:val="none"/>
              </w:rPr>
              <w:t xml:space="preserve"> </w:t>
            </w:r>
            <w:r w:rsidR="00AA577A" w:rsidRPr="00AA577A">
              <w:t>0.0027</w:t>
            </w:r>
          </w:p>
          <w:p w14:paraId="07994940" w14:textId="503AF81D" w:rsidR="00205B2C" w:rsidRDefault="00205B2C" w:rsidP="00205B2C">
            <w:pPr>
              <w:rPr>
                <w:lang w:val="en-US"/>
              </w:rPr>
            </w:pPr>
          </w:p>
        </w:tc>
        <w:tc>
          <w:tcPr>
            <w:tcW w:w="1519" w:type="dxa"/>
          </w:tcPr>
          <w:p w14:paraId="6A9A47E6" w14:textId="77777777" w:rsidR="00112F0F" w:rsidRPr="00112F0F" w:rsidRDefault="00112F0F" w:rsidP="00112F0F">
            <w:r w:rsidRPr="00112F0F">
              <w:t>0.01243</w:t>
            </w:r>
          </w:p>
          <w:p w14:paraId="3417BDC8" w14:textId="44ECA9F9" w:rsidR="00112F0F" w:rsidRPr="00112F0F" w:rsidRDefault="00112F0F" w:rsidP="00112F0F">
            <w:r>
              <w:rPr>
                <w:lang w:val="en-US"/>
              </w:rPr>
              <w:t xml:space="preserve">- </w:t>
            </w:r>
            <w:r w:rsidRPr="00112F0F">
              <w:rPr>
                <w:rFonts w:ascii="Consolas" w:eastAsia="Times New Roman" w:hAnsi="Consolas" w:cs="Times New Roman"/>
                <w:color w:val="B5CEA8"/>
                <w:kern w:val="0"/>
                <w:sz w:val="21"/>
                <w:szCs w:val="21"/>
                <w:lang w:eastAsia="de-DE"/>
                <w14:ligatures w14:val="none"/>
              </w:rPr>
              <w:t xml:space="preserve"> </w:t>
            </w:r>
            <w:r w:rsidRPr="00112F0F">
              <w:t>0.01248</w:t>
            </w:r>
          </w:p>
          <w:p w14:paraId="1E9BD679" w14:textId="0DD87AD3" w:rsidR="00205B2C" w:rsidRDefault="00205B2C" w:rsidP="00205B2C">
            <w:pPr>
              <w:rPr>
                <w:lang w:val="en-US"/>
              </w:rPr>
            </w:pPr>
          </w:p>
        </w:tc>
        <w:tc>
          <w:tcPr>
            <w:tcW w:w="1519" w:type="dxa"/>
          </w:tcPr>
          <w:p w14:paraId="6A5A6780" w14:textId="77777777" w:rsidR="0027002B" w:rsidRPr="0027002B" w:rsidRDefault="0027002B" w:rsidP="0027002B">
            <w:r w:rsidRPr="0027002B">
              <w:t>0.022425</w:t>
            </w:r>
          </w:p>
          <w:p w14:paraId="778D65F6" w14:textId="00A03D69" w:rsidR="0027002B" w:rsidRPr="0027002B" w:rsidRDefault="0027002B" w:rsidP="0027002B">
            <w:r>
              <w:rPr>
                <w:lang w:val="en-US"/>
              </w:rPr>
              <w:t xml:space="preserve">- </w:t>
            </w:r>
            <w:r w:rsidRPr="0027002B">
              <w:rPr>
                <w:rFonts w:ascii="Consolas" w:eastAsia="Times New Roman" w:hAnsi="Consolas" w:cs="Times New Roman"/>
                <w:color w:val="B5CEA8"/>
                <w:kern w:val="0"/>
                <w:sz w:val="21"/>
                <w:szCs w:val="21"/>
                <w:lang w:eastAsia="de-DE"/>
                <w14:ligatures w14:val="none"/>
              </w:rPr>
              <w:t xml:space="preserve"> </w:t>
            </w:r>
            <w:r w:rsidRPr="0027002B">
              <w:t>0.0225</w:t>
            </w:r>
          </w:p>
          <w:p w14:paraId="5B7F989A" w14:textId="068D952B" w:rsidR="00205B2C" w:rsidRDefault="00205B2C" w:rsidP="00205B2C">
            <w:pPr>
              <w:rPr>
                <w:lang w:val="en-US"/>
              </w:rPr>
            </w:pPr>
          </w:p>
        </w:tc>
        <w:tc>
          <w:tcPr>
            <w:tcW w:w="1520" w:type="dxa"/>
          </w:tcPr>
          <w:p w14:paraId="208F9C75" w14:textId="77777777" w:rsidR="00CF57D8" w:rsidRPr="00CF57D8" w:rsidRDefault="00CF57D8" w:rsidP="00CF57D8">
            <w:r w:rsidRPr="00CF57D8">
              <w:t>0.032416</w:t>
            </w:r>
          </w:p>
          <w:p w14:paraId="21FD5B45" w14:textId="7F00BC33" w:rsidR="00CF57D8" w:rsidRPr="00CF57D8" w:rsidRDefault="00CF57D8" w:rsidP="00CF57D8">
            <w:r>
              <w:rPr>
                <w:lang w:val="en-US"/>
              </w:rPr>
              <w:t xml:space="preserve">- </w:t>
            </w:r>
            <w:r w:rsidRPr="00CF57D8">
              <w:rPr>
                <w:rFonts w:ascii="Consolas" w:eastAsia="Times New Roman" w:hAnsi="Consolas" w:cs="Times New Roman"/>
                <w:color w:val="B5CEA8"/>
                <w:kern w:val="0"/>
                <w:sz w:val="21"/>
                <w:szCs w:val="21"/>
                <w:lang w:eastAsia="de-DE"/>
                <w14:ligatures w14:val="none"/>
              </w:rPr>
              <w:t xml:space="preserve"> </w:t>
            </w:r>
            <w:r w:rsidRPr="00CF57D8">
              <w:t>0.0326</w:t>
            </w:r>
          </w:p>
          <w:p w14:paraId="490E3213" w14:textId="0FA318F2" w:rsidR="00205B2C" w:rsidRDefault="00205B2C" w:rsidP="00205B2C">
            <w:pPr>
              <w:rPr>
                <w:lang w:val="en-US"/>
              </w:rPr>
            </w:pPr>
          </w:p>
        </w:tc>
        <w:tc>
          <w:tcPr>
            <w:tcW w:w="1657" w:type="dxa"/>
          </w:tcPr>
          <w:p w14:paraId="1DDE787A" w14:textId="77777777" w:rsidR="00FE68B5" w:rsidRPr="00FE68B5" w:rsidRDefault="00FE68B5" w:rsidP="00FE68B5">
            <w:r w:rsidRPr="00FE68B5">
              <w:t>0.045</w:t>
            </w:r>
          </w:p>
          <w:p w14:paraId="28E4BA2E" w14:textId="1C507B15" w:rsidR="00FE68B5" w:rsidRPr="00FE68B5" w:rsidRDefault="00FE68B5" w:rsidP="00FE68B5">
            <w:r>
              <w:rPr>
                <w:lang w:val="en-US"/>
              </w:rPr>
              <w:t xml:space="preserve">- </w:t>
            </w:r>
            <w:r w:rsidRPr="00FE68B5">
              <w:rPr>
                <w:rFonts w:ascii="Consolas" w:eastAsia="Times New Roman" w:hAnsi="Consolas" w:cs="Times New Roman"/>
                <w:color w:val="B5CEA8"/>
                <w:kern w:val="0"/>
                <w:sz w:val="21"/>
                <w:szCs w:val="21"/>
                <w:lang w:eastAsia="de-DE"/>
                <w14:ligatures w14:val="none"/>
              </w:rPr>
              <w:t xml:space="preserve"> </w:t>
            </w:r>
            <w:r w:rsidRPr="00FE68B5">
              <w:t>0.046</w:t>
            </w:r>
          </w:p>
          <w:p w14:paraId="40A3CC7B" w14:textId="69C74289" w:rsidR="00205B2C" w:rsidRDefault="00205B2C" w:rsidP="00205B2C">
            <w:pPr>
              <w:rPr>
                <w:lang w:val="en-US"/>
              </w:rPr>
            </w:pPr>
          </w:p>
        </w:tc>
      </w:tr>
    </w:tbl>
    <w:p w14:paraId="275D5328" w14:textId="77777777" w:rsidR="00E428A1" w:rsidRDefault="00E428A1" w:rsidP="007A7184">
      <w:pPr>
        <w:rPr>
          <w:lang w:val="en-US"/>
        </w:rPr>
      </w:pPr>
    </w:p>
    <w:p w14:paraId="3DC95163" w14:textId="10C77FF3" w:rsidR="009704CF" w:rsidRDefault="00CE2307" w:rsidP="007A7184">
      <w:pPr>
        <w:rPr>
          <w:lang w:val="en-US"/>
        </w:rPr>
      </w:pPr>
      <w:r>
        <w:rPr>
          <w:noProof/>
          <w:lang w:val="en-US"/>
        </w:rPr>
        <w:drawing>
          <wp:anchor distT="0" distB="0" distL="114300" distR="114300" simplePos="0" relativeHeight="251664384" behindDoc="1" locked="0" layoutInCell="1" allowOverlap="1" wp14:anchorId="57446E2A" wp14:editId="00EF8BEB">
            <wp:simplePos x="0" y="0"/>
            <wp:positionH relativeFrom="margin">
              <wp:align>left</wp:align>
            </wp:positionH>
            <wp:positionV relativeFrom="paragraph">
              <wp:posOffset>131445</wp:posOffset>
            </wp:positionV>
            <wp:extent cx="5753100" cy="3443605"/>
            <wp:effectExtent l="0" t="0" r="0" b="4445"/>
            <wp:wrapNone/>
            <wp:docPr id="186724893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443605"/>
                    </a:xfrm>
                    <a:prstGeom prst="rect">
                      <a:avLst/>
                    </a:prstGeom>
                    <a:noFill/>
                    <a:ln>
                      <a:noFill/>
                    </a:ln>
                  </pic:spPr>
                </pic:pic>
              </a:graphicData>
            </a:graphic>
          </wp:anchor>
        </w:drawing>
      </w:r>
    </w:p>
    <w:p w14:paraId="79FB586F" w14:textId="38812B88" w:rsidR="00E428A1" w:rsidRDefault="00E428A1" w:rsidP="007A7184">
      <w:pPr>
        <w:rPr>
          <w:lang w:val="en-US"/>
        </w:rPr>
      </w:pPr>
    </w:p>
    <w:p w14:paraId="6E52792A" w14:textId="700C0F91" w:rsidR="00E428A1" w:rsidRDefault="00E428A1" w:rsidP="007A7184">
      <w:pPr>
        <w:rPr>
          <w:lang w:val="en-US"/>
        </w:rPr>
      </w:pPr>
    </w:p>
    <w:p w14:paraId="1433E4D4" w14:textId="6387D164" w:rsidR="00E428A1" w:rsidRDefault="00E428A1" w:rsidP="007A7184">
      <w:pPr>
        <w:rPr>
          <w:lang w:val="en-US"/>
        </w:rPr>
      </w:pPr>
    </w:p>
    <w:p w14:paraId="30F1832C" w14:textId="77777777" w:rsidR="00CE2307" w:rsidRDefault="00CE2307" w:rsidP="007A7184">
      <w:pPr>
        <w:rPr>
          <w:lang w:val="en-US"/>
        </w:rPr>
      </w:pPr>
    </w:p>
    <w:p w14:paraId="58FC1FF8" w14:textId="77777777" w:rsidR="00CE2307" w:rsidRDefault="00CE2307" w:rsidP="007A7184">
      <w:pPr>
        <w:rPr>
          <w:lang w:val="en-US"/>
        </w:rPr>
      </w:pPr>
    </w:p>
    <w:p w14:paraId="0CD2B769" w14:textId="77777777" w:rsidR="00CE2307" w:rsidRDefault="00CE2307" w:rsidP="007A7184">
      <w:pPr>
        <w:rPr>
          <w:lang w:val="en-US"/>
        </w:rPr>
      </w:pPr>
    </w:p>
    <w:p w14:paraId="595A1D9B" w14:textId="77777777" w:rsidR="00CE2307" w:rsidRDefault="00CE2307" w:rsidP="007A7184">
      <w:pPr>
        <w:rPr>
          <w:lang w:val="en-US"/>
        </w:rPr>
      </w:pPr>
    </w:p>
    <w:p w14:paraId="234CD81E" w14:textId="77777777" w:rsidR="00CE2307" w:rsidRDefault="00CE2307" w:rsidP="007A7184">
      <w:pPr>
        <w:rPr>
          <w:lang w:val="en-US"/>
        </w:rPr>
      </w:pPr>
    </w:p>
    <w:p w14:paraId="1C59CB19" w14:textId="77777777" w:rsidR="00CE2307" w:rsidRDefault="00CE2307" w:rsidP="007A7184">
      <w:pPr>
        <w:rPr>
          <w:lang w:val="en-US"/>
        </w:rPr>
      </w:pPr>
    </w:p>
    <w:p w14:paraId="62CBD39A" w14:textId="77777777" w:rsidR="00CE2307" w:rsidRDefault="00CE2307" w:rsidP="007A7184">
      <w:pPr>
        <w:rPr>
          <w:lang w:val="en-US"/>
        </w:rPr>
      </w:pPr>
    </w:p>
    <w:p w14:paraId="4ABF0072" w14:textId="77777777" w:rsidR="00CE2307" w:rsidRDefault="00CE2307" w:rsidP="007A7184">
      <w:pPr>
        <w:rPr>
          <w:lang w:val="en-US"/>
        </w:rPr>
      </w:pPr>
    </w:p>
    <w:p w14:paraId="4CD7758A" w14:textId="43FB0A50" w:rsidR="00FC0803" w:rsidRDefault="00FC0803" w:rsidP="007A7184">
      <w:pPr>
        <w:rPr>
          <w:lang w:val="en-US"/>
        </w:rPr>
      </w:pPr>
    </w:p>
    <w:p w14:paraId="7E5CB207" w14:textId="77777777" w:rsidR="005310F9" w:rsidRDefault="005310F9" w:rsidP="007A7184">
      <w:pPr>
        <w:rPr>
          <w:lang w:val="en-US"/>
        </w:rPr>
      </w:pPr>
    </w:p>
    <w:p w14:paraId="23FB72DA" w14:textId="102C2E45" w:rsidR="00FC0803" w:rsidRPr="007A7184" w:rsidRDefault="00FC0803" w:rsidP="007A7184">
      <w:pPr>
        <w:rPr>
          <w:lang w:val="en-US"/>
        </w:rPr>
      </w:pPr>
    </w:p>
    <w:p w14:paraId="295061CB" w14:textId="712B58DB" w:rsidR="00E17545" w:rsidRDefault="007C0891" w:rsidP="008D535D">
      <w:pPr>
        <w:rPr>
          <w:lang w:val="en-US"/>
        </w:rPr>
      </w:pPr>
      <w:r>
        <w:rPr>
          <w:lang w:val="en-US"/>
        </w:rPr>
        <w:t xml:space="preserve">This will allow us to train and evaluate the models </w:t>
      </w:r>
      <w:r w:rsidR="008406A5">
        <w:rPr>
          <w:lang w:val="en-US"/>
        </w:rPr>
        <w:t xml:space="preserve">based </w:t>
      </w:r>
      <w:r>
        <w:rPr>
          <w:lang w:val="en-US"/>
        </w:rPr>
        <w:t>on multiple stock</w:t>
      </w:r>
      <w:r w:rsidR="008406A5">
        <w:rPr>
          <w:lang w:val="en-US"/>
        </w:rPr>
        <w:t xml:space="preserve"> data</w:t>
      </w:r>
      <w:r>
        <w:rPr>
          <w:lang w:val="en-US"/>
        </w:rPr>
        <w:t xml:space="preserve"> for each</w:t>
      </w:r>
      <w:r w:rsidR="00A52333">
        <w:rPr>
          <w:lang w:val="en-US"/>
        </w:rPr>
        <w:t xml:space="preserve"> </w:t>
      </w:r>
      <w:r w:rsidR="00AB0847">
        <w:rPr>
          <w:lang w:val="en-US"/>
        </w:rPr>
        <w:t>value</w:t>
      </w:r>
      <w:r w:rsidR="00A52333">
        <w:rPr>
          <w:lang w:val="en-US"/>
        </w:rPr>
        <w:t xml:space="preserve"> </w:t>
      </w:r>
      <w:r w:rsidR="0010543D">
        <w:rPr>
          <w:lang w:val="en-US"/>
        </w:rPr>
        <w:t>of</w:t>
      </w:r>
      <w:r w:rsidR="00A52333">
        <w:rPr>
          <w:lang w:val="en-US"/>
        </w:rPr>
        <w:t xml:space="preserve"> volatility</w:t>
      </w:r>
      <w:r>
        <w:rPr>
          <w:lang w:val="en-US"/>
        </w:rPr>
        <w:t xml:space="preserve"> which we expect to give us a statistically better </w:t>
      </w:r>
      <w:r w:rsidR="00E35163">
        <w:rPr>
          <w:lang w:val="en-US"/>
        </w:rPr>
        <w:t xml:space="preserve">and closer to the average </w:t>
      </w:r>
      <w:r>
        <w:rPr>
          <w:lang w:val="en-US"/>
        </w:rPr>
        <w:t>measure</w:t>
      </w:r>
      <w:r w:rsidR="008805C6">
        <w:rPr>
          <w:lang w:val="en-US"/>
        </w:rPr>
        <w:t>ment</w:t>
      </w:r>
      <w:r>
        <w:rPr>
          <w:lang w:val="en-US"/>
        </w:rPr>
        <w:t xml:space="preserve"> </w:t>
      </w:r>
      <w:r w:rsidR="00585D2A">
        <w:rPr>
          <w:lang w:val="en-US"/>
        </w:rPr>
        <w:t xml:space="preserve">compared to just </w:t>
      </w:r>
      <w:r>
        <w:rPr>
          <w:lang w:val="en-US"/>
        </w:rPr>
        <w:t>using one stock for each step</w:t>
      </w:r>
      <w:r w:rsidR="00E9708B">
        <w:rPr>
          <w:lang w:val="en-US"/>
        </w:rPr>
        <w:t xml:space="preserve"> which is susceptible to outliers</w:t>
      </w:r>
      <w:r>
        <w:rPr>
          <w:lang w:val="en-US"/>
        </w:rPr>
        <w:t xml:space="preserve">. We especially expect the models to have a similar predictive accuracy for stocks within the same volatility </w:t>
      </w:r>
      <w:r w:rsidR="003B66A4">
        <w:rPr>
          <w:lang w:val="en-US"/>
        </w:rPr>
        <w:t>interval</w:t>
      </w:r>
      <w:r w:rsidR="00467712">
        <w:rPr>
          <w:lang w:val="en-US"/>
        </w:rPr>
        <w:t xml:space="preserve"> and to show clear jumps in performance when trained based on stocks of different </w:t>
      </w:r>
      <w:r w:rsidR="003B66A4">
        <w:rPr>
          <w:lang w:val="en-US"/>
        </w:rPr>
        <w:t>intervals</w:t>
      </w:r>
      <w:r>
        <w:rPr>
          <w:lang w:val="en-US"/>
        </w:rPr>
        <w:t xml:space="preserve">. </w:t>
      </w:r>
    </w:p>
    <w:p w14:paraId="6FECC471" w14:textId="202CDFAC" w:rsidR="008D535D" w:rsidRDefault="008D535D" w:rsidP="008D535D">
      <w:pPr>
        <w:rPr>
          <w:lang w:val="en-US"/>
        </w:rPr>
      </w:pPr>
    </w:p>
    <w:p w14:paraId="32601E1A" w14:textId="2EA069C4" w:rsidR="007C0891" w:rsidRDefault="007C0891" w:rsidP="008D535D">
      <w:pPr>
        <w:rPr>
          <w:lang w:val="en-US"/>
        </w:rPr>
      </w:pPr>
    </w:p>
    <w:p w14:paraId="52CB6BB1" w14:textId="77777777" w:rsidR="007C0891" w:rsidRDefault="007C0891" w:rsidP="008D535D">
      <w:pPr>
        <w:rPr>
          <w:lang w:val="en-US"/>
        </w:rPr>
      </w:pPr>
    </w:p>
    <w:p w14:paraId="53F1A9C9" w14:textId="77777777" w:rsidR="007C0891" w:rsidRDefault="007C0891" w:rsidP="008D535D">
      <w:pPr>
        <w:rPr>
          <w:lang w:val="en-US"/>
        </w:rPr>
      </w:pPr>
    </w:p>
    <w:p w14:paraId="69390E92" w14:textId="7A9F6D4B" w:rsidR="008D535D" w:rsidRPr="00336CE2" w:rsidRDefault="008D535D" w:rsidP="008D535D">
      <w:pPr>
        <w:rPr>
          <w:sz w:val="36"/>
          <w:szCs w:val="36"/>
          <w:u w:val="single"/>
          <w:lang w:val="en-US"/>
        </w:rPr>
      </w:pPr>
      <w:r w:rsidRPr="00336CE2">
        <w:rPr>
          <w:sz w:val="36"/>
          <w:szCs w:val="36"/>
          <w:u w:val="single"/>
          <w:lang w:val="en-US"/>
        </w:rPr>
        <w:t>Data Preprocessing:</w:t>
      </w:r>
    </w:p>
    <w:p w14:paraId="2B99ACC2" w14:textId="1C4E8E6D" w:rsidR="00110022" w:rsidRDefault="004A7473" w:rsidP="00EB0D37">
      <w:pPr>
        <w:rPr>
          <w:lang w:val="en-US"/>
        </w:rPr>
      </w:pPr>
      <w:r>
        <w:rPr>
          <w:lang w:val="en-US"/>
        </w:rPr>
        <w:t xml:space="preserve">During the previous section (‘stock selection’) we selected the stocks that can be grouped into 5 </w:t>
      </w:r>
      <w:r w:rsidR="00907585">
        <w:rPr>
          <w:lang w:val="en-US"/>
        </w:rPr>
        <w:t>intervals or steps</w:t>
      </w:r>
      <w:r>
        <w:rPr>
          <w:lang w:val="en-US"/>
        </w:rPr>
        <w:t xml:space="preserve"> of different volatility and which we want our models to be </w:t>
      </w:r>
      <w:r w:rsidR="00DB6FC1">
        <w:rPr>
          <w:lang w:val="en-US"/>
        </w:rPr>
        <w:t>evaluated on</w:t>
      </w:r>
      <w:r>
        <w:rPr>
          <w:lang w:val="en-US"/>
        </w:rPr>
        <w:t xml:space="preserve">. </w:t>
      </w:r>
      <w:r w:rsidR="006B504B">
        <w:rPr>
          <w:lang w:val="en-US"/>
        </w:rPr>
        <w:t>Since we already dropped stocks with missing values, we don’t need to perform any further imputation</w:t>
      </w:r>
      <w:r w:rsidR="00DB1F9B">
        <w:rPr>
          <w:lang w:val="en-US"/>
        </w:rPr>
        <w:t>.</w:t>
      </w:r>
      <w:r w:rsidR="00D206DE">
        <w:rPr>
          <w:lang w:val="en-US"/>
        </w:rPr>
        <w:t xml:space="preserve"> </w:t>
      </w:r>
    </w:p>
    <w:p w14:paraId="6AF51C0D" w14:textId="6F25759E" w:rsidR="00D2280D" w:rsidRDefault="00885C2C" w:rsidP="008D535D">
      <w:pPr>
        <w:rPr>
          <w:lang w:val="en-US"/>
        </w:rPr>
      </w:pPr>
      <w:r>
        <w:rPr>
          <w:lang w:val="en-US"/>
        </w:rPr>
        <w:t>Our historical data so far has the features:</w:t>
      </w:r>
      <w:r w:rsidR="00D206DE">
        <w:rPr>
          <w:lang w:val="en-US"/>
        </w:rPr>
        <w:t xml:space="preserve"> open, high, close, low, vwap, volume, trade_count</w:t>
      </w:r>
      <w:r>
        <w:rPr>
          <w:lang w:val="en-US"/>
        </w:rPr>
        <w:t>, symbol – where symbol is the ticker symbol o</w:t>
      </w:r>
      <w:r w:rsidR="00282A33">
        <w:rPr>
          <w:lang w:val="en-US"/>
        </w:rPr>
        <w:t>f</w:t>
      </w:r>
      <w:r>
        <w:rPr>
          <w:lang w:val="en-US"/>
        </w:rPr>
        <w:t xml:space="preserve"> the stock and will not be used for training.</w:t>
      </w:r>
      <w:r w:rsidR="00C60898">
        <w:rPr>
          <w:lang w:val="en-US"/>
        </w:rPr>
        <w:t xml:space="preserve"> </w:t>
      </w:r>
    </w:p>
    <w:p w14:paraId="20B44984" w14:textId="626EC952" w:rsidR="0058597A" w:rsidRDefault="00CD7B08" w:rsidP="0058597A">
      <w:pPr>
        <w:pStyle w:val="Listenabsatz"/>
        <w:numPr>
          <w:ilvl w:val="0"/>
          <w:numId w:val="10"/>
        </w:numPr>
        <w:rPr>
          <w:lang w:val="en-US"/>
        </w:rPr>
      </w:pPr>
      <w:r>
        <w:rPr>
          <w:lang w:val="en-US"/>
        </w:rPr>
        <w:t>t</w:t>
      </w:r>
      <w:r w:rsidR="0058597A">
        <w:rPr>
          <w:lang w:val="en-US"/>
        </w:rPr>
        <w:t xml:space="preserve">rade_count tells how </w:t>
      </w:r>
      <w:r w:rsidR="00FE1697">
        <w:rPr>
          <w:lang w:val="en-US"/>
        </w:rPr>
        <w:t>many transactions have been made in a period.</w:t>
      </w:r>
    </w:p>
    <w:p w14:paraId="5220ED89" w14:textId="58E3B0FA" w:rsidR="0058597A" w:rsidRDefault="0058597A" w:rsidP="0058597A">
      <w:pPr>
        <w:pStyle w:val="Listenabsatz"/>
        <w:numPr>
          <w:ilvl w:val="0"/>
          <w:numId w:val="10"/>
        </w:numPr>
        <w:rPr>
          <w:lang w:val="en-US"/>
        </w:rPr>
      </w:pPr>
      <w:r>
        <w:rPr>
          <w:lang w:val="en-US"/>
        </w:rPr>
        <w:t xml:space="preserve">Volume is the </w:t>
      </w:r>
      <w:r w:rsidR="00FE1697">
        <w:rPr>
          <w:lang w:val="en-US"/>
        </w:rPr>
        <w:t>number of shares that have been traded</w:t>
      </w:r>
      <w:r w:rsidR="00F741CC">
        <w:rPr>
          <w:lang w:val="en-US"/>
        </w:rPr>
        <w:t xml:space="preserve"> within the period.</w:t>
      </w:r>
    </w:p>
    <w:p w14:paraId="2209F6FD" w14:textId="20DEADB0" w:rsidR="00263958" w:rsidRPr="0058597A" w:rsidRDefault="00263958" w:rsidP="0058597A">
      <w:pPr>
        <w:pStyle w:val="Listenabsatz"/>
        <w:numPr>
          <w:ilvl w:val="0"/>
          <w:numId w:val="10"/>
        </w:numPr>
        <w:rPr>
          <w:lang w:val="en-US"/>
        </w:rPr>
      </w:pPr>
      <w:r>
        <w:rPr>
          <w:lang w:val="en-US"/>
        </w:rPr>
        <w:t>Volume Weighted Average Price (VWAP) is the typical price of a stock or ETF weighted by its volume</w:t>
      </w:r>
      <w:r w:rsidR="00E15BA4">
        <w:rPr>
          <w:lang w:val="en-US"/>
        </w:rPr>
        <w:t xml:space="preserve"> [36]</w:t>
      </w:r>
    </w:p>
    <w:p w14:paraId="0636D24B" w14:textId="361F1E91" w:rsidR="0058597A" w:rsidRDefault="00263958" w:rsidP="008D535D">
      <w:pPr>
        <w:rPr>
          <w:lang w:val="en-US"/>
        </w:rPr>
      </w:pPr>
      <w:r w:rsidRPr="00263958">
        <w:rPr>
          <w:noProof/>
          <w:lang w:val="en-US"/>
        </w:rPr>
        <w:lastRenderedPageBreak/>
        <w:drawing>
          <wp:inline distT="0" distB="0" distL="0" distR="0" wp14:anchorId="62E47BDD" wp14:editId="7270A94B">
            <wp:extent cx="2419368" cy="847731"/>
            <wp:effectExtent l="0" t="0" r="0" b="9525"/>
            <wp:docPr id="17482300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30098" name=""/>
                    <pic:cNvPicPr/>
                  </pic:nvPicPr>
                  <pic:blipFill>
                    <a:blip r:embed="rId12"/>
                    <a:stretch>
                      <a:fillRect/>
                    </a:stretch>
                  </pic:blipFill>
                  <pic:spPr>
                    <a:xfrm>
                      <a:off x="0" y="0"/>
                      <a:ext cx="2419368" cy="847731"/>
                    </a:xfrm>
                    <a:prstGeom prst="rect">
                      <a:avLst/>
                    </a:prstGeom>
                  </pic:spPr>
                </pic:pic>
              </a:graphicData>
            </a:graphic>
          </wp:inline>
        </w:drawing>
      </w:r>
    </w:p>
    <w:p w14:paraId="07BAE674" w14:textId="77777777" w:rsidR="0058597A" w:rsidRDefault="0058597A" w:rsidP="008D535D">
      <w:pPr>
        <w:rPr>
          <w:lang w:val="en-US"/>
        </w:rPr>
      </w:pPr>
    </w:p>
    <w:p w14:paraId="1360C897" w14:textId="77777777" w:rsidR="0058597A" w:rsidRDefault="0058597A" w:rsidP="008D535D">
      <w:pPr>
        <w:rPr>
          <w:lang w:val="en-US"/>
        </w:rPr>
      </w:pPr>
    </w:p>
    <w:p w14:paraId="177DD0F5" w14:textId="77777777" w:rsidR="0058597A" w:rsidRDefault="0058597A" w:rsidP="008D535D">
      <w:pPr>
        <w:rPr>
          <w:lang w:val="en-US"/>
        </w:rPr>
      </w:pPr>
    </w:p>
    <w:p w14:paraId="450D43A8" w14:textId="77336C80" w:rsidR="00C60898" w:rsidRDefault="00C60898" w:rsidP="008D535D">
      <w:pPr>
        <w:rPr>
          <w:lang w:val="en-US"/>
        </w:rPr>
      </w:pPr>
      <w:r>
        <w:rPr>
          <w:lang w:val="en-US"/>
        </w:rPr>
        <w:t>We now preprocess the historical data from each stock by adding other features. Some of them are retrieved from APIs and some are calculated using the existing features.</w:t>
      </w:r>
    </w:p>
    <w:p w14:paraId="6F91F5F4" w14:textId="1D6E3F49" w:rsidR="005E6EC9" w:rsidRDefault="00C60898" w:rsidP="008D535D">
      <w:pPr>
        <w:rPr>
          <w:lang w:val="en-US"/>
        </w:rPr>
      </w:pPr>
      <w:r>
        <w:rPr>
          <w:lang w:val="en-US"/>
        </w:rPr>
        <w:t xml:space="preserve">We choose the features based on which the </w:t>
      </w:r>
      <w:r w:rsidR="005F4994">
        <w:rPr>
          <w:lang w:val="en-US"/>
        </w:rPr>
        <w:t xml:space="preserve">review study by </w:t>
      </w:r>
      <w:proofErr w:type="spellStart"/>
      <w:r w:rsidR="005F4994">
        <w:rPr>
          <w:lang w:val="en-US"/>
        </w:rPr>
        <w:t>Kumbure</w:t>
      </w:r>
      <w:proofErr w:type="spellEnd"/>
      <w:r w:rsidR="005F4994">
        <w:rPr>
          <w:lang w:val="en-US"/>
        </w:rPr>
        <w:t xml:space="preserve"> et al</w:t>
      </w:r>
      <w:r w:rsidR="003368F4">
        <w:rPr>
          <w:lang w:val="en-US"/>
        </w:rPr>
        <w:t>.</w:t>
      </w:r>
      <w:r w:rsidR="00BC4F94">
        <w:rPr>
          <w:lang w:val="en-US"/>
        </w:rPr>
        <w:t xml:space="preserve"> </w:t>
      </w:r>
      <w:r w:rsidR="005F4994">
        <w:rPr>
          <w:lang w:val="en-US"/>
        </w:rPr>
        <w:t>[5]</w:t>
      </w:r>
      <w:r w:rsidR="00455456">
        <w:rPr>
          <w:lang w:val="en-US"/>
        </w:rPr>
        <w:t xml:space="preserve"> </w:t>
      </w:r>
      <w:r>
        <w:rPr>
          <w:lang w:val="en-US"/>
        </w:rPr>
        <w:t xml:space="preserve">has shown to be mainly used in stock price forecasting. We also add </w:t>
      </w:r>
      <w:r w:rsidR="003368F4">
        <w:rPr>
          <w:lang w:val="en-US"/>
        </w:rPr>
        <w:t>some indicators</w:t>
      </w:r>
      <w:r w:rsidR="007A70F9">
        <w:rPr>
          <w:lang w:val="en-US"/>
        </w:rPr>
        <w:t xml:space="preserve"> as features</w:t>
      </w:r>
      <w:r w:rsidR="003368F4">
        <w:rPr>
          <w:lang w:val="en-US"/>
        </w:rPr>
        <w:t xml:space="preserve"> from [</w:t>
      </w:r>
      <w:r w:rsidR="003C3D1A">
        <w:rPr>
          <w:lang w:val="en-US"/>
        </w:rPr>
        <w:t>20] and [21</w:t>
      </w:r>
      <w:r w:rsidR="001B727F">
        <w:rPr>
          <w:lang w:val="en-US"/>
        </w:rPr>
        <w:t>]</w:t>
      </w:r>
      <w:r w:rsidR="005E6EC9">
        <w:rPr>
          <w:lang w:val="en-US"/>
        </w:rPr>
        <w:t>.</w:t>
      </w:r>
    </w:p>
    <w:p w14:paraId="201D5AEB" w14:textId="414783A4" w:rsidR="004A7473" w:rsidRDefault="003C3D1A" w:rsidP="008D535D">
      <w:pPr>
        <w:rPr>
          <w:lang w:val="en-US"/>
        </w:rPr>
      </w:pPr>
      <w:r>
        <w:rPr>
          <w:lang w:val="en-US"/>
        </w:rPr>
        <w:t xml:space="preserve"> </w:t>
      </w:r>
    </w:p>
    <w:p w14:paraId="665304A6" w14:textId="569AB6D3" w:rsidR="00A555F5" w:rsidRPr="004058BE" w:rsidRDefault="00EB0D37" w:rsidP="008D535D">
      <w:pPr>
        <w:rPr>
          <w:sz w:val="52"/>
          <w:szCs w:val="52"/>
          <w:u w:val="single"/>
          <w:lang w:val="en-US"/>
        </w:rPr>
      </w:pPr>
      <w:r w:rsidRPr="004058BE">
        <w:rPr>
          <w:sz w:val="52"/>
          <w:szCs w:val="52"/>
          <w:u w:val="single"/>
          <w:lang w:val="en-US"/>
        </w:rPr>
        <w:t>Feature Engineering:</w:t>
      </w:r>
    </w:p>
    <w:p w14:paraId="32C6821A" w14:textId="491EA11B" w:rsidR="00A555F5" w:rsidRPr="00A555F5" w:rsidRDefault="00A555F5" w:rsidP="008D535D">
      <w:pPr>
        <w:rPr>
          <w:sz w:val="36"/>
          <w:szCs w:val="36"/>
          <w:u w:val="single"/>
          <w:lang w:val="en-US"/>
        </w:rPr>
      </w:pPr>
      <w:r w:rsidRPr="00A555F5">
        <w:rPr>
          <w:sz w:val="36"/>
          <w:szCs w:val="36"/>
          <w:u w:val="single"/>
          <w:lang w:val="en-US"/>
        </w:rPr>
        <w:t xml:space="preserve">Technical Indicators: </w:t>
      </w:r>
    </w:p>
    <w:p w14:paraId="2092A539" w14:textId="5DBB4C19" w:rsidR="004A7473" w:rsidRDefault="00A50611" w:rsidP="008D535D">
      <w:pPr>
        <w:rPr>
          <w:sz w:val="24"/>
          <w:szCs w:val="24"/>
          <w:u w:val="single"/>
          <w:lang w:val="en-US"/>
        </w:rPr>
      </w:pPr>
      <w:r>
        <w:rPr>
          <w:sz w:val="24"/>
          <w:szCs w:val="24"/>
          <w:u w:val="single"/>
          <w:lang w:val="en-US"/>
        </w:rPr>
        <w:t>Relative Strength index</w:t>
      </w:r>
      <w:r w:rsidR="00056585">
        <w:rPr>
          <w:sz w:val="24"/>
          <w:szCs w:val="24"/>
          <w:u w:val="single"/>
          <w:lang w:val="en-US"/>
        </w:rPr>
        <w:t xml:space="preserve"> (RSI)</w:t>
      </w:r>
      <w:r>
        <w:rPr>
          <w:sz w:val="24"/>
          <w:szCs w:val="24"/>
          <w:u w:val="single"/>
          <w:lang w:val="en-US"/>
        </w:rPr>
        <w:t>:</w:t>
      </w:r>
    </w:p>
    <w:p w14:paraId="448DF72C" w14:textId="6982C9C9" w:rsidR="00250D60" w:rsidRDefault="00056585" w:rsidP="008D535D">
      <w:pPr>
        <w:rPr>
          <w:lang w:val="en-US"/>
        </w:rPr>
      </w:pPr>
      <w:r>
        <w:rPr>
          <w:lang w:val="en-US"/>
        </w:rPr>
        <w:t xml:space="preserve">The RSI is a way to measure speed and </w:t>
      </w:r>
      <w:r w:rsidR="00CB1BF1">
        <w:rPr>
          <w:lang w:val="en-US"/>
        </w:rPr>
        <w:t>directions of price movements</w:t>
      </w:r>
      <w:r w:rsidR="00630F7B">
        <w:rPr>
          <w:lang w:val="en-US"/>
        </w:rPr>
        <w:t>. The RSI always lies in the range of zero to 100 and it is commonly considered overbought when above 70 and oversold when below 30.</w:t>
      </w:r>
      <w:r w:rsidR="006F3E51">
        <w:rPr>
          <w:lang w:val="en-US"/>
        </w:rPr>
        <w:t xml:space="preserve"> The RSI formula is:</w:t>
      </w:r>
    </w:p>
    <w:p w14:paraId="38CB45CB" w14:textId="6322EED5" w:rsidR="006F3E51" w:rsidRPr="002E13E4" w:rsidRDefault="006F3E51" w:rsidP="008D535D">
      <w:pPr>
        <w:rPr>
          <w:lang w:val="en-US"/>
        </w:rPr>
      </w:pPr>
      <w:r w:rsidRPr="002E13E4">
        <w:rPr>
          <w:lang w:val="en-US"/>
        </w:rPr>
        <w:t>RSI = 100 – [100 / ( 1 + (Average of Upward Price Change / Average of Downward Price Change ) ) ]</w:t>
      </w:r>
    </w:p>
    <w:p w14:paraId="366D5F13" w14:textId="14C10CD5" w:rsidR="00E23ACB" w:rsidRPr="002E13E4" w:rsidRDefault="00E23ACB" w:rsidP="008D535D">
      <w:pPr>
        <w:rPr>
          <w:lang w:val="en-US"/>
        </w:rPr>
      </w:pPr>
      <w:r w:rsidRPr="002E13E4">
        <w:rPr>
          <w:noProof/>
          <w:lang w:val="en-US"/>
        </w:rPr>
        <w:drawing>
          <wp:inline distT="0" distB="0" distL="0" distR="0" wp14:anchorId="4D1609D7" wp14:editId="61845B5D">
            <wp:extent cx="2571769" cy="733430"/>
            <wp:effectExtent l="0" t="0" r="0" b="9525"/>
            <wp:docPr id="8957879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87979" name=""/>
                    <pic:cNvPicPr/>
                  </pic:nvPicPr>
                  <pic:blipFill>
                    <a:blip r:embed="rId13"/>
                    <a:stretch>
                      <a:fillRect/>
                    </a:stretch>
                  </pic:blipFill>
                  <pic:spPr>
                    <a:xfrm>
                      <a:off x="0" y="0"/>
                      <a:ext cx="2571769" cy="733430"/>
                    </a:xfrm>
                    <a:prstGeom prst="rect">
                      <a:avLst/>
                    </a:prstGeom>
                  </pic:spPr>
                </pic:pic>
              </a:graphicData>
            </a:graphic>
          </wp:inline>
        </w:drawing>
      </w:r>
    </w:p>
    <w:p w14:paraId="1F21549F" w14:textId="77777777" w:rsidR="006F3E51" w:rsidRPr="002E13E4" w:rsidRDefault="006F3E51" w:rsidP="008D535D">
      <w:pPr>
        <w:rPr>
          <w:lang w:val="en-US"/>
        </w:rPr>
      </w:pPr>
    </w:p>
    <w:p w14:paraId="414A1B83" w14:textId="20A6FA61" w:rsidR="00250D60" w:rsidRPr="002E13E4" w:rsidRDefault="00EE60D0" w:rsidP="008D535D">
      <w:pPr>
        <w:rPr>
          <w:lang w:val="en-US"/>
        </w:rPr>
      </w:pPr>
      <w:r w:rsidRPr="002E13E4">
        <w:rPr>
          <w:lang w:val="en-US"/>
        </w:rPr>
        <w:t>Where Average Gain and Average Loss are Exponentially weighted moving averages</w:t>
      </w:r>
      <w:r w:rsidR="004308AA" w:rsidRPr="002E13E4">
        <w:rPr>
          <w:lang w:val="en-US"/>
        </w:rPr>
        <w:t>.</w:t>
      </w:r>
      <w:r w:rsidR="00A01A76">
        <w:rPr>
          <w:lang w:val="en-US"/>
        </w:rPr>
        <w:t xml:space="preserve"> [22]</w:t>
      </w:r>
    </w:p>
    <w:p w14:paraId="666CAE14" w14:textId="77777777" w:rsidR="00250D60" w:rsidRPr="002E13E4" w:rsidRDefault="00250D60" w:rsidP="008D535D">
      <w:pPr>
        <w:rPr>
          <w:lang w:val="en-US"/>
        </w:rPr>
      </w:pPr>
    </w:p>
    <w:p w14:paraId="47D8622E" w14:textId="528F1E06" w:rsidR="00250D60" w:rsidRPr="00AA19D0" w:rsidRDefault="0066560D" w:rsidP="008D535D">
      <w:pPr>
        <w:rPr>
          <w:sz w:val="24"/>
          <w:szCs w:val="24"/>
          <w:u w:val="single"/>
          <w:lang w:val="en-US"/>
        </w:rPr>
      </w:pPr>
      <w:r w:rsidRPr="00AA19D0">
        <w:rPr>
          <w:sz w:val="24"/>
          <w:szCs w:val="24"/>
          <w:u w:val="single"/>
          <w:lang w:val="en-US"/>
        </w:rPr>
        <w:t>Rate of Change (ROC):</w:t>
      </w:r>
    </w:p>
    <w:p w14:paraId="29CEC7B8" w14:textId="571A019A" w:rsidR="00250D60" w:rsidRDefault="00AA19D0" w:rsidP="008D535D">
      <w:pPr>
        <w:rPr>
          <w:lang w:val="en-US"/>
        </w:rPr>
      </w:pPr>
      <w:r>
        <w:rPr>
          <w:lang w:val="en-US"/>
        </w:rPr>
        <w:t>The ROC is an indicator that shows the return</w:t>
      </w:r>
      <w:r w:rsidR="00AE189E">
        <w:rPr>
          <w:lang w:val="en-US"/>
        </w:rPr>
        <w:t xml:space="preserve"> in percent</w:t>
      </w:r>
      <w:r>
        <w:rPr>
          <w:lang w:val="en-US"/>
        </w:rPr>
        <w:t xml:space="preserve"> not compared to the previous </w:t>
      </w:r>
      <w:r w:rsidR="00AC5039">
        <w:rPr>
          <w:lang w:val="en-US"/>
        </w:rPr>
        <w:t>period</w:t>
      </w:r>
      <w:r>
        <w:rPr>
          <w:lang w:val="en-US"/>
        </w:rPr>
        <w:t xml:space="preserve"> but to the price n </w:t>
      </w:r>
      <w:r w:rsidR="00A840E7">
        <w:rPr>
          <w:lang w:val="en-US"/>
        </w:rPr>
        <w:t>periods</w:t>
      </w:r>
      <w:r>
        <w:rPr>
          <w:lang w:val="en-US"/>
        </w:rPr>
        <w:t xml:space="preserve"> ago. A common number for n</w:t>
      </w:r>
      <w:r w:rsidR="00896E9A">
        <w:rPr>
          <w:lang w:val="en-US"/>
        </w:rPr>
        <w:t xml:space="preserve"> </w:t>
      </w:r>
      <w:r w:rsidR="00621724">
        <w:rPr>
          <w:lang w:val="en-US"/>
        </w:rPr>
        <w:t>is 14.</w:t>
      </w:r>
      <w:r>
        <w:rPr>
          <w:lang w:val="en-US"/>
        </w:rPr>
        <w:t xml:space="preserve"> </w:t>
      </w:r>
      <w:r w:rsidR="00CD49B5">
        <w:rPr>
          <w:lang w:val="en-US"/>
        </w:rPr>
        <w:t>[23]</w:t>
      </w:r>
    </w:p>
    <w:p w14:paraId="09B6CF98" w14:textId="4B68AFED" w:rsidR="00C412DC" w:rsidRPr="001A1189" w:rsidRDefault="00C412DC" w:rsidP="008D535D">
      <w:pPr>
        <w:rPr>
          <w:lang w:val="en-US"/>
        </w:rPr>
      </w:pPr>
      <w:r w:rsidRPr="00C412DC">
        <w:rPr>
          <w:noProof/>
          <w:lang w:val="en-US"/>
        </w:rPr>
        <w:drawing>
          <wp:inline distT="0" distB="0" distL="0" distR="0" wp14:anchorId="0A320266" wp14:editId="3B92BABA">
            <wp:extent cx="4933986" cy="628655"/>
            <wp:effectExtent l="0" t="0" r="0" b="0"/>
            <wp:docPr id="906211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1103" name=""/>
                    <pic:cNvPicPr/>
                  </pic:nvPicPr>
                  <pic:blipFill>
                    <a:blip r:embed="rId14"/>
                    <a:stretch>
                      <a:fillRect/>
                    </a:stretch>
                  </pic:blipFill>
                  <pic:spPr>
                    <a:xfrm>
                      <a:off x="0" y="0"/>
                      <a:ext cx="4933986" cy="628655"/>
                    </a:xfrm>
                    <a:prstGeom prst="rect">
                      <a:avLst/>
                    </a:prstGeom>
                  </pic:spPr>
                </pic:pic>
              </a:graphicData>
            </a:graphic>
          </wp:inline>
        </w:drawing>
      </w:r>
    </w:p>
    <w:p w14:paraId="3CC094A0" w14:textId="77777777" w:rsidR="001A1189" w:rsidRPr="001A1189" w:rsidRDefault="001A1189" w:rsidP="008D535D">
      <w:pPr>
        <w:rPr>
          <w:lang w:val="en-US"/>
        </w:rPr>
      </w:pPr>
    </w:p>
    <w:p w14:paraId="3CB880C1" w14:textId="23A8B900" w:rsidR="001A1189" w:rsidRPr="001F1CA9" w:rsidRDefault="002A2186" w:rsidP="008D535D">
      <w:pPr>
        <w:rPr>
          <w:sz w:val="24"/>
          <w:szCs w:val="24"/>
          <w:u w:val="single"/>
          <w:lang w:val="en-US"/>
        </w:rPr>
      </w:pPr>
      <w:r w:rsidRPr="001F1CA9">
        <w:rPr>
          <w:sz w:val="24"/>
          <w:szCs w:val="24"/>
          <w:u w:val="single"/>
          <w:lang w:val="en-US"/>
        </w:rPr>
        <w:t xml:space="preserve">Moving </w:t>
      </w:r>
      <w:r w:rsidR="001F1CA9" w:rsidRPr="001F1CA9">
        <w:rPr>
          <w:sz w:val="24"/>
          <w:szCs w:val="24"/>
          <w:u w:val="single"/>
          <w:lang w:val="en-US"/>
        </w:rPr>
        <w:t>A</w:t>
      </w:r>
      <w:r w:rsidR="002A1A0F" w:rsidRPr="001F1CA9">
        <w:rPr>
          <w:sz w:val="24"/>
          <w:szCs w:val="24"/>
          <w:u w:val="single"/>
          <w:lang w:val="en-US"/>
        </w:rPr>
        <w:t>verage</w:t>
      </w:r>
      <w:r w:rsidRPr="001F1CA9">
        <w:rPr>
          <w:sz w:val="24"/>
          <w:szCs w:val="24"/>
          <w:u w:val="single"/>
          <w:lang w:val="en-US"/>
        </w:rPr>
        <w:t xml:space="preserve"> Convergence Divergence (MACD):</w:t>
      </w:r>
    </w:p>
    <w:p w14:paraId="0FEA13F6" w14:textId="12A1F45D" w:rsidR="001A1189" w:rsidRDefault="001E07EB" w:rsidP="008D535D">
      <w:pPr>
        <w:rPr>
          <w:lang w:val="en-US"/>
        </w:rPr>
      </w:pPr>
      <w:r w:rsidRPr="001E07EB">
        <w:rPr>
          <w:lang w:val="en-US"/>
        </w:rPr>
        <w:lastRenderedPageBreak/>
        <w:t>The MACD is used t</w:t>
      </w:r>
      <w:r>
        <w:rPr>
          <w:lang w:val="en-US"/>
        </w:rPr>
        <w:t xml:space="preserve">o measure both the momentum and direction of a price movement. </w:t>
      </w:r>
      <w:r w:rsidR="007B0B4B">
        <w:rPr>
          <w:lang w:val="en-US"/>
        </w:rPr>
        <w:t xml:space="preserve">It consists of a the MACD line and the signal line. The MACD line measures the difference between a shorter exponential moving average and a longer exponential moving average. </w:t>
      </w:r>
      <w:r w:rsidR="00DE3F3F">
        <w:rPr>
          <w:lang w:val="en-US"/>
        </w:rPr>
        <w:t>The signal line is again an exponential moving average of the MACD line</w:t>
      </w:r>
      <w:r w:rsidR="0022654A">
        <w:rPr>
          <w:lang w:val="en-US"/>
        </w:rPr>
        <w:t>. Due to the fact that both lines crossing has implications for the price movement and we want the model to better identify that relation, we also add a histogram column that simply is calculated as the difference between MACD line and signal line.</w:t>
      </w:r>
      <w:r w:rsidR="00547443">
        <w:rPr>
          <w:lang w:val="en-US"/>
        </w:rPr>
        <w:t xml:space="preserve"> [24]</w:t>
      </w:r>
    </w:p>
    <w:p w14:paraId="7D467299" w14:textId="4A7FE45B" w:rsidR="00565FB8" w:rsidRPr="001E07EB" w:rsidRDefault="00565FB8" w:rsidP="008D535D">
      <w:pPr>
        <w:rPr>
          <w:lang w:val="en-US"/>
        </w:rPr>
      </w:pPr>
      <w:r w:rsidRPr="00565FB8">
        <w:rPr>
          <w:noProof/>
          <w:lang w:val="en-US"/>
        </w:rPr>
        <w:drawing>
          <wp:inline distT="0" distB="0" distL="0" distR="0" wp14:anchorId="276850D3" wp14:editId="67F1795B">
            <wp:extent cx="4772060" cy="1219209"/>
            <wp:effectExtent l="0" t="0" r="9525" b="0"/>
            <wp:docPr id="67137839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78392" name=""/>
                    <pic:cNvPicPr/>
                  </pic:nvPicPr>
                  <pic:blipFill>
                    <a:blip r:embed="rId15"/>
                    <a:stretch>
                      <a:fillRect/>
                    </a:stretch>
                  </pic:blipFill>
                  <pic:spPr>
                    <a:xfrm>
                      <a:off x="0" y="0"/>
                      <a:ext cx="4772060" cy="1219209"/>
                    </a:xfrm>
                    <a:prstGeom prst="rect">
                      <a:avLst/>
                    </a:prstGeom>
                  </pic:spPr>
                </pic:pic>
              </a:graphicData>
            </a:graphic>
          </wp:inline>
        </w:drawing>
      </w:r>
    </w:p>
    <w:p w14:paraId="5663A85A" w14:textId="77777777" w:rsidR="001A1189" w:rsidRPr="001E07EB" w:rsidRDefault="001A1189" w:rsidP="008D535D">
      <w:pPr>
        <w:rPr>
          <w:lang w:val="en-US"/>
        </w:rPr>
      </w:pPr>
    </w:p>
    <w:p w14:paraId="1C44995E" w14:textId="77777777" w:rsidR="001A1189" w:rsidRDefault="001A1189" w:rsidP="008D535D">
      <w:pPr>
        <w:rPr>
          <w:lang w:val="en-US"/>
        </w:rPr>
      </w:pPr>
    </w:p>
    <w:p w14:paraId="2801AC69" w14:textId="6EDD1122" w:rsidR="00665FB3" w:rsidRPr="001F1CA9" w:rsidRDefault="0089674D" w:rsidP="008D535D">
      <w:pPr>
        <w:rPr>
          <w:sz w:val="24"/>
          <w:szCs w:val="24"/>
          <w:u w:val="single"/>
          <w:lang w:val="en-US"/>
        </w:rPr>
      </w:pPr>
      <w:r w:rsidRPr="001F1CA9">
        <w:rPr>
          <w:sz w:val="24"/>
          <w:szCs w:val="24"/>
          <w:u w:val="single"/>
          <w:lang w:val="en-US"/>
        </w:rPr>
        <w:t>Stochastic Oscillator:</w:t>
      </w:r>
    </w:p>
    <w:p w14:paraId="24D12899" w14:textId="67AF756D" w:rsidR="0089674D" w:rsidRDefault="00F741E9" w:rsidP="008D535D">
      <w:pPr>
        <w:rPr>
          <w:lang w:val="en-US"/>
        </w:rPr>
      </w:pPr>
      <w:r>
        <w:rPr>
          <w:lang w:val="en-US"/>
        </w:rPr>
        <w:t>The stochastic Oscillator is another momentum indicator that measures where the current closing price lies in the range of the highest high of a certain past period and the lowest low of that same period</w:t>
      </w:r>
      <w:r w:rsidR="008C4235">
        <w:rPr>
          <w:lang w:val="en-US"/>
        </w:rPr>
        <w:t xml:space="preserve"> in percent</w:t>
      </w:r>
      <w:r>
        <w:rPr>
          <w:lang w:val="en-US"/>
        </w:rPr>
        <w:t xml:space="preserve">. </w:t>
      </w:r>
      <w:r w:rsidR="00010677">
        <w:rPr>
          <w:lang w:val="en-US"/>
        </w:rPr>
        <w:t xml:space="preserve">This value is called %K. </w:t>
      </w:r>
      <w:r w:rsidR="00191A84">
        <w:rPr>
          <w:lang w:val="en-US"/>
        </w:rPr>
        <w:t xml:space="preserve">A second value which is called %D contains the moving average of %K for a short period. </w:t>
      </w:r>
      <w:r w:rsidR="00FD1735">
        <w:rPr>
          <w:lang w:val="en-US"/>
        </w:rPr>
        <w:t xml:space="preserve">Since again the relation of those 2 lines is of importance to us and we need to make the machine learning model consider this relation even though it cannot see the </w:t>
      </w:r>
      <w:proofErr w:type="spellStart"/>
      <w:r w:rsidR="00FD1735">
        <w:rPr>
          <w:lang w:val="en-US"/>
        </w:rPr>
        <w:t>the</w:t>
      </w:r>
      <w:proofErr w:type="spellEnd"/>
      <w:r w:rsidR="00FD1735">
        <w:rPr>
          <w:lang w:val="en-US"/>
        </w:rPr>
        <w:t xml:space="preserve"> lines on a chart we add a stochastic difference value that is calculated as the difference of these 2 values.</w:t>
      </w:r>
      <w:r w:rsidR="000104F7">
        <w:rPr>
          <w:lang w:val="en-US"/>
        </w:rPr>
        <w:t xml:space="preserve"> [25]</w:t>
      </w:r>
    </w:p>
    <w:p w14:paraId="29751F73" w14:textId="51E5B540" w:rsidR="00665FB3" w:rsidRDefault="007B1E69" w:rsidP="008D535D">
      <w:pPr>
        <w:rPr>
          <w:lang w:val="en-US"/>
        </w:rPr>
      </w:pPr>
      <w:r w:rsidRPr="007B1E69">
        <w:rPr>
          <w:noProof/>
          <w:lang w:val="en-US"/>
        </w:rPr>
        <w:drawing>
          <wp:inline distT="0" distB="0" distL="0" distR="0" wp14:anchorId="74673708" wp14:editId="36B7257E">
            <wp:extent cx="3733827" cy="628655"/>
            <wp:effectExtent l="0" t="0" r="0" b="0"/>
            <wp:docPr id="18319759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75912" name=""/>
                    <pic:cNvPicPr/>
                  </pic:nvPicPr>
                  <pic:blipFill>
                    <a:blip r:embed="rId16"/>
                    <a:stretch>
                      <a:fillRect/>
                    </a:stretch>
                  </pic:blipFill>
                  <pic:spPr>
                    <a:xfrm>
                      <a:off x="0" y="0"/>
                      <a:ext cx="3733827" cy="628655"/>
                    </a:xfrm>
                    <a:prstGeom prst="rect">
                      <a:avLst/>
                    </a:prstGeom>
                  </pic:spPr>
                </pic:pic>
              </a:graphicData>
            </a:graphic>
          </wp:inline>
        </w:drawing>
      </w:r>
    </w:p>
    <w:p w14:paraId="0DDFD3E6" w14:textId="4DAB5D68" w:rsidR="00D573B1" w:rsidRDefault="00D573B1" w:rsidP="008D535D">
      <w:pPr>
        <w:rPr>
          <w:lang w:val="en-US"/>
        </w:rPr>
      </w:pPr>
      <w:r w:rsidRPr="00D573B1">
        <w:rPr>
          <w:noProof/>
          <w:lang w:val="en-US"/>
        </w:rPr>
        <w:drawing>
          <wp:inline distT="0" distB="0" distL="0" distR="0" wp14:anchorId="422B41E9" wp14:editId="108C6D66">
            <wp:extent cx="1857389" cy="342903"/>
            <wp:effectExtent l="0" t="0" r="0" b="0"/>
            <wp:docPr id="8810825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82547" name=""/>
                    <pic:cNvPicPr/>
                  </pic:nvPicPr>
                  <pic:blipFill>
                    <a:blip r:embed="rId17"/>
                    <a:stretch>
                      <a:fillRect/>
                    </a:stretch>
                  </pic:blipFill>
                  <pic:spPr>
                    <a:xfrm>
                      <a:off x="0" y="0"/>
                      <a:ext cx="1857389" cy="342903"/>
                    </a:xfrm>
                    <a:prstGeom prst="rect">
                      <a:avLst/>
                    </a:prstGeom>
                  </pic:spPr>
                </pic:pic>
              </a:graphicData>
            </a:graphic>
          </wp:inline>
        </w:drawing>
      </w:r>
    </w:p>
    <w:p w14:paraId="0DCFA7B3" w14:textId="11BD2CA6" w:rsidR="00665FB3" w:rsidRDefault="00E96556" w:rsidP="008D535D">
      <w:pPr>
        <w:rPr>
          <w:lang w:val="en-US"/>
        </w:rPr>
      </w:pPr>
      <w:r w:rsidRPr="00E96556">
        <w:rPr>
          <w:noProof/>
          <w:lang w:val="en-US"/>
        </w:rPr>
        <w:drawing>
          <wp:inline distT="0" distB="0" distL="0" distR="0" wp14:anchorId="3F56BE97" wp14:editId="7DDA8F14">
            <wp:extent cx="2714645" cy="295277"/>
            <wp:effectExtent l="0" t="0" r="9525" b="9525"/>
            <wp:docPr id="10107431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43173" name=""/>
                    <pic:cNvPicPr/>
                  </pic:nvPicPr>
                  <pic:blipFill>
                    <a:blip r:embed="rId18"/>
                    <a:stretch>
                      <a:fillRect/>
                    </a:stretch>
                  </pic:blipFill>
                  <pic:spPr>
                    <a:xfrm>
                      <a:off x="0" y="0"/>
                      <a:ext cx="2714645" cy="295277"/>
                    </a:xfrm>
                    <a:prstGeom prst="rect">
                      <a:avLst/>
                    </a:prstGeom>
                  </pic:spPr>
                </pic:pic>
              </a:graphicData>
            </a:graphic>
          </wp:inline>
        </w:drawing>
      </w:r>
    </w:p>
    <w:p w14:paraId="17E29A73" w14:textId="77777777" w:rsidR="00665FB3" w:rsidRDefault="00665FB3" w:rsidP="008D535D">
      <w:pPr>
        <w:rPr>
          <w:lang w:val="en-US"/>
        </w:rPr>
      </w:pPr>
    </w:p>
    <w:p w14:paraId="59E7C275" w14:textId="77777777" w:rsidR="00665FB3" w:rsidRDefault="00665FB3" w:rsidP="008D535D">
      <w:pPr>
        <w:rPr>
          <w:lang w:val="en-US"/>
        </w:rPr>
      </w:pPr>
    </w:p>
    <w:p w14:paraId="65E3F905" w14:textId="77777777" w:rsidR="00665FB3" w:rsidRDefault="00665FB3" w:rsidP="008D535D">
      <w:pPr>
        <w:rPr>
          <w:lang w:val="en-US"/>
        </w:rPr>
      </w:pPr>
    </w:p>
    <w:p w14:paraId="0C29B77B" w14:textId="77777777" w:rsidR="00665FB3" w:rsidRDefault="00665FB3" w:rsidP="008D535D">
      <w:pPr>
        <w:rPr>
          <w:lang w:val="en-US"/>
        </w:rPr>
      </w:pPr>
    </w:p>
    <w:p w14:paraId="74A092B4" w14:textId="23F4170D" w:rsidR="00665FB3" w:rsidRPr="00857402" w:rsidRDefault="00171831" w:rsidP="008D535D">
      <w:pPr>
        <w:rPr>
          <w:sz w:val="24"/>
          <w:szCs w:val="24"/>
          <w:u w:val="single"/>
          <w:lang w:val="en-US"/>
        </w:rPr>
      </w:pPr>
      <w:r w:rsidRPr="00857402">
        <w:rPr>
          <w:sz w:val="24"/>
          <w:szCs w:val="24"/>
          <w:u w:val="single"/>
          <w:lang w:val="en-US"/>
        </w:rPr>
        <w:t>Commodity Channel Index (CCI):</w:t>
      </w:r>
    </w:p>
    <w:p w14:paraId="72D4F777" w14:textId="77777777" w:rsidR="00665FB3" w:rsidRDefault="00665FB3" w:rsidP="008D535D">
      <w:pPr>
        <w:rPr>
          <w:lang w:val="en-US"/>
        </w:rPr>
      </w:pPr>
    </w:p>
    <w:p w14:paraId="13007734" w14:textId="274475BA" w:rsidR="00177744" w:rsidRDefault="00A519C4" w:rsidP="008D535D">
      <w:pPr>
        <w:rPr>
          <w:lang w:val="en-US"/>
        </w:rPr>
      </w:pPr>
      <w:r>
        <w:rPr>
          <w:lang w:val="en-US"/>
        </w:rPr>
        <w:t>The CCI measures how far a price is from its statistical average indicating overbought or oversold market conditions.</w:t>
      </w:r>
      <w:r w:rsidR="008E03AA">
        <w:rPr>
          <w:lang w:val="en-US"/>
        </w:rPr>
        <w:t xml:space="preserve"> </w:t>
      </w:r>
      <w:r w:rsidR="00085E1F">
        <w:rPr>
          <w:lang w:val="en-US"/>
        </w:rPr>
        <w:t>[</w:t>
      </w:r>
      <w:r w:rsidR="004D1A54">
        <w:rPr>
          <w:lang w:val="en-US"/>
        </w:rPr>
        <w:t>26]</w:t>
      </w:r>
    </w:p>
    <w:p w14:paraId="091735B6" w14:textId="6D1C16CC" w:rsidR="00177744" w:rsidRDefault="003A0B41" w:rsidP="008D535D">
      <w:pPr>
        <w:rPr>
          <w:lang w:val="en-US"/>
        </w:rPr>
      </w:pPr>
      <w:r w:rsidRPr="003A0B41">
        <w:rPr>
          <w:noProof/>
          <w:lang w:val="en-US"/>
        </w:rPr>
        <w:lastRenderedPageBreak/>
        <w:drawing>
          <wp:inline distT="0" distB="0" distL="0" distR="0" wp14:anchorId="69A3872B" wp14:editId="41856E96">
            <wp:extent cx="5067337" cy="3581426"/>
            <wp:effectExtent l="0" t="0" r="0" b="0"/>
            <wp:docPr id="7037272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27270" name=""/>
                    <pic:cNvPicPr/>
                  </pic:nvPicPr>
                  <pic:blipFill>
                    <a:blip r:embed="rId19"/>
                    <a:stretch>
                      <a:fillRect/>
                    </a:stretch>
                  </pic:blipFill>
                  <pic:spPr>
                    <a:xfrm>
                      <a:off x="0" y="0"/>
                      <a:ext cx="5067337" cy="3581426"/>
                    </a:xfrm>
                    <a:prstGeom prst="rect">
                      <a:avLst/>
                    </a:prstGeom>
                  </pic:spPr>
                </pic:pic>
              </a:graphicData>
            </a:graphic>
          </wp:inline>
        </w:drawing>
      </w:r>
    </w:p>
    <w:p w14:paraId="386E8597" w14:textId="77777777" w:rsidR="00177744" w:rsidRDefault="00177744" w:rsidP="008D535D">
      <w:pPr>
        <w:rPr>
          <w:lang w:val="en-US"/>
        </w:rPr>
      </w:pPr>
    </w:p>
    <w:p w14:paraId="295A1B0D" w14:textId="53F810D1" w:rsidR="00DF763A" w:rsidRPr="00DF763A" w:rsidRDefault="00DF763A" w:rsidP="008D535D">
      <w:pPr>
        <w:rPr>
          <w:sz w:val="36"/>
          <w:szCs w:val="36"/>
          <w:u w:val="single"/>
          <w:lang w:val="en-US"/>
        </w:rPr>
      </w:pPr>
      <w:r w:rsidRPr="00DF763A">
        <w:rPr>
          <w:sz w:val="36"/>
          <w:szCs w:val="36"/>
          <w:u w:val="single"/>
          <w:lang w:val="en-US"/>
        </w:rPr>
        <w:t>Trend Indicators:</w:t>
      </w:r>
    </w:p>
    <w:p w14:paraId="5AB9F8E2" w14:textId="77777777" w:rsidR="00177744" w:rsidRDefault="00177744" w:rsidP="008D535D">
      <w:pPr>
        <w:rPr>
          <w:lang w:val="en-US"/>
        </w:rPr>
      </w:pPr>
    </w:p>
    <w:p w14:paraId="79AEA1E3" w14:textId="30FC2730" w:rsidR="00177744" w:rsidRPr="0026720F" w:rsidRDefault="00DF763A" w:rsidP="008D535D">
      <w:pPr>
        <w:rPr>
          <w:sz w:val="24"/>
          <w:szCs w:val="24"/>
          <w:u w:val="single"/>
          <w:lang w:val="en-US"/>
        </w:rPr>
      </w:pPr>
      <w:r w:rsidRPr="0026720F">
        <w:rPr>
          <w:sz w:val="24"/>
          <w:szCs w:val="24"/>
          <w:u w:val="single"/>
          <w:lang w:val="en-US"/>
        </w:rPr>
        <w:t>Moving Averages:</w:t>
      </w:r>
    </w:p>
    <w:p w14:paraId="0B81923C" w14:textId="5792BF3C" w:rsidR="00177744" w:rsidRDefault="00DF763A" w:rsidP="008D535D">
      <w:pPr>
        <w:rPr>
          <w:lang w:val="en-US"/>
        </w:rPr>
      </w:pPr>
      <w:r>
        <w:rPr>
          <w:lang w:val="en-US"/>
        </w:rPr>
        <w:t xml:space="preserve">We add multiple </w:t>
      </w:r>
      <w:r w:rsidR="00104009">
        <w:rPr>
          <w:lang w:val="en-US"/>
        </w:rPr>
        <w:t xml:space="preserve">simple </w:t>
      </w:r>
      <w:r>
        <w:rPr>
          <w:lang w:val="en-US"/>
        </w:rPr>
        <w:t xml:space="preserve">moving averages with different window sizes. Moving averages </w:t>
      </w:r>
      <w:r w:rsidR="00E33A89">
        <w:rPr>
          <w:lang w:val="en-US"/>
        </w:rPr>
        <w:t>smooth out price data and indicate an upwards trend when increasing and a downwards trend when decreasing. Besides that they can indicate overbought or oversold conditions.</w:t>
      </w:r>
      <w:r w:rsidR="00A059E2">
        <w:rPr>
          <w:lang w:val="en-US"/>
        </w:rPr>
        <w:t xml:space="preserve"> [27]</w:t>
      </w:r>
    </w:p>
    <w:p w14:paraId="498DA08F" w14:textId="6C8A157A" w:rsidR="00177744" w:rsidRDefault="003E5CD7" w:rsidP="008D535D">
      <w:pPr>
        <w:rPr>
          <w:lang w:val="en-US"/>
        </w:rPr>
      </w:pPr>
      <w:r w:rsidRPr="003E5CD7">
        <w:rPr>
          <w:noProof/>
          <w:lang w:val="en-US"/>
        </w:rPr>
        <w:drawing>
          <wp:inline distT="0" distB="0" distL="0" distR="0" wp14:anchorId="0866E88D" wp14:editId="6EF42D2E">
            <wp:extent cx="2000265" cy="771531"/>
            <wp:effectExtent l="0" t="0" r="0" b="9525"/>
            <wp:docPr id="10767704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70479" name=""/>
                    <pic:cNvPicPr/>
                  </pic:nvPicPr>
                  <pic:blipFill>
                    <a:blip r:embed="rId20"/>
                    <a:stretch>
                      <a:fillRect/>
                    </a:stretch>
                  </pic:blipFill>
                  <pic:spPr>
                    <a:xfrm>
                      <a:off x="0" y="0"/>
                      <a:ext cx="2000265" cy="771531"/>
                    </a:xfrm>
                    <a:prstGeom prst="rect">
                      <a:avLst/>
                    </a:prstGeom>
                  </pic:spPr>
                </pic:pic>
              </a:graphicData>
            </a:graphic>
          </wp:inline>
        </w:drawing>
      </w:r>
    </w:p>
    <w:p w14:paraId="6A8D1907" w14:textId="6BA1E296" w:rsidR="0079478C" w:rsidRPr="004812B6" w:rsidRDefault="004812B6" w:rsidP="008D535D">
      <w:pPr>
        <w:rPr>
          <w:sz w:val="24"/>
          <w:szCs w:val="24"/>
          <w:u w:val="single"/>
          <w:lang w:val="en-US"/>
        </w:rPr>
      </w:pPr>
      <w:r w:rsidRPr="004812B6">
        <w:rPr>
          <w:sz w:val="24"/>
          <w:szCs w:val="24"/>
          <w:u w:val="single"/>
          <w:lang w:val="en-US"/>
        </w:rPr>
        <w:t>Average True Range (ATR):</w:t>
      </w:r>
    </w:p>
    <w:p w14:paraId="347EB4F8" w14:textId="5FC49ED6" w:rsidR="004812B6" w:rsidRDefault="00C91F8D" w:rsidP="008D535D">
      <w:pPr>
        <w:rPr>
          <w:lang w:val="en-US"/>
        </w:rPr>
      </w:pPr>
      <w:r>
        <w:rPr>
          <w:lang w:val="en-US"/>
        </w:rPr>
        <w:t>The ATR is a volatility indicator that tells how much the price moves on average per period. We therefore first look at the True Range (</w:t>
      </w:r>
      <w:r w:rsidR="009A6ED6">
        <w:rPr>
          <w:lang w:val="en-US"/>
        </w:rPr>
        <w:t>T</w:t>
      </w:r>
      <w:r>
        <w:rPr>
          <w:lang w:val="en-US"/>
        </w:rPr>
        <w:t>R) for every period. This is the maximum price difference within that period.</w:t>
      </w:r>
      <w:r w:rsidR="00812DBE">
        <w:rPr>
          <w:lang w:val="en-US"/>
        </w:rPr>
        <w:t xml:space="preserve"> We add that difference </w:t>
      </w:r>
      <w:r w:rsidR="00F350C6">
        <w:rPr>
          <w:lang w:val="en-US"/>
        </w:rPr>
        <w:t xml:space="preserve">to our feature set. </w:t>
      </w:r>
    </w:p>
    <w:p w14:paraId="5AF3B243" w14:textId="57A0513D" w:rsidR="004812B6" w:rsidRDefault="00D51AEE" w:rsidP="008D535D">
      <w:pPr>
        <w:rPr>
          <w:lang w:val="en-US"/>
        </w:rPr>
      </w:pPr>
      <w:r w:rsidRPr="00D51AEE">
        <w:rPr>
          <w:noProof/>
          <w:lang w:val="en-US"/>
        </w:rPr>
        <w:drawing>
          <wp:inline distT="0" distB="0" distL="0" distR="0" wp14:anchorId="3C598107" wp14:editId="50B7CAA6">
            <wp:extent cx="5619791" cy="504829"/>
            <wp:effectExtent l="0" t="0" r="0" b="9525"/>
            <wp:docPr id="126343870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38709" name=""/>
                    <pic:cNvPicPr/>
                  </pic:nvPicPr>
                  <pic:blipFill>
                    <a:blip r:embed="rId21"/>
                    <a:stretch>
                      <a:fillRect/>
                    </a:stretch>
                  </pic:blipFill>
                  <pic:spPr>
                    <a:xfrm>
                      <a:off x="0" y="0"/>
                      <a:ext cx="5619791" cy="504829"/>
                    </a:xfrm>
                    <a:prstGeom prst="rect">
                      <a:avLst/>
                    </a:prstGeom>
                  </pic:spPr>
                </pic:pic>
              </a:graphicData>
            </a:graphic>
          </wp:inline>
        </w:drawing>
      </w:r>
    </w:p>
    <w:p w14:paraId="475FE54A" w14:textId="7F346304" w:rsidR="00D51AEE" w:rsidRDefault="00D51AEE" w:rsidP="008D535D">
      <w:pPr>
        <w:rPr>
          <w:lang w:val="en-US"/>
        </w:rPr>
      </w:pPr>
      <w:r>
        <w:rPr>
          <w:lang w:val="en-US"/>
        </w:rPr>
        <w:t>We use the previous day’s close price because the current day’s open price can differ from the previous day’s close price</w:t>
      </w:r>
      <w:r w:rsidR="001F32F0">
        <w:rPr>
          <w:lang w:val="en-US"/>
        </w:rPr>
        <w:t xml:space="preserve"> due to overnight news that lead to changes in the sentiment. [</w:t>
      </w:r>
      <w:r w:rsidR="000839DB">
        <w:rPr>
          <w:lang w:val="en-US"/>
        </w:rPr>
        <w:t>30]</w:t>
      </w:r>
    </w:p>
    <w:p w14:paraId="308916E2" w14:textId="5147F428" w:rsidR="00D51AEE" w:rsidRDefault="00953E7C" w:rsidP="008D535D">
      <w:pPr>
        <w:rPr>
          <w:lang w:val="en-US"/>
        </w:rPr>
      </w:pPr>
      <w:r>
        <w:rPr>
          <w:lang w:val="en-US"/>
        </w:rPr>
        <w:t xml:space="preserve">After that we </w:t>
      </w:r>
      <w:r w:rsidR="00FE3595">
        <w:rPr>
          <w:lang w:val="en-US"/>
        </w:rPr>
        <w:t>use wilder’s smoothing to smooth out the True Range</w:t>
      </w:r>
      <w:r>
        <w:rPr>
          <w:lang w:val="en-US"/>
        </w:rPr>
        <w:t xml:space="preserve"> over a certain windows size, usually 14, </w:t>
      </w:r>
      <w:r w:rsidR="00647851">
        <w:rPr>
          <w:lang w:val="en-US"/>
        </w:rPr>
        <w:t>so that we understand how volatile certain periods are.</w:t>
      </w:r>
      <w:r w:rsidR="00AC507A">
        <w:rPr>
          <w:lang w:val="en-US"/>
        </w:rPr>
        <w:t xml:space="preserve"> [</w:t>
      </w:r>
      <w:r w:rsidR="00E63706">
        <w:rPr>
          <w:lang w:val="en-US"/>
        </w:rPr>
        <w:t>31</w:t>
      </w:r>
      <w:r w:rsidR="00855D55">
        <w:rPr>
          <w:lang w:val="en-US"/>
        </w:rPr>
        <w:t>]</w:t>
      </w:r>
    </w:p>
    <w:p w14:paraId="798E79ED" w14:textId="5D1D35A0" w:rsidR="004812B6" w:rsidRDefault="00953E7C" w:rsidP="008D535D">
      <w:pPr>
        <w:rPr>
          <w:lang w:val="en-US"/>
        </w:rPr>
      </w:pPr>
      <w:r w:rsidRPr="00953E7C">
        <w:rPr>
          <w:noProof/>
          <w:lang w:val="en-US"/>
        </w:rPr>
        <w:lastRenderedPageBreak/>
        <w:drawing>
          <wp:inline distT="0" distB="0" distL="0" distR="0" wp14:anchorId="449F17D0" wp14:editId="2661547D">
            <wp:extent cx="2876571" cy="733430"/>
            <wp:effectExtent l="0" t="0" r="0" b="9525"/>
            <wp:docPr id="81790149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01496" name=""/>
                    <pic:cNvPicPr/>
                  </pic:nvPicPr>
                  <pic:blipFill>
                    <a:blip r:embed="rId22"/>
                    <a:stretch>
                      <a:fillRect/>
                    </a:stretch>
                  </pic:blipFill>
                  <pic:spPr>
                    <a:xfrm>
                      <a:off x="0" y="0"/>
                      <a:ext cx="2876571" cy="733430"/>
                    </a:xfrm>
                    <a:prstGeom prst="rect">
                      <a:avLst/>
                    </a:prstGeom>
                  </pic:spPr>
                </pic:pic>
              </a:graphicData>
            </a:graphic>
          </wp:inline>
        </w:drawing>
      </w:r>
    </w:p>
    <w:p w14:paraId="2EE06652" w14:textId="77777777" w:rsidR="004812B6" w:rsidRDefault="004812B6" w:rsidP="008D535D">
      <w:pPr>
        <w:rPr>
          <w:lang w:val="en-US"/>
        </w:rPr>
      </w:pPr>
    </w:p>
    <w:p w14:paraId="75588293" w14:textId="77777777" w:rsidR="004812B6" w:rsidRDefault="004812B6" w:rsidP="008D535D">
      <w:pPr>
        <w:rPr>
          <w:lang w:val="en-US"/>
        </w:rPr>
      </w:pPr>
    </w:p>
    <w:p w14:paraId="76F19EA9" w14:textId="2AD17399" w:rsidR="009F4FB4" w:rsidRPr="0026720F" w:rsidRDefault="009F4FB4" w:rsidP="008D535D">
      <w:pPr>
        <w:rPr>
          <w:sz w:val="24"/>
          <w:szCs w:val="24"/>
          <w:u w:val="single"/>
          <w:lang w:val="en-US"/>
        </w:rPr>
      </w:pPr>
      <w:r w:rsidRPr="0026720F">
        <w:rPr>
          <w:sz w:val="24"/>
          <w:szCs w:val="24"/>
          <w:u w:val="single"/>
          <w:lang w:val="en-US"/>
        </w:rPr>
        <w:t>Average Directional Index (ADI):</w:t>
      </w:r>
    </w:p>
    <w:p w14:paraId="3CA6A01E" w14:textId="01B81681" w:rsidR="00177744" w:rsidRDefault="00616C99" w:rsidP="008D535D">
      <w:pPr>
        <w:rPr>
          <w:lang w:val="en-US"/>
        </w:rPr>
      </w:pPr>
      <w:r>
        <w:rPr>
          <w:lang w:val="en-US"/>
        </w:rPr>
        <w:t xml:space="preserve">The ADI uses the ATR as a component. The ADI </w:t>
      </w:r>
      <w:r w:rsidR="00B56529">
        <w:rPr>
          <w:lang w:val="en-US"/>
        </w:rPr>
        <w:t xml:space="preserve">and its components </w:t>
      </w:r>
      <w:r>
        <w:rPr>
          <w:lang w:val="en-US"/>
        </w:rPr>
        <w:t>measure</w:t>
      </w:r>
      <w:r w:rsidR="00B56529">
        <w:rPr>
          <w:lang w:val="en-US"/>
        </w:rPr>
        <w:t xml:space="preserve"> </w:t>
      </w:r>
      <w:r>
        <w:rPr>
          <w:lang w:val="en-US"/>
        </w:rPr>
        <w:t>how much of the Average movement within a certain window which we derive from the ATR is upwards movement and how much is downwards movement.</w:t>
      </w:r>
      <w:r w:rsidR="007C7D1C">
        <w:rPr>
          <w:lang w:val="en-US"/>
        </w:rPr>
        <w:t xml:space="preserve"> </w:t>
      </w:r>
      <w:r w:rsidR="00B56529">
        <w:rPr>
          <w:lang w:val="en-US"/>
        </w:rPr>
        <w:t>F</w:t>
      </w:r>
      <w:r w:rsidR="005958FB">
        <w:rPr>
          <w:lang w:val="en-US"/>
        </w:rPr>
        <w:t>or that we calculate our up and downwards movement</w:t>
      </w:r>
      <w:r w:rsidR="00B56529">
        <w:rPr>
          <w:lang w:val="en-US"/>
        </w:rPr>
        <w:t xml:space="preserve"> like this</w:t>
      </w:r>
      <w:r w:rsidR="005958FB">
        <w:rPr>
          <w:lang w:val="en-US"/>
        </w:rPr>
        <w:t>.</w:t>
      </w:r>
      <w:r w:rsidR="00A62718">
        <w:rPr>
          <w:lang w:val="en-US"/>
        </w:rPr>
        <w:t xml:space="preserve"> [32]</w:t>
      </w:r>
    </w:p>
    <w:p w14:paraId="6B95F327" w14:textId="1887B1CD" w:rsidR="00153EBB" w:rsidRDefault="00153EBB" w:rsidP="008D535D">
      <w:pPr>
        <w:rPr>
          <w:lang w:val="en-US"/>
        </w:rPr>
      </w:pPr>
      <w:r w:rsidRPr="00153EBB">
        <w:rPr>
          <w:noProof/>
          <w:lang w:val="en-US"/>
        </w:rPr>
        <w:drawing>
          <wp:inline distT="0" distB="0" distL="0" distR="0" wp14:anchorId="28BCCDC8" wp14:editId="6E2F2FFE">
            <wp:extent cx="2162191" cy="552454"/>
            <wp:effectExtent l="0" t="0" r="9525" b="0"/>
            <wp:docPr id="120949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965" name=""/>
                    <pic:cNvPicPr/>
                  </pic:nvPicPr>
                  <pic:blipFill>
                    <a:blip r:embed="rId23"/>
                    <a:stretch>
                      <a:fillRect/>
                    </a:stretch>
                  </pic:blipFill>
                  <pic:spPr>
                    <a:xfrm>
                      <a:off x="0" y="0"/>
                      <a:ext cx="2162191" cy="552454"/>
                    </a:xfrm>
                    <a:prstGeom prst="rect">
                      <a:avLst/>
                    </a:prstGeom>
                  </pic:spPr>
                </pic:pic>
              </a:graphicData>
            </a:graphic>
          </wp:inline>
        </w:drawing>
      </w:r>
    </w:p>
    <w:p w14:paraId="7B82C8C9" w14:textId="0C578F4B" w:rsidR="00153EBB" w:rsidRDefault="00153EBB" w:rsidP="008D535D">
      <w:pPr>
        <w:rPr>
          <w:lang w:val="en-US"/>
        </w:rPr>
      </w:pPr>
      <w:r>
        <w:rPr>
          <w:lang w:val="en-US"/>
        </w:rPr>
        <w:t>UpMove contains the difference of the high values so that increases have a positive value. DownMove contains the difference of low values in a way that downward movements have positive values</w:t>
      </w:r>
      <w:r w:rsidR="00CF00E2">
        <w:rPr>
          <w:lang w:val="en-US"/>
        </w:rPr>
        <w:t xml:space="preserve"> and upwards movements have negative values.</w:t>
      </w:r>
    </w:p>
    <w:p w14:paraId="16D40568" w14:textId="415AAA13" w:rsidR="00AA4CCA" w:rsidRDefault="0026095C" w:rsidP="008D535D">
      <w:pPr>
        <w:rPr>
          <w:lang w:val="en-US"/>
        </w:rPr>
      </w:pPr>
      <w:r w:rsidRPr="0026095C">
        <w:rPr>
          <w:noProof/>
          <w:lang w:val="en-US"/>
        </w:rPr>
        <w:drawing>
          <wp:inline distT="0" distB="0" distL="0" distR="0" wp14:anchorId="4E3B79B0" wp14:editId="35A3D0BB">
            <wp:extent cx="5760720" cy="1313815"/>
            <wp:effectExtent l="0" t="0" r="0" b="635"/>
            <wp:docPr id="1824939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3956" name=""/>
                    <pic:cNvPicPr/>
                  </pic:nvPicPr>
                  <pic:blipFill>
                    <a:blip r:embed="rId24"/>
                    <a:stretch>
                      <a:fillRect/>
                    </a:stretch>
                  </pic:blipFill>
                  <pic:spPr>
                    <a:xfrm>
                      <a:off x="0" y="0"/>
                      <a:ext cx="5760720" cy="1313815"/>
                    </a:xfrm>
                    <a:prstGeom prst="rect">
                      <a:avLst/>
                    </a:prstGeom>
                  </pic:spPr>
                </pic:pic>
              </a:graphicData>
            </a:graphic>
          </wp:inline>
        </w:drawing>
      </w:r>
    </w:p>
    <w:p w14:paraId="02E4C597" w14:textId="612A3975" w:rsidR="00177744" w:rsidRDefault="001D4AD2" w:rsidP="008D535D">
      <w:pPr>
        <w:rPr>
          <w:lang w:val="en-US"/>
        </w:rPr>
      </w:pPr>
      <w:r>
        <w:rPr>
          <w:lang w:val="en-US"/>
        </w:rPr>
        <w:t>+DM now stores all absolute increases in the high value for periods in which the low value decreased less than the high value increased.</w:t>
      </w:r>
    </w:p>
    <w:p w14:paraId="79328B5D" w14:textId="608EEDF4" w:rsidR="001D4AD2" w:rsidRDefault="001D4AD2" w:rsidP="008D535D">
      <w:pPr>
        <w:rPr>
          <w:lang w:val="en-US"/>
        </w:rPr>
      </w:pPr>
      <w:r>
        <w:rPr>
          <w:lang w:val="en-US"/>
        </w:rPr>
        <w:t>-DM works vice versa.</w:t>
      </w:r>
    </w:p>
    <w:p w14:paraId="06239961" w14:textId="23A7399F" w:rsidR="0099719A" w:rsidRDefault="0099719A" w:rsidP="008D535D">
      <w:pPr>
        <w:rPr>
          <w:lang w:val="en-US"/>
        </w:rPr>
      </w:pPr>
      <w:r>
        <w:rPr>
          <w:lang w:val="en-US"/>
        </w:rPr>
        <w:t>We now average</w:t>
      </w:r>
      <w:r w:rsidR="004E599A">
        <w:rPr>
          <w:lang w:val="en-US"/>
        </w:rPr>
        <w:t xml:space="preserve"> these 2 values</w:t>
      </w:r>
      <w:r>
        <w:rPr>
          <w:lang w:val="en-US"/>
        </w:rPr>
        <w:t xml:space="preserve"> over </w:t>
      </w:r>
      <w:r w:rsidR="004E599A">
        <w:rPr>
          <w:lang w:val="en-US"/>
        </w:rPr>
        <w:t xml:space="preserve">a </w:t>
      </w:r>
      <w:r>
        <w:rPr>
          <w:lang w:val="en-US"/>
        </w:rPr>
        <w:t>window</w:t>
      </w:r>
      <w:r w:rsidR="004E599A">
        <w:rPr>
          <w:lang w:val="en-US"/>
        </w:rPr>
        <w:t xml:space="preserve"> that must have the same size as the window size n from our ATR</w:t>
      </w:r>
      <w:r>
        <w:rPr>
          <w:lang w:val="en-US"/>
        </w:rPr>
        <w:t xml:space="preserve">. </w:t>
      </w:r>
      <w:r w:rsidR="00C347C7">
        <w:rPr>
          <w:lang w:val="en-US"/>
        </w:rPr>
        <w:t xml:space="preserve">Like that we get the average up and down movement in absolute values for the given window. </w:t>
      </w:r>
      <w:r w:rsidR="008D148A">
        <w:rPr>
          <w:lang w:val="en-US"/>
        </w:rPr>
        <w:t>We calculate the percent to which our over all movement which we derive from the ATR is upwards movement or downwards movement.</w:t>
      </w:r>
    </w:p>
    <w:p w14:paraId="6EAC1182" w14:textId="5B606C37" w:rsidR="00597B15" w:rsidRDefault="00871EE2" w:rsidP="008D535D">
      <w:pPr>
        <w:rPr>
          <w:lang w:val="en-US"/>
        </w:rPr>
      </w:pPr>
      <w:r w:rsidRPr="00871EE2">
        <w:rPr>
          <w:noProof/>
          <w:lang w:val="en-US"/>
        </w:rPr>
        <w:drawing>
          <wp:inline distT="0" distB="0" distL="0" distR="0" wp14:anchorId="1D246C40" wp14:editId="195986CE">
            <wp:extent cx="3171848" cy="1266834"/>
            <wp:effectExtent l="0" t="0" r="9525" b="9525"/>
            <wp:docPr id="9220521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52123" name=""/>
                    <pic:cNvPicPr/>
                  </pic:nvPicPr>
                  <pic:blipFill>
                    <a:blip r:embed="rId25"/>
                    <a:stretch>
                      <a:fillRect/>
                    </a:stretch>
                  </pic:blipFill>
                  <pic:spPr>
                    <a:xfrm>
                      <a:off x="0" y="0"/>
                      <a:ext cx="3171848" cy="1266834"/>
                    </a:xfrm>
                    <a:prstGeom prst="rect">
                      <a:avLst/>
                    </a:prstGeom>
                  </pic:spPr>
                </pic:pic>
              </a:graphicData>
            </a:graphic>
          </wp:inline>
        </w:drawing>
      </w:r>
    </w:p>
    <w:p w14:paraId="5CEF4E9C" w14:textId="6D0EFB8A" w:rsidR="00177744" w:rsidRPr="00EE74E4" w:rsidRDefault="007A23C6" w:rsidP="008D535D">
      <w:pPr>
        <w:rPr>
          <w:lang w:val="en-US"/>
        </w:rPr>
      </w:pPr>
      <w:r>
        <w:rPr>
          <w:lang w:val="en-US"/>
        </w:rPr>
        <w:t xml:space="preserve">The next step lets us calculate </w:t>
      </w:r>
      <w:r w:rsidR="00E00152">
        <w:rPr>
          <w:lang w:val="en-US"/>
        </w:rPr>
        <w:t>the Directional Movement Index (</w:t>
      </w:r>
      <w:r>
        <w:rPr>
          <w:lang w:val="en-US"/>
        </w:rPr>
        <w:t>DX</w:t>
      </w:r>
      <w:r w:rsidR="00E00152">
        <w:rPr>
          <w:lang w:val="en-US"/>
        </w:rPr>
        <w:t>)</w:t>
      </w:r>
      <w:r w:rsidR="00EE74E4">
        <w:rPr>
          <w:lang w:val="en-US"/>
        </w:rPr>
        <w:t>. DX tells us</w:t>
      </w:r>
      <w:r w:rsidR="00875115">
        <w:rPr>
          <w:lang w:val="en-US"/>
        </w:rPr>
        <w:t xml:space="preserve"> in percent</w:t>
      </w:r>
      <w:r w:rsidR="00EE74E4">
        <w:rPr>
          <w:lang w:val="en-US"/>
        </w:rPr>
        <w:t xml:space="preserve"> how one-sided a movement is. If </w:t>
      </w:r>
      <w:r w:rsidR="00EA2F44">
        <w:rPr>
          <w:lang w:val="en-US"/>
        </w:rPr>
        <w:t>up and down movement have the same portion of the overall movement then DX</w:t>
      </w:r>
      <w:r w:rsidR="00875115">
        <w:rPr>
          <w:lang w:val="en-US"/>
        </w:rPr>
        <w:t xml:space="preserve"> is 0%.</w:t>
      </w:r>
      <w:r w:rsidR="007718A8">
        <w:rPr>
          <w:lang w:val="en-US"/>
        </w:rPr>
        <w:t xml:space="preserve"> </w:t>
      </w:r>
    </w:p>
    <w:p w14:paraId="3156A11F" w14:textId="6B82C504" w:rsidR="00177744" w:rsidRDefault="00164CD6" w:rsidP="008D535D">
      <w:pPr>
        <w:rPr>
          <w:lang w:val="en-US"/>
        </w:rPr>
      </w:pPr>
      <w:r w:rsidRPr="00164CD6">
        <w:rPr>
          <w:noProof/>
          <w:lang w:val="en-US"/>
        </w:rPr>
        <w:lastRenderedPageBreak/>
        <w:drawing>
          <wp:inline distT="0" distB="0" distL="0" distR="0" wp14:anchorId="12CD221E" wp14:editId="62A28F85">
            <wp:extent cx="2762270" cy="666755"/>
            <wp:effectExtent l="0" t="0" r="0" b="0"/>
            <wp:docPr id="7275244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24444" name=""/>
                    <pic:cNvPicPr/>
                  </pic:nvPicPr>
                  <pic:blipFill>
                    <a:blip r:embed="rId26"/>
                    <a:stretch>
                      <a:fillRect/>
                    </a:stretch>
                  </pic:blipFill>
                  <pic:spPr>
                    <a:xfrm>
                      <a:off x="0" y="0"/>
                      <a:ext cx="2762270" cy="666755"/>
                    </a:xfrm>
                    <a:prstGeom prst="rect">
                      <a:avLst/>
                    </a:prstGeom>
                  </pic:spPr>
                </pic:pic>
              </a:graphicData>
            </a:graphic>
          </wp:inline>
        </w:drawing>
      </w:r>
    </w:p>
    <w:p w14:paraId="162B5A1E" w14:textId="60AC0A9C" w:rsidR="00FE3595" w:rsidRDefault="00FE3595" w:rsidP="008D535D">
      <w:pPr>
        <w:rPr>
          <w:lang w:val="en-US"/>
        </w:rPr>
      </w:pPr>
      <w:r>
        <w:rPr>
          <w:lang w:val="en-US"/>
        </w:rPr>
        <w:t xml:space="preserve">The last step is to calculate the actual ADX. </w:t>
      </w:r>
      <w:r w:rsidR="0083547D">
        <w:rPr>
          <w:lang w:val="en-US"/>
        </w:rPr>
        <w:t xml:space="preserve">We again use wilder’s smoothing. That is a recursive function so we need to calculate the first ADX value manually by simply averaging the previous n DX values. </w:t>
      </w:r>
    </w:p>
    <w:p w14:paraId="64D01F56" w14:textId="160B67AD" w:rsidR="0083547D" w:rsidRDefault="0083547D" w:rsidP="008D535D">
      <w:pPr>
        <w:rPr>
          <w:lang w:val="en-US"/>
        </w:rPr>
      </w:pPr>
      <w:r w:rsidRPr="0083547D">
        <w:rPr>
          <w:noProof/>
          <w:lang w:val="en-US"/>
        </w:rPr>
        <w:drawing>
          <wp:inline distT="0" distB="0" distL="0" distR="0" wp14:anchorId="4E95276C" wp14:editId="4B163054">
            <wp:extent cx="1752613" cy="885831"/>
            <wp:effectExtent l="0" t="0" r="0" b="0"/>
            <wp:docPr id="13969205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20537" name=""/>
                    <pic:cNvPicPr/>
                  </pic:nvPicPr>
                  <pic:blipFill>
                    <a:blip r:embed="rId27"/>
                    <a:stretch>
                      <a:fillRect/>
                    </a:stretch>
                  </pic:blipFill>
                  <pic:spPr>
                    <a:xfrm>
                      <a:off x="0" y="0"/>
                      <a:ext cx="1752613" cy="885831"/>
                    </a:xfrm>
                    <a:prstGeom prst="rect">
                      <a:avLst/>
                    </a:prstGeom>
                  </pic:spPr>
                </pic:pic>
              </a:graphicData>
            </a:graphic>
          </wp:inline>
        </w:drawing>
      </w:r>
    </w:p>
    <w:p w14:paraId="64197778" w14:textId="527B7AA9" w:rsidR="003E7737" w:rsidRDefault="003E7737" w:rsidP="008D535D">
      <w:pPr>
        <w:rPr>
          <w:lang w:val="en-US"/>
        </w:rPr>
      </w:pPr>
      <w:r>
        <w:rPr>
          <w:lang w:val="en-US"/>
        </w:rPr>
        <w:t xml:space="preserve">Any further ADX value is calculated </w:t>
      </w:r>
      <w:r w:rsidR="00665DDE">
        <w:rPr>
          <w:lang w:val="en-US"/>
        </w:rPr>
        <w:t>recursively.</w:t>
      </w:r>
    </w:p>
    <w:p w14:paraId="28EB465B" w14:textId="1BCA2648" w:rsidR="003E7737" w:rsidRDefault="00A041A8" w:rsidP="008D535D">
      <w:pPr>
        <w:rPr>
          <w:lang w:val="en-US"/>
        </w:rPr>
      </w:pPr>
      <w:r w:rsidRPr="00A041A8">
        <w:rPr>
          <w:noProof/>
          <w:lang w:val="en-US"/>
        </w:rPr>
        <w:drawing>
          <wp:inline distT="0" distB="0" distL="0" distR="0" wp14:anchorId="352B4A5C" wp14:editId="58D079B9">
            <wp:extent cx="3276624" cy="752481"/>
            <wp:effectExtent l="0" t="0" r="0" b="9525"/>
            <wp:docPr id="2098512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1294" name=""/>
                    <pic:cNvPicPr/>
                  </pic:nvPicPr>
                  <pic:blipFill>
                    <a:blip r:embed="rId28"/>
                    <a:stretch>
                      <a:fillRect/>
                    </a:stretch>
                  </pic:blipFill>
                  <pic:spPr>
                    <a:xfrm>
                      <a:off x="0" y="0"/>
                      <a:ext cx="3276624" cy="752481"/>
                    </a:xfrm>
                    <a:prstGeom prst="rect">
                      <a:avLst/>
                    </a:prstGeom>
                  </pic:spPr>
                </pic:pic>
              </a:graphicData>
            </a:graphic>
          </wp:inline>
        </w:drawing>
      </w:r>
    </w:p>
    <w:p w14:paraId="58051BB0" w14:textId="77777777" w:rsidR="00177744" w:rsidRDefault="00177744" w:rsidP="008D535D">
      <w:pPr>
        <w:rPr>
          <w:lang w:val="en-US"/>
        </w:rPr>
      </w:pPr>
    </w:p>
    <w:p w14:paraId="4AA3B9BF" w14:textId="7F2A70A5" w:rsidR="005971E1" w:rsidRPr="00021467" w:rsidRDefault="005971E1" w:rsidP="008D535D">
      <w:pPr>
        <w:rPr>
          <w:sz w:val="24"/>
          <w:szCs w:val="24"/>
          <w:u w:val="single"/>
          <w:lang w:val="en-US"/>
        </w:rPr>
      </w:pPr>
      <w:r w:rsidRPr="00021467">
        <w:rPr>
          <w:sz w:val="24"/>
          <w:szCs w:val="24"/>
          <w:u w:val="single"/>
          <w:lang w:val="en-US"/>
        </w:rPr>
        <w:t>Bolling</w:t>
      </w:r>
      <w:r w:rsidR="00B63852" w:rsidRPr="00021467">
        <w:rPr>
          <w:sz w:val="24"/>
          <w:szCs w:val="24"/>
          <w:u w:val="single"/>
          <w:lang w:val="en-US"/>
        </w:rPr>
        <w:t>er</w:t>
      </w:r>
      <w:r w:rsidRPr="00021467">
        <w:rPr>
          <w:sz w:val="24"/>
          <w:szCs w:val="24"/>
          <w:u w:val="single"/>
          <w:lang w:val="en-US"/>
        </w:rPr>
        <w:t xml:space="preserve"> Bands:</w:t>
      </w:r>
    </w:p>
    <w:p w14:paraId="1629A3F0" w14:textId="34298A38" w:rsidR="005971E1" w:rsidRPr="00B63852" w:rsidRDefault="00B63852" w:rsidP="008D535D">
      <w:pPr>
        <w:rPr>
          <w:lang w:val="en-US"/>
        </w:rPr>
      </w:pPr>
      <w:r w:rsidRPr="00B63852">
        <w:rPr>
          <w:lang w:val="en-US"/>
        </w:rPr>
        <w:t xml:space="preserve">The Bollinger Bands are indicators to gauge the volatility of a stock to understand whether they are over </w:t>
      </w:r>
      <w:r>
        <w:rPr>
          <w:lang w:val="en-US"/>
        </w:rPr>
        <w:t>or undervalued.</w:t>
      </w:r>
      <w:r w:rsidR="0044249B">
        <w:rPr>
          <w:lang w:val="en-US"/>
        </w:rPr>
        <w:t xml:space="preserve"> [</w:t>
      </w:r>
      <w:r w:rsidR="00407B65">
        <w:rPr>
          <w:lang w:val="en-US"/>
        </w:rPr>
        <w:t xml:space="preserve">33] </w:t>
      </w:r>
    </w:p>
    <w:p w14:paraId="60F1C8D9" w14:textId="20DB24F5" w:rsidR="00177744" w:rsidRDefault="00F24F8A" w:rsidP="008D535D">
      <w:pPr>
        <w:rPr>
          <w:lang w:val="en-US"/>
        </w:rPr>
      </w:pPr>
      <w:r>
        <w:rPr>
          <w:lang w:val="en-US"/>
        </w:rPr>
        <w:t xml:space="preserve">They consist of 3 lines: </w:t>
      </w:r>
    </w:p>
    <w:p w14:paraId="0B7E50A4" w14:textId="399D7F2B" w:rsidR="00F24F8A" w:rsidRDefault="00283A97" w:rsidP="008D535D">
      <w:pPr>
        <w:rPr>
          <w:lang w:val="en-US"/>
        </w:rPr>
      </w:pPr>
      <w:r w:rsidRPr="00283A97">
        <w:rPr>
          <w:noProof/>
          <w:lang w:val="en-US"/>
        </w:rPr>
        <w:drawing>
          <wp:inline distT="0" distB="0" distL="0" distR="0" wp14:anchorId="6A2467F0" wp14:editId="11B461CB">
            <wp:extent cx="5153063" cy="3914804"/>
            <wp:effectExtent l="0" t="0" r="9525" b="9525"/>
            <wp:docPr id="15244209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20964" name=""/>
                    <pic:cNvPicPr/>
                  </pic:nvPicPr>
                  <pic:blipFill>
                    <a:blip r:embed="rId29"/>
                    <a:stretch>
                      <a:fillRect/>
                    </a:stretch>
                  </pic:blipFill>
                  <pic:spPr>
                    <a:xfrm>
                      <a:off x="0" y="0"/>
                      <a:ext cx="5153063" cy="3914804"/>
                    </a:xfrm>
                    <a:prstGeom prst="rect">
                      <a:avLst/>
                    </a:prstGeom>
                  </pic:spPr>
                </pic:pic>
              </a:graphicData>
            </a:graphic>
          </wp:inline>
        </w:drawing>
      </w:r>
    </w:p>
    <w:p w14:paraId="481610E1" w14:textId="77777777" w:rsidR="00283A97" w:rsidRPr="00B63852" w:rsidRDefault="00283A97" w:rsidP="008D535D">
      <w:pPr>
        <w:rPr>
          <w:lang w:val="en-US"/>
        </w:rPr>
      </w:pPr>
    </w:p>
    <w:p w14:paraId="12498A27" w14:textId="1A24E4CD" w:rsidR="00177744" w:rsidRDefault="001F6BCE" w:rsidP="008D535D">
      <w:pPr>
        <w:rPr>
          <w:lang w:val="en-US"/>
        </w:rPr>
      </w:pPr>
      <w:r>
        <w:rPr>
          <w:lang w:val="en-US"/>
        </w:rPr>
        <w:t>Since we use this indicator for machine learning purposes, we will add the following features to emphasize relations between the bands or our close price and the bands</w:t>
      </w:r>
      <w:r w:rsidR="003632B5">
        <w:rPr>
          <w:lang w:val="en-US"/>
        </w:rPr>
        <w:t>.</w:t>
      </w:r>
    </w:p>
    <w:p w14:paraId="4EF1A828" w14:textId="3AA7F402" w:rsidR="003E7EF0" w:rsidRDefault="003E7EF0" w:rsidP="008D535D">
      <w:pPr>
        <w:rPr>
          <w:lang w:val="en-US"/>
        </w:rPr>
      </w:pPr>
      <w:r w:rsidRPr="003E7EF0">
        <w:rPr>
          <w:noProof/>
          <w:lang w:val="en-US"/>
        </w:rPr>
        <w:drawing>
          <wp:inline distT="0" distB="0" distL="0" distR="0" wp14:anchorId="5848B210" wp14:editId="77E3F8A2">
            <wp:extent cx="5153063" cy="1028708"/>
            <wp:effectExtent l="0" t="0" r="0" b="0"/>
            <wp:docPr id="158314127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41275" name=""/>
                    <pic:cNvPicPr/>
                  </pic:nvPicPr>
                  <pic:blipFill>
                    <a:blip r:embed="rId30"/>
                    <a:stretch>
                      <a:fillRect/>
                    </a:stretch>
                  </pic:blipFill>
                  <pic:spPr>
                    <a:xfrm>
                      <a:off x="0" y="0"/>
                      <a:ext cx="5153063" cy="1028708"/>
                    </a:xfrm>
                    <a:prstGeom prst="rect">
                      <a:avLst/>
                    </a:prstGeom>
                  </pic:spPr>
                </pic:pic>
              </a:graphicData>
            </a:graphic>
          </wp:inline>
        </w:drawing>
      </w:r>
    </w:p>
    <w:p w14:paraId="78E30646" w14:textId="31167966" w:rsidR="003E7EF0" w:rsidRPr="003E7EF0" w:rsidRDefault="003E7EF0" w:rsidP="003E7EF0">
      <w:pPr>
        <w:pStyle w:val="Listenabsatz"/>
        <w:numPr>
          <w:ilvl w:val="0"/>
          <w:numId w:val="9"/>
        </w:numPr>
        <w:rPr>
          <w:lang w:val="en-US"/>
        </w:rPr>
      </w:pPr>
      <w:r>
        <w:rPr>
          <w:lang w:val="en-US"/>
        </w:rPr>
        <w:t>Measures from 0 to 1 where the close price is within lower and upper band</w:t>
      </w:r>
    </w:p>
    <w:p w14:paraId="4EF81B0B" w14:textId="56B55FB9" w:rsidR="00177744" w:rsidRDefault="00E86BAD" w:rsidP="008D535D">
      <w:pPr>
        <w:rPr>
          <w:lang w:val="en-US"/>
        </w:rPr>
      </w:pPr>
      <w:r w:rsidRPr="00E86BAD">
        <w:rPr>
          <w:noProof/>
          <w:lang w:val="en-US"/>
        </w:rPr>
        <w:drawing>
          <wp:inline distT="0" distB="0" distL="0" distR="0" wp14:anchorId="07261D2B" wp14:editId="5C39AFBE">
            <wp:extent cx="5257838" cy="895357"/>
            <wp:effectExtent l="0" t="0" r="0" b="0"/>
            <wp:docPr id="191414688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46888" name=""/>
                    <pic:cNvPicPr/>
                  </pic:nvPicPr>
                  <pic:blipFill>
                    <a:blip r:embed="rId31"/>
                    <a:stretch>
                      <a:fillRect/>
                    </a:stretch>
                  </pic:blipFill>
                  <pic:spPr>
                    <a:xfrm>
                      <a:off x="0" y="0"/>
                      <a:ext cx="5257838" cy="895357"/>
                    </a:xfrm>
                    <a:prstGeom prst="rect">
                      <a:avLst/>
                    </a:prstGeom>
                  </pic:spPr>
                </pic:pic>
              </a:graphicData>
            </a:graphic>
          </wp:inline>
        </w:drawing>
      </w:r>
    </w:p>
    <w:p w14:paraId="305ACD19" w14:textId="53925E94" w:rsidR="00E86BAD" w:rsidRDefault="00E86BAD" w:rsidP="00E86BAD">
      <w:pPr>
        <w:pStyle w:val="Listenabsatz"/>
        <w:numPr>
          <w:ilvl w:val="0"/>
          <w:numId w:val="9"/>
        </w:numPr>
        <w:rPr>
          <w:lang w:val="en-US"/>
        </w:rPr>
      </w:pPr>
      <w:r>
        <w:rPr>
          <w:lang w:val="en-US"/>
        </w:rPr>
        <w:t>The band width tells how volatile the course is.</w:t>
      </w:r>
    </w:p>
    <w:p w14:paraId="64367C6B" w14:textId="77777777" w:rsidR="002648F3" w:rsidRDefault="002648F3" w:rsidP="002648F3">
      <w:pPr>
        <w:rPr>
          <w:lang w:val="en-US"/>
        </w:rPr>
      </w:pPr>
    </w:p>
    <w:p w14:paraId="5376D589" w14:textId="7505F6EA" w:rsidR="002648F3" w:rsidRDefault="002648F3" w:rsidP="002648F3">
      <w:pPr>
        <w:rPr>
          <w:lang w:val="en-US"/>
        </w:rPr>
      </w:pPr>
      <w:r w:rsidRPr="002648F3">
        <w:rPr>
          <w:noProof/>
          <w:lang w:val="en-US"/>
        </w:rPr>
        <w:drawing>
          <wp:inline distT="0" distB="0" distL="0" distR="0" wp14:anchorId="00DE5EA8" wp14:editId="34FE3193">
            <wp:extent cx="5760720" cy="1515110"/>
            <wp:effectExtent l="0" t="0" r="0" b="8890"/>
            <wp:docPr id="2113625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2542" name=""/>
                    <pic:cNvPicPr/>
                  </pic:nvPicPr>
                  <pic:blipFill>
                    <a:blip r:embed="rId32"/>
                    <a:stretch>
                      <a:fillRect/>
                    </a:stretch>
                  </pic:blipFill>
                  <pic:spPr>
                    <a:xfrm>
                      <a:off x="0" y="0"/>
                      <a:ext cx="5760720" cy="1515110"/>
                    </a:xfrm>
                    <a:prstGeom prst="rect">
                      <a:avLst/>
                    </a:prstGeom>
                  </pic:spPr>
                </pic:pic>
              </a:graphicData>
            </a:graphic>
          </wp:inline>
        </w:drawing>
      </w:r>
    </w:p>
    <w:p w14:paraId="1FDAD523" w14:textId="77777777" w:rsidR="001472F2" w:rsidRDefault="001472F2" w:rsidP="002648F3">
      <w:pPr>
        <w:rPr>
          <w:lang w:val="en-US"/>
        </w:rPr>
      </w:pPr>
    </w:p>
    <w:p w14:paraId="20D93F4F" w14:textId="77777777" w:rsidR="00990AFD" w:rsidRPr="002648F3" w:rsidRDefault="00990AFD" w:rsidP="002648F3">
      <w:pPr>
        <w:rPr>
          <w:lang w:val="en-US"/>
        </w:rPr>
      </w:pPr>
    </w:p>
    <w:p w14:paraId="6840B6D3" w14:textId="77777777" w:rsidR="00177744" w:rsidRPr="00627E69" w:rsidRDefault="00177744" w:rsidP="008D535D">
      <w:pPr>
        <w:rPr>
          <w:lang w:val="en-US"/>
        </w:rPr>
      </w:pPr>
    </w:p>
    <w:p w14:paraId="041839D7" w14:textId="59577C9C" w:rsidR="00177744" w:rsidRPr="00627E69" w:rsidRDefault="00747FAD" w:rsidP="008D535D">
      <w:pPr>
        <w:rPr>
          <w:sz w:val="32"/>
          <w:szCs w:val="32"/>
          <w:u w:val="single"/>
          <w:lang w:val="en-US"/>
        </w:rPr>
      </w:pPr>
      <w:r w:rsidRPr="00627E69">
        <w:rPr>
          <w:sz w:val="32"/>
          <w:szCs w:val="32"/>
          <w:u w:val="single"/>
          <w:lang w:val="en-US"/>
        </w:rPr>
        <w:t>Volume</w:t>
      </w:r>
      <w:r w:rsidR="00C75521" w:rsidRPr="00627E69">
        <w:rPr>
          <w:sz w:val="32"/>
          <w:szCs w:val="32"/>
          <w:u w:val="single"/>
          <w:lang w:val="en-US"/>
        </w:rPr>
        <w:t xml:space="preserve"> based indicators: </w:t>
      </w:r>
    </w:p>
    <w:p w14:paraId="44455340" w14:textId="153F0615" w:rsidR="00177744" w:rsidRPr="00627E69" w:rsidRDefault="00C75521" w:rsidP="008D535D">
      <w:pPr>
        <w:rPr>
          <w:sz w:val="24"/>
          <w:szCs w:val="24"/>
          <w:u w:val="single"/>
          <w:lang w:val="en-US"/>
        </w:rPr>
      </w:pPr>
      <w:r w:rsidRPr="00627E69">
        <w:rPr>
          <w:sz w:val="24"/>
          <w:szCs w:val="24"/>
          <w:u w:val="single"/>
          <w:lang w:val="en-US"/>
        </w:rPr>
        <w:t>On-Balance Volume</w:t>
      </w:r>
      <w:r w:rsidR="00627E69" w:rsidRPr="00627E69">
        <w:rPr>
          <w:sz w:val="24"/>
          <w:szCs w:val="24"/>
          <w:u w:val="single"/>
          <w:lang w:val="en-US"/>
        </w:rPr>
        <w:t xml:space="preserve"> </w:t>
      </w:r>
      <w:r w:rsidRPr="00627E69">
        <w:rPr>
          <w:sz w:val="24"/>
          <w:szCs w:val="24"/>
          <w:u w:val="single"/>
          <w:lang w:val="en-US"/>
        </w:rPr>
        <w:t>(OBV)</w:t>
      </w:r>
      <w:r w:rsidR="00627E69" w:rsidRPr="00627E69">
        <w:rPr>
          <w:sz w:val="24"/>
          <w:szCs w:val="24"/>
          <w:u w:val="single"/>
          <w:lang w:val="en-US"/>
        </w:rPr>
        <w:t>:</w:t>
      </w:r>
    </w:p>
    <w:p w14:paraId="7D9E316B" w14:textId="56B29F07" w:rsidR="00177744" w:rsidRDefault="00587A78" w:rsidP="008D535D">
      <w:pPr>
        <w:rPr>
          <w:lang w:val="en-US"/>
        </w:rPr>
      </w:pPr>
      <w:r>
        <w:rPr>
          <w:lang w:val="en-US"/>
        </w:rPr>
        <w:t>The On-Balance Volume Indicator is a momentum indicator that uses volume flow to predict price movement</w:t>
      </w:r>
      <w:r w:rsidR="002C5F32">
        <w:rPr>
          <w:lang w:val="en-US"/>
        </w:rPr>
        <w:t xml:space="preserve">. </w:t>
      </w:r>
      <w:r w:rsidR="00891463">
        <w:rPr>
          <w:lang w:val="en-US"/>
        </w:rPr>
        <w:t>It assumes that volume precedes the price – so a rising OBV signals buying pressure and a falling OBV signals selling pressure.</w:t>
      </w:r>
      <w:r w:rsidR="002A19D2">
        <w:rPr>
          <w:lang w:val="en-US"/>
        </w:rPr>
        <w:t xml:space="preserve"> [34]</w:t>
      </w:r>
    </w:p>
    <w:p w14:paraId="39E4557E" w14:textId="38E15B56" w:rsidR="003E0310" w:rsidRDefault="003E0310" w:rsidP="008D535D">
      <w:pPr>
        <w:rPr>
          <w:lang w:val="en-US"/>
        </w:rPr>
      </w:pPr>
      <w:r w:rsidRPr="003E0310">
        <w:rPr>
          <w:noProof/>
          <w:lang w:val="en-US"/>
        </w:rPr>
        <w:drawing>
          <wp:inline distT="0" distB="0" distL="0" distR="0" wp14:anchorId="3879B2C2" wp14:editId="2FCB7F04">
            <wp:extent cx="4457733" cy="1038233"/>
            <wp:effectExtent l="0" t="0" r="0" b="9525"/>
            <wp:docPr id="4638690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69030" name=""/>
                    <pic:cNvPicPr/>
                  </pic:nvPicPr>
                  <pic:blipFill>
                    <a:blip r:embed="rId33"/>
                    <a:stretch>
                      <a:fillRect/>
                    </a:stretch>
                  </pic:blipFill>
                  <pic:spPr>
                    <a:xfrm>
                      <a:off x="0" y="0"/>
                      <a:ext cx="4457733" cy="1038233"/>
                    </a:xfrm>
                    <a:prstGeom prst="rect">
                      <a:avLst/>
                    </a:prstGeom>
                  </pic:spPr>
                </pic:pic>
              </a:graphicData>
            </a:graphic>
          </wp:inline>
        </w:drawing>
      </w:r>
    </w:p>
    <w:p w14:paraId="63028B44" w14:textId="1C224A82" w:rsidR="00A270BD" w:rsidRDefault="00A270BD" w:rsidP="008D535D">
      <w:pPr>
        <w:rPr>
          <w:lang w:val="en-US"/>
        </w:rPr>
      </w:pPr>
      <w:r>
        <w:rPr>
          <w:lang w:val="en-US"/>
        </w:rPr>
        <w:lastRenderedPageBreak/>
        <w:t>Besides the absolute OBV we add a normalized OBV</w:t>
      </w:r>
      <w:r w:rsidR="00BC2220">
        <w:rPr>
          <w:lang w:val="en-US"/>
        </w:rPr>
        <w:t xml:space="preserve"> for better machine learning suitability</w:t>
      </w:r>
      <w:r w:rsidR="00D57763">
        <w:rPr>
          <w:lang w:val="en-US"/>
        </w:rPr>
        <w:t xml:space="preserve"> and an OBV momentum that compares the </w:t>
      </w:r>
      <w:r w:rsidR="00D57EC4">
        <w:rPr>
          <w:lang w:val="en-US"/>
        </w:rPr>
        <w:t>OBV</w:t>
      </w:r>
      <w:r w:rsidR="00D57763">
        <w:rPr>
          <w:lang w:val="en-US"/>
        </w:rPr>
        <w:t xml:space="preserve"> to the </w:t>
      </w:r>
      <w:r w:rsidR="00D57EC4">
        <w:rPr>
          <w:lang w:val="en-US"/>
        </w:rPr>
        <w:t>OBV</w:t>
      </w:r>
      <w:r w:rsidR="00D57763">
        <w:rPr>
          <w:lang w:val="en-US"/>
        </w:rPr>
        <w:t xml:space="preserve"> n periods before</w:t>
      </w:r>
      <w:r>
        <w:rPr>
          <w:lang w:val="en-US"/>
        </w:rPr>
        <w:t xml:space="preserve">. </w:t>
      </w:r>
    </w:p>
    <w:p w14:paraId="5F5E298A" w14:textId="33164C48" w:rsidR="007A5E39" w:rsidRDefault="0058385E" w:rsidP="008D535D">
      <w:pPr>
        <w:rPr>
          <w:lang w:val="en-US"/>
        </w:rPr>
      </w:pPr>
      <w:r w:rsidRPr="0058385E">
        <w:rPr>
          <w:noProof/>
          <w:lang w:val="en-US"/>
        </w:rPr>
        <w:drawing>
          <wp:inline distT="0" distB="0" distL="0" distR="0" wp14:anchorId="54276BD3" wp14:editId="0760728B">
            <wp:extent cx="3076597" cy="1466861"/>
            <wp:effectExtent l="0" t="0" r="0" b="0"/>
            <wp:docPr id="9977669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66922" name=""/>
                    <pic:cNvPicPr/>
                  </pic:nvPicPr>
                  <pic:blipFill>
                    <a:blip r:embed="rId34"/>
                    <a:stretch>
                      <a:fillRect/>
                    </a:stretch>
                  </pic:blipFill>
                  <pic:spPr>
                    <a:xfrm>
                      <a:off x="0" y="0"/>
                      <a:ext cx="3076597" cy="1466861"/>
                    </a:xfrm>
                    <a:prstGeom prst="rect">
                      <a:avLst/>
                    </a:prstGeom>
                  </pic:spPr>
                </pic:pic>
              </a:graphicData>
            </a:graphic>
          </wp:inline>
        </w:drawing>
      </w:r>
    </w:p>
    <w:p w14:paraId="3A935714" w14:textId="77777777" w:rsidR="007A5E39" w:rsidRDefault="007A5E39" w:rsidP="008D535D">
      <w:pPr>
        <w:rPr>
          <w:lang w:val="en-US"/>
        </w:rPr>
      </w:pPr>
    </w:p>
    <w:p w14:paraId="2C471F5F" w14:textId="4F302BAE" w:rsidR="002B38D7" w:rsidRPr="002B38D7" w:rsidRDefault="002B38D7" w:rsidP="008D535D">
      <w:pPr>
        <w:rPr>
          <w:sz w:val="24"/>
          <w:szCs w:val="24"/>
          <w:u w:val="single"/>
          <w:lang w:val="en-US"/>
        </w:rPr>
      </w:pPr>
      <w:r w:rsidRPr="002B38D7">
        <w:rPr>
          <w:sz w:val="24"/>
          <w:szCs w:val="24"/>
          <w:u w:val="single"/>
          <w:lang w:val="en-US"/>
        </w:rPr>
        <w:t>Volume Price Trend (VPT):</w:t>
      </w:r>
    </w:p>
    <w:p w14:paraId="19F8959C" w14:textId="2CE296E4" w:rsidR="00BC2220" w:rsidRDefault="00330D35" w:rsidP="008D535D">
      <w:pPr>
        <w:rPr>
          <w:lang w:val="en-US"/>
        </w:rPr>
      </w:pPr>
      <w:r>
        <w:rPr>
          <w:lang w:val="en-US"/>
        </w:rPr>
        <w:t>The VPT is a momentum indicator that combines the price change with volume. It’s purpose is to track how strongly volume aligns with or contradicts price changes.</w:t>
      </w:r>
      <w:r w:rsidR="008046EF">
        <w:rPr>
          <w:lang w:val="en-US"/>
        </w:rPr>
        <w:t xml:space="preserve"> [35]</w:t>
      </w:r>
    </w:p>
    <w:p w14:paraId="3D6122BE" w14:textId="12A4C4B1" w:rsidR="00DE63C2" w:rsidRDefault="00DE63C2" w:rsidP="008D535D">
      <w:pPr>
        <w:rPr>
          <w:lang w:val="en-US"/>
        </w:rPr>
      </w:pPr>
      <w:r w:rsidRPr="00DE63C2">
        <w:rPr>
          <w:noProof/>
          <w:lang w:val="en-US"/>
        </w:rPr>
        <w:drawing>
          <wp:inline distT="0" distB="0" distL="0" distR="0" wp14:anchorId="561A7E8F" wp14:editId="51761FFF">
            <wp:extent cx="4324382" cy="542929"/>
            <wp:effectExtent l="0" t="0" r="0" b="9525"/>
            <wp:docPr id="14956855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85559" name=""/>
                    <pic:cNvPicPr/>
                  </pic:nvPicPr>
                  <pic:blipFill>
                    <a:blip r:embed="rId35"/>
                    <a:stretch>
                      <a:fillRect/>
                    </a:stretch>
                  </pic:blipFill>
                  <pic:spPr>
                    <a:xfrm>
                      <a:off x="0" y="0"/>
                      <a:ext cx="4324382" cy="542929"/>
                    </a:xfrm>
                    <a:prstGeom prst="rect">
                      <a:avLst/>
                    </a:prstGeom>
                  </pic:spPr>
                </pic:pic>
              </a:graphicData>
            </a:graphic>
          </wp:inline>
        </w:drawing>
      </w:r>
    </w:p>
    <w:p w14:paraId="22BDE00A" w14:textId="77777777" w:rsidR="00836052" w:rsidRDefault="00836052" w:rsidP="008D535D">
      <w:pPr>
        <w:rPr>
          <w:lang w:val="en-US"/>
        </w:rPr>
      </w:pPr>
    </w:p>
    <w:p w14:paraId="23F22BCD" w14:textId="77777777" w:rsidR="00836052" w:rsidRDefault="00836052" w:rsidP="008D535D">
      <w:pPr>
        <w:rPr>
          <w:lang w:val="en-US"/>
        </w:rPr>
      </w:pPr>
    </w:p>
    <w:p w14:paraId="03E6FC03" w14:textId="77777777" w:rsidR="00836052" w:rsidRDefault="00836052" w:rsidP="008D535D">
      <w:pPr>
        <w:rPr>
          <w:lang w:val="en-US"/>
        </w:rPr>
      </w:pPr>
    </w:p>
    <w:p w14:paraId="011FFD64" w14:textId="5704A151" w:rsidR="00836052" w:rsidRDefault="00836052" w:rsidP="008D535D">
      <w:pPr>
        <w:rPr>
          <w:lang w:val="en-US"/>
        </w:rPr>
      </w:pPr>
      <w:r>
        <w:rPr>
          <w:lang w:val="en-US"/>
        </w:rPr>
        <w:t>For Machine Learning purposes we also add the VPT in a normalized way and the VPT momentum.</w:t>
      </w:r>
    </w:p>
    <w:p w14:paraId="05B6CEB0" w14:textId="1A0BB45F" w:rsidR="00836052" w:rsidRPr="00B63852" w:rsidRDefault="00836052" w:rsidP="008D535D">
      <w:pPr>
        <w:rPr>
          <w:lang w:val="en-US"/>
        </w:rPr>
      </w:pPr>
      <w:r w:rsidRPr="00836052">
        <w:rPr>
          <w:noProof/>
          <w:lang w:val="en-US"/>
        </w:rPr>
        <w:drawing>
          <wp:inline distT="0" distB="0" distL="0" distR="0" wp14:anchorId="4E136346" wp14:editId="58D44833">
            <wp:extent cx="2990872" cy="1685937"/>
            <wp:effectExtent l="0" t="0" r="0" b="9525"/>
            <wp:docPr id="17136448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44854" name=""/>
                    <pic:cNvPicPr/>
                  </pic:nvPicPr>
                  <pic:blipFill>
                    <a:blip r:embed="rId36"/>
                    <a:stretch>
                      <a:fillRect/>
                    </a:stretch>
                  </pic:blipFill>
                  <pic:spPr>
                    <a:xfrm>
                      <a:off x="0" y="0"/>
                      <a:ext cx="2990872" cy="1685937"/>
                    </a:xfrm>
                    <a:prstGeom prst="rect">
                      <a:avLst/>
                    </a:prstGeom>
                  </pic:spPr>
                </pic:pic>
              </a:graphicData>
            </a:graphic>
          </wp:inline>
        </w:drawing>
      </w:r>
    </w:p>
    <w:p w14:paraId="3F5BDCC0" w14:textId="77777777" w:rsidR="00177744" w:rsidRPr="00B63852" w:rsidRDefault="00177744" w:rsidP="008D535D">
      <w:pPr>
        <w:rPr>
          <w:lang w:val="en-US"/>
        </w:rPr>
      </w:pPr>
    </w:p>
    <w:p w14:paraId="5D0E7E84" w14:textId="77777777" w:rsidR="00177744" w:rsidRDefault="00177744" w:rsidP="008D535D">
      <w:pPr>
        <w:rPr>
          <w:lang w:val="en-US"/>
        </w:rPr>
      </w:pPr>
    </w:p>
    <w:p w14:paraId="224CC307" w14:textId="5A0F582C" w:rsidR="00B64B97" w:rsidRDefault="00B64B97" w:rsidP="008D535D">
      <w:pPr>
        <w:rPr>
          <w:u w:val="single"/>
          <w:lang w:val="en-US"/>
        </w:rPr>
      </w:pPr>
      <w:r w:rsidRPr="00B64B97">
        <w:rPr>
          <w:sz w:val="32"/>
          <w:szCs w:val="32"/>
          <w:u w:val="single"/>
          <w:lang w:val="en-US"/>
        </w:rPr>
        <w:t>Macro-economic features:</w:t>
      </w:r>
      <w:r w:rsidRPr="00B64B97">
        <w:rPr>
          <w:u w:val="single"/>
          <w:lang w:val="en-US"/>
        </w:rPr>
        <w:t xml:space="preserve"> </w:t>
      </w:r>
    </w:p>
    <w:p w14:paraId="60320B19" w14:textId="1A9C0D4B" w:rsidR="00EA58F1" w:rsidRDefault="00EA58F1" w:rsidP="008D535D">
      <w:pPr>
        <w:rPr>
          <w:lang w:val="en-US"/>
        </w:rPr>
      </w:pPr>
      <w:r>
        <w:rPr>
          <w:lang w:val="en-US"/>
        </w:rPr>
        <w:t xml:space="preserve">We add a couple of Macro-economic features to capture global </w:t>
      </w:r>
      <w:r w:rsidR="00006DBA">
        <w:rPr>
          <w:lang w:val="en-US"/>
        </w:rPr>
        <w:t xml:space="preserve">or US national </w:t>
      </w:r>
      <w:r>
        <w:rPr>
          <w:lang w:val="en-US"/>
        </w:rPr>
        <w:t>circumstances and market context</w:t>
      </w:r>
      <w:r w:rsidR="00DF0A55">
        <w:rPr>
          <w:lang w:val="en-US"/>
        </w:rPr>
        <w:t xml:space="preserve"> [38]</w:t>
      </w:r>
      <w:r w:rsidR="00654EDA">
        <w:rPr>
          <w:lang w:val="en-US"/>
        </w:rPr>
        <w:t>.</w:t>
      </w:r>
      <w:r>
        <w:rPr>
          <w:lang w:val="en-US"/>
        </w:rPr>
        <w:t xml:space="preserve"> We use the “</w:t>
      </w:r>
      <w:r w:rsidR="005130FB">
        <w:rPr>
          <w:lang w:val="en-US"/>
        </w:rPr>
        <w:t>FRED API</w:t>
      </w:r>
      <w:r>
        <w:rPr>
          <w:lang w:val="en-US"/>
        </w:rPr>
        <w:t>”</w:t>
      </w:r>
      <w:r w:rsidR="00BF7A7D">
        <w:rPr>
          <w:lang w:val="en-US"/>
        </w:rPr>
        <w:t xml:space="preserve"> </w:t>
      </w:r>
      <w:r w:rsidR="000E0507">
        <w:rPr>
          <w:lang w:val="en-US"/>
        </w:rPr>
        <w:t xml:space="preserve">version 0.5.2 </w:t>
      </w:r>
      <w:r w:rsidR="00BF7A7D">
        <w:rPr>
          <w:lang w:val="en-US"/>
        </w:rPr>
        <w:t>to</w:t>
      </w:r>
      <w:r>
        <w:rPr>
          <w:lang w:val="en-US"/>
        </w:rPr>
        <w:t xml:space="preserve"> retrieve them</w:t>
      </w:r>
      <w:r w:rsidR="002602CC">
        <w:rPr>
          <w:lang w:val="en-US"/>
        </w:rPr>
        <w:t xml:space="preserve"> [37]</w:t>
      </w:r>
      <w:r w:rsidR="00395F1A">
        <w:rPr>
          <w:lang w:val="en-US"/>
        </w:rPr>
        <w:t>.</w:t>
      </w:r>
    </w:p>
    <w:p w14:paraId="2873A8DF" w14:textId="67B364CC" w:rsidR="00570128" w:rsidRDefault="00570128" w:rsidP="008D535D">
      <w:pPr>
        <w:rPr>
          <w:sz w:val="24"/>
          <w:szCs w:val="24"/>
          <w:u w:val="single"/>
          <w:lang w:val="en-US"/>
        </w:rPr>
      </w:pPr>
      <w:r w:rsidRPr="00570128">
        <w:rPr>
          <w:sz w:val="24"/>
          <w:szCs w:val="24"/>
          <w:u w:val="single"/>
          <w:lang w:val="en-US"/>
        </w:rPr>
        <w:t>S&amp;P 500:</w:t>
      </w:r>
    </w:p>
    <w:p w14:paraId="5128E5C7" w14:textId="532AF4AB" w:rsidR="00DF0A55" w:rsidRPr="00FC2472" w:rsidRDefault="00FC2472" w:rsidP="008D535D">
      <w:pPr>
        <w:rPr>
          <w:lang w:val="en-US"/>
        </w:rPr>
      </w:pPr>
      <w:r w:rsidRPr="00FC2472">
        <w:rPr>
          <w:lang w:val="en-US"/>
        </w:rPr>
        <w:t xml:space="preserve">One important macro-economic </w:t>
      </w:r>
      <w:r>
        <w:rPr>
          <w:lang w:val="en-US"/>
        </w:rPr>
        <w:t>indicator is the S&amp;P500 index. Since it includes the biggest 500 US companies it is an important measure of the us economy.</w:t>
      </w:r>
    </w:p>
    <w:p w14:paraId="1474FB5C" w14:textId="5148358B" w:rsidR="00177744" w:rsidRPr="00FC2472" w:rsidRDefault="00B64B97" w:rsidP="008D535D">
      <w:pPr>
        <w:rPr>
          <w:sz w:val="24"/>
          <w:szCs w:val="24"/>
          <w:u w:val="single"/>
          <w:lang w:val="en-US"/>
        </w:rPr>
      </w:pPr>
      <w:r w:rsidRPr="00FC2472">
        <w:rPr>
          <w:sz w:val="24"/>
          <w:szCs w:val="24"/>
          <w:u w:val="single"/>
          <w:lang w:val="en-US"/>
        </w:rPr>
        <w:lastRenderedPageBreak/>
        <w:t>GDP(USA):</w:t>
      </w:r>
    </w:p>
    <w:p w14:paraId="577F857D" w14:textId="6DD5FD9B" w:rsidR="00177744" w:rsidRDefault="001A079D" w:rsidP="008D535D">
      <w:pPr>
        <w:rPr>
          <w:lang w:val="en-US"/>
        </w:rPr>
      </w:pPr>
      <w:r>
        <w:rPr>
          <w:lang w:val="en-US"/>
        </w:rPr>
        <w:t>The Gross domestic Product is the value of all good and services produced by a country in a given period.</w:t>
      </w:r>
      <w:r w:rsidR="00E72FFD">
        <w:rPr>
          <w:lang w:val="en-US"/>
        </w:rPr>
        <w:t xml:space="preserve"> It is a great indicator since it reflects the economic performance of a country</w:t>
      </w:r>
      <w:r w:rsidR="00E6540D">
        <w:rPr>
          <w:lang w:val="en-US"/>
        </w:rPr>
        <w:t xml:space="preserve"> [38].</w:t>
      </w:r>
    </w:p>
    <w:p w14:paraId="71574F6F" w14:textId="5BE673C8" w:rsidR="001A4A6A" w:rsidRPr="00587D8C" w:rsidRDefault="001A4A6A" w:rsidP="008D535D">
      <w:pPr>
        <w:rPr>
          <w:sz w:val="24"/>
          <w:szCs w:val="24"/>
          <w:u w:val="single"/>
          <w:lang w:val="en-US"/>
        </w:rPr>
      </w:pPr>
      <w:r w:rsidRPr="00587D8C">
        <w:rPr>
          <w:sz w:val="24"/>
          <w:szCs w:val="24"/>
          <w:u w:val="single"/>
          <w:lang w:val="en-US"/>
        </w:rPr>
        <w:t>Unemployment rate:</w:t>
      </w:r>
    </w:p>
    <w:p w14:paraId="03210F2A" w14:textId="29D55948" w:rsidR="00E2781A" w:rsidRDefault="009A4D20" w:rsidP="008D535D">
      <w:pPr>
        <w:rPr>
          <w:lang w:val="en-US"/>
        </w:rPr>
      </w:pPr>
      <w:r>
        <w:rPr>
          <w:lang w:val="en-US"/>
        </w:rPr>
        <w:t xml:space="preserve">The unemployment rate can capture strengths and weaknesses in the economy. </w:t>
      </w:r>
      <w:r w:rsidR="00807102">
        <w:rPr>
          <w:lang w:val="en-US"/>
        </w:rPr>
        <w:t>It is a great indicator for economic activity</w:t>
      </w:r>
      <w:r w:rsidR="00E6540D">
        <w:rPr>
          <w:lang w:val="en-US"/>
        </w:rPr>
        <w:t xml:space="preserve"> [38].</w:t>
      </w:r>
    </w:p>
    <w:p w14:paraId="6DA8A3AF" w14:textId="30FC71EE" w:rsidR="001A4A6A" w:rsidRPr="00587D8C" w:rsidRDefault="001130B7" w:rsidP="008D535D">
      <w:pPr>
        <w:rPr>
          <w:sz w:val="24"/>
          <w:szCs w:val="24"/>
          <w:u w:val="single"/>
          <w:lang w:val="en-US"/>
        </w:rPr>
      </w:pPr>
      <w:r>
        <w:rPr>
          <w:sz w:val="24"/>
          <w:szCs w:val="24"/>
          <w:u w:val="single"/>
          <w:lang w:val="en-US"/>
        </w:rPr>
        <w:t>Consumer price index (</w:t>
      </w:r>
      <w:r w:rsidR="001A4A6A" w:rsidRPr="00587D8C">
        <w:rPr>
          <w:sz w:val="24"/>
          <w:szCs w:val="24"/>
          <w:u w:val="single"/>
          <w:lang w:val="en-US"/>
        </w:rPr>
        <w:t>CPI</w:t>
      </w:r>
      <w:r>
        <w:rPr>
          <w:sz w:val="24"/>
          <w:szCs w:val="24"/>
          <w:u w:val="single"/>
          <w:lang w:val="en-US"/>
        </w:rPr>
        <w:t>)</w:t>
      </w:r>
      <w:r w:rsidR="001A4A6A" w:rsidRPr="00587D8C">
        <w:rPr>
          <w:sz w:val="24"/>
          <w:szCs w:val="24"/>
          <w:u w:val="single"/>
          <w:lang w:val="en-US"/>
        </w:rPr>
        <w:t>:</w:t>
      </w:r>
    </w:p>
    <w:p w14:paraId="511B8759" w14:textId="4E94D5FE" w:rsidR="00E2781A" w:rsidRDefault="00486B68" w:rsidP="008D535D">
      <w:pPr>
        <w:rPr>
          <w:lang w:val="en-US"/>
        </w:rPr>
      </w:pPr>
      <w:r>
        <w:rPr>
          <w:lang w:val="en-US"/>
        </w:rPr>
        <w:t>The consumer price index measures the monthly change in prices paid by</w:t>
      </w:r>
      <w:r w:rsidR="00F971BF">
        <w:rPr>
          <w:lang w:val="en-US"/>
        </w:rPr>
        <w:t xml:space="preserve"> urban</w:t>
      </w:r>
      <w:r>
        <w:rPr>
          <w:lang w:val="en-US"/>
        </w:rPr>
        <w:t xml:space="preserve"> US customers for different basic products and services</w:t>
      </w:r>
      <w:r w:rsidR="006A5FD0">
        <w:rPr>
          <w:lang w:val="en-US"/>
        </w:rPr>
        <w:t xml:space="preserve"> [39]</w:t>
      </w:r>
      <w:r>
        <w:rPr>
          <w:lang w:val="en-US"/>
        </w:rPr>
        <w:t xml:space="preserve">. </w:t>
      </w:r>
    </w:p>
    <w:p w14:paraId="0039F476" w14:textId="0FC5AB70" w:rsidR="001A4A6A" w:rsidRPr="00587D8C" w:rsidRDefault="001A4A6A" w:rsidP="008D535D">
      <w:pPr>
        <w:rPr>
          <w:sz w:val="24"/>
          <w:szCs w:val="24"/>
          <w:u w:val="single"/>
          <w:lang w:val="en-US"/>
        </w:rPr>
      </w:pPr>
      <w:r w:rsidRPr="00587D8C">
        <w:rPr>
          <w:sz w:val="24"/>
          <w:szCs w:val="24"/>
          <w:u w:val="single"/>
          <w:lang w:val="en-US"/>
        </w:rPr>
        <w:t>Personal consumption</w:t>
      </w:r>
      <w:r w:rsidR="000410A7">
        <w:rPr>
          <w:sz w:val="24"/>
          <w:szCs w:val="24"/>
          <w:u w:val="single"/>
          <w:lang w:val="en-US"/>
        </w:rPr>
        <w:t xml:space="preserve"> expenditures</w:t>
      </w:r>
      <w:r w:rsidR="002A6F39">
        <w:rPr>
          <w:sz w:val="24"/>
          <w:szCs w:val="24"/>
          <w:u w:val="single"/>
          <w:lang w:val="en-US"/>
        </w:rPr>
        <w:t xml:space="preserve"> (PCE)</w:t>
      </w:r>
      <w:r w:rsidRPr="00587D8C">
        <w:rPr>
          <w:sz w:val="24"/>
          <w:szCs w:val="24"/>
          <w:u w:val="single"/>
          <w:lang w:val="en-US"/>
        </w:rPr>
        <w:t>:</w:t>
      </w:r>
    </w:p>
    <w:p w14:paraId="14549240" w14:textId="76BB57A1" w:rsidR="00E2781A" w:rsidRPr="00FC2472" w:rsidRDefault="00A5129D" w:rsidP="008D535D">
      <w:pPr>
        <w:rPr>
          <w:lang w:val="en-US"/>
        </w:rPr>
      </w:pPr>
      <w:r>
        <w:rPr>
          <w:lang w:val="en-US"/>
        </w:rPr>
        <w:t xml:space="preserve">The personal consumption expenditures is an indicator that measures how much US households spend on goods and services </w:t>
      </w:r>
      <w:r w:rsidR="009F20A9">
        <w:rPr>
          <w:lang w:val="en-US"/>
        </w:rPr>
        <w:t>[41]</w:t>
      </w:r>
      <w:r w:rsidR="002A6F39">
        <w:rPr>
          <w:lang w:val="en-US"/>
        </w:rPr>
        <w:t>.</w:t>
      </w:r>
    </w:p>
    <w:p w14:paraId="39A78F4B" w14:textId="49B0449A" w:rsidR="00177744" w:rsidRPr="00587D8C" w:rsidRDefault="003D056E" w:rsidP="008D535D">
      <w:pPr>
        <w:rPr>
          <w:sz w:val="24"/>
          <w:szCs w:val="24"/>
          <w:u w:val="single"/>
          <w:lang w:val="en-US"/>
        </w:rPr>
      </w:pPr>
      <w:r w:rsidRPr="00587D8C">
        <w:rPr>
          <w:sz w:val="24"/>
          <w:szCs w:val="24"/>
          <w:u w:val="single"/>
          <w:lang w:val="en-US"/>
        </w:rPr>
        <w:t>Industrial production</w:t>
      </w:r>
      <w:r w:rsidR="00C60C53">
        <w:rPr>
          <w:sz w:val="24"/>
          <w:szCs w:val="24"/>
          <w:u w:val="single"/>
          <w:lang w:val="en-US"/>
        </w:rPr>
        <w:t xml:space="preserve"> index (IPI)</w:t>
      </w:r>
      <w:r w:rsidRPr="00587D8C">
        <w:rPr>
          <w:sz w:val="24"/>
          <w:szCs w:val="24"/>
          <w:u w:val="single"/>
          <w:lang w:val="en-US"/>
        </w:rPr>
        <w:t>:</w:t>
      </w:r>
    </w:p>
    <w:p w14:paraId="15E9CFAF" w14:textId="5E00F17B" w:rsidR="00E2781A" w:rsidRDefault="000E02DA" w:rsidP="008D535D">
      <w:pPr>
        <w:rPr>
          <w:lang w:val="en-US"/>
        </w:rPr>
      </w:pPr>
      <w:r>
        <w:rPr>
          <w:lang w:val="en-US"/>
        </w:rPr>
        <w:t>The industrial production index measures the output in manufacturing, gas, oil, mining and electric</w:t>
      </w:r>
      <w:r w:rsidR="000D145D">
        <w:rPr>
          <w:lang w:val="en-US"/>
        </w:rPr>
        <w:t xml:space="preserve"> </w:t>
      </w:r>
      <w:r>
        <w:rPr>
          <w:lang w:val="en-US"/>
        </w:rPr>
        <w:t xml:space="preserve">industries </w:t>
      </w:r>
      <w:r w:rsidR="00A83F13">
        <w:rPr>
          <w:lang w:val="en-US"/>
        </w:rPr>
        <w:t>[42]</w:t>
      </w:r>
      <w:r w:rsidR="000D145D">
        <w:rPr>
          <w:lang w:val="en-US"/>
        </w:rPr>
        <w:t>.</w:t>
      </w:r>
    </w:p>
    <w:p w14:paraId="33917323" w14:textId="31FA506C" w:rsidR="003D056E" w:rsidRPr="00587D8C" w:rsidRDefault="003D056E" w:rsidP="008D535D">
      <w:pPr>
        <w:rPr>
          <w:sz w:val="24"/>
          <w:szCs w:val="24"/>
          <w:u w:val="single"/>
          <w:lang w:val="en-US"/>
        </w:rPr>
      </w:pPr>
      <w:r w:rsidRPr="00587D8C">
        <w:rPr>
          <w:sz w:val="24"/>
          <w:szCs w:val="24"/>
          <w:u w:val="single"/>
          <w:lang w:val="en-US"/>
        </w:rPr>
        <w:t>federal</w:t>
      </w:r>
      <w:r w:rsidR="00A56980" w:rsidRPr="00587D8C">
        <w:rPr>
          <w:sz w:val="24"/>
          <w:szCs w:val="24"/>
          <w:u w:val="single"/>
          <w:lang w:val="en-US"/>
        </w:rPr>
        <w:t xml:space="preserve"> funds rate:</w:t>
      </w:r>
    </w:p>
    <w:p w14:paraId="230E7BF1" w14:textId="6DF460C6" w:rsidR="00E2781A" w:rsidRDefault="007C10B7" w:rsidP="008D535D">
      <w:pPr>
        <w:rPr>
          <w:lang w:val="en-US"/>
        </w:rPr>
      </w:pPr>
      <w:r>
        <w:rPr>
          <w:lang w:val="en-US"/>
        </w:rPr>
        <w:t>The federal fund rate is the target interest rate range at which commercial banks are supposed to borrow money [43].</w:t>
      </w:r>
    </w:p>
    <w:p w14:paraId="20E159F6" w14:textId="1CE6ED77" w:rsidR="00773403" w:rsidRPr="00587D8C" w:rsidRDefault="00773403" w:rsidP="008D535D">
      <w:pPr>
        <w:rPr>
          <w:sz w:val="24"/>
          <w:szCs w:val="24"/>
          <w:u w:val="single"/>
          <w:lang w:val="en-US"/>
        </w:rPr>
      </w:pPr>
      <w:r w:rsidRPr="00587D8C">
        <w:rPr>
          <w:sz w:val="24"/>
          <w:szCs w:val="24"/>
          <w:u w:val="single"/>
          <w:lang w:val="en-US"/>
        </w:rPr>
        <w:t>10Y treasury rate</w:t>
      </w:r>
      <w:r w:rsidR="00F52E3D" w:rsidRPr="00587D8C">
        <w:rPr>
          <w:sz w:val="24"/>
          <w:szCs w:val="24"/>
          <w:u w:val="single"/>
          <w:lang w:val="en-US"/>
        </w:rPr>
        <w:t>:</w:t>
      </w:r>
    </w:p>
    <w:p w14:paraId="1CD5925C" w14:textId="21F8A3FE" w:rsidR="00E2781A" w:rsidRDefault="00BC79DD" w:rsidP="008D535D">
      <w:pPr>
        <w:rPr>
          <w:lang w:val="en-US"/>
        </w:rPr>
      </w:pPr>
      <w:r>
        <w:rPr>
          <w:lang w:val="en-US"/>
        </w:rPr>
        <w:t>The 10 year treasury</w:t>
      </w:r>
      <w:r w:rsidR="00833FA7">
        <w:rPr>
          <w:lang w:val="en-US"/>
        </w:rPr>
        <w:t xml:space="preserve"> is the interest rate </w:t>
      </w:r>
      <w:r w:rsidR="00EC227C">
        <w:rPr>
          <w:lang w:val="en-US"/>
        </w:rPr>
        <w:t xml:space="preserve">which </w:t>
      </w:r>
      <w:r w:rsidR="00833FA7">
        <w:rPr>
          <w:lang w:val="en-US"/>
        </w:rPr>
        <w:t>the US government pays to borrow money over a decade.</w:t>
      </w:r>
      <w:r w:rsidR="00575E84">
        <w:rPr>
          <w:lang w:val="en-US"/>
        </w:rPr>
        <w:t xml:space="preserve"> It is an important benchmark for other interest rates and it tells about expectations of the US government about inflation and economic growth [</w:t>
      </w:r>
      <w:r w:rsidR="00961AB8">
        <w:rPr>
          <w:lang w:val="en-US"/>
        </w:rPr>
        <w:t>44].</w:t>
      </w:r>
    </w:p>
    <w:p w14:paraId="7F67C689" w14:textId="60096323" w:rsidR="00F52E3D" w:rsidRPr="00587D8C" w:rsidRDefault="00F52E3D" w:rsidP="008D535D">
      <w:pPr>
        <w:rPr>
          <w:sz w:val="24"/>
          <w:szCs w:val="24"/>
          <w:u w:val="single"/>
          <w:lang w:val="en-US"/>
        </w:rPr>
      </w:pPr>
      <w:r w:rsidRPr="00587D8C">
        <w:rPr>
          <w:sz w:val="24"/>
          <w:szCs w:val="24"/>
          <w:u w:val="single"/>
          <w:lang w:val="en-US"/>
        </w:rPr>
        <w:t>Retail sales:</w:t>
      </w:r>
    </w:p>
    <w:p w14:paraId="0A5B3A2E" w14:textId="453F48ED" w:rsidR="00E2781A" w:rsidRDefault="00783F99" w:rsidP="008D535D">
      <w:pPr>
        <w:rPr>
          <w:lang w:val="en-US"/>
        </w:rPr>
      </w:pPr>
      <w:r>
        <w:rPr>
          <w:lang w:val="en-US"/>
        </w:rPr>
        <w:t xml:space="preserve">Retail sales is a main indicator for economic health because </w:t>
      </w:r>
      <w:r w:rsidR="002D5C16">
        <w:rPr>
          <w:lang w:val="en-US"/>
        </w:rPr>
        <w:t xml:space="preserve">it </w:t>
      </w:r>
      <w:r>
        <w:rPr>
          <w:lang w:val="en-US"/>
        </w:rPr>
        <w:t>provide</w:t>
      </w:r>
      <w:r w:rsidR="002D5C16">
        <w:rPr>
          <w:lang w:val="en-US"/>
        </w:rPr>
        <w:t xml:space="preserve">s </w:t>
      </w:r>
      <w:r>
        <w:rPr>
          <w:lang w:val="en-US"/>
        </w:rPr>
        <w:t xml:space="preserve">information about the buying power of consumers and bigger retail sales usually lead to more profit for companies </w:t>
      </w:r>
      <w:r w:rsidR="002D5C16">
        <w:rPr>
          <w:lang w:val="en-US"/>
        </w:rPr>
        <w:t xml:space="preserve">which has a positive effect on the stock price </w:t>
      </w:r>
      <w:r w:rsidR="006850EA">
        <w:rPr>
          <w:lang w:val="en-US"/>
        </w:rPr>
        <w:t>[40]</w:t>
      </w:r>
      <w:r w:rsidR="002D5C16">
        <w:rPr>
          <w:lang w:val="en-US"/>
        </w:rPr>
        <w:t xml:space="preserve">. </w:t>
      </w:r>
    </w:p>
    <w:p w14:paraId="55F66703" w14:textId="360870A1" w:rsidR="00F52E3D" w:rsidRPr="00587D8C" w:rsidRDefault="00F52E3D" w:rsidP="008D535D">
      <w:pPr>
        <w:rPr>
          <w:sz w:val="24"/>
          <w:szCs w:val="24"/>
          <w:u w:val="single"/>
          <w:lang w:val="en-US"/>
        </w:rPr>
      </w:pPr>
      <w:r w:rsidRPr="00587D8C">
        <w:rPr>
          <w:sz w:val="24"/>
          <w:szCs w:val="24"/>
          <w:u w:val="single"/>
          <w:lang w:val="en-US"/>
        </w:rPr>
        <w:t>Housing starts:</w:t>
      </w:r>
    </w:p>
    <w:p w14:paraId="49C9C9B5" w14:textId="5AC7ED78" w:rsidR="00924DD1" w:rsidRDefault="007A5D71" w:rsidP="00924DD1">
      <w:pPr>
        <w:rPr>
          <w:lang w:val="en-US"/>
        </w:rPr>
      </w:pPr>
      <w:r>
        <w:rPr>
          <w:lang w:val="en-US"/>
        </w:rPr>
        <w:t xml:space="preserve">Housing starts is the number of newly started construction projects in a given period that provides information about the housing market and </w:t>
      </w:r>
      <w:r w:rsidR="00504242">
        <w:rPr>
          <w:lang w:val="en-US"/>
        </w:rPr>
        <w:t>general economic activity</w:t>
      </w:r>
      <w:r w:rsidR="00F44344">
        <w:rPr>
          <w:lang w:val="en-US"/>
        </w:rPr>
        <w:t xml:space="preserve"> [</w:t>
      </w:r>
      <w:r w:rsidR="00657BA1">
        <w:rPr>
          <w:lang w:val="en-US"/>
        </w:rPr>
        <w:t>45]</w:t>
      </w:r>
      <w:r w:rsidR="00504242">
        <w:rPr>
          <w:lang w:val="en-US"/>
        </w:rPr>
        <w:t xml:space="preserve">. </w:t>
      </w:r>
    </w:p>
    <w:p w14:paraId="41CD5E6A" w14:textId="6229025B" w:rsidR="00873133" w:rsidRPr="00873133" w:rsidRDefault="00873133" w:rsidP="00924DD1">
      <w:pPr>
        <w:rPr>
          <w:sz w:val="24"/>
          <w:szCs w:val="24"/>
          <w:u w:val="single"/>
          <w:lang w:val="en-US"/>
        </w:rPr>
      </w:pPr>
      <w:r w:rsidRPr="00873133">
        <w:rPr>
          <w:sz w:val="24"/>
          <w:szCs w:val="24"/>
          <w:u w:val="single"/>
          <w:lang w:val="en-US"/>
        </w:rPr>
        <w:t xml:space="preserve">Exchange rates: </w:t>
      </w:r>
    </w:p>
    <w:p w14:paraId="31EABB37" w14:textId="39E5CB5B" w:rsidR="00177744" w:rsidRDefault="00873133" w:rsidP="008D535D">
      <w:pPr>
        <w:rPr>
          <w:lang w:val="en-US"/>
        </w:rPr>
      </w:pPr>
      <w:r>
        <w:rPr>
          <w:lang w:val="en-US"/>
        </w:rPr>
        <w:t>Exchange rates are a good way to measure the economic health in comparison to economies from other</w:t>
      </w:r>
      <w:r w:rsidR="008522B1">
        <w:rPr>
          <w:lang w:val="en-US"/>
        </w:rPr>
        <w:t xml:space="preserve"> countries</w:t>
      </w:r>
      <w:r w:rsidR="00D136E8">
        <w:rPr>
          <w:lang w:val="en-US"/>
        </w:rPr>
        <w:t xml:space="preserve"> [46] [47]</w:t>
      </w:r>
      <w:r>
        <w:rPr>
          <w:lang w:val="en-US"/>
        </w:rPr>
        <w:t>.</w:t>
      </w:r>
      <w:r w:rsidR="00361FFB">
        <w:rPr>
          <w:lang w:val="en-US"/>
        </w:rPr>
        <w:t xml:space="preserve"> </w:t>
      </w:r>
      <w:r w:rsidR="005D3D3D">
        <w:rPr>
          <w:lang w:val="en-US"/>
        </w:rPr>
        <w:t>We include the exchange rates USD-EUR, USD-GBP and USD-JPY</w:t>
      </w:r>
      <w:r w:rsidR="004454CE">
        <w:rPr>
          <w:lang w:val="en-US"/>
        </w:rPr>
        <w:t>.</w:t>
      </w:r>
    </w:p>
    <w:p w14:paraId="044D0350" w14:textId="77777777" w:rsidR="00697CE3" w:rsidRDefault="00697CE3" w:rsidP="008D535D">
      <w:pPr>
        <w:rPr>
          <w:lang w:val="en-US"/>
        </w:rPr>
      </w:pPr>
    </w:p>
    <w:p w14:paraId="17BC55BA" w14:textId="77777777" w:rsidR="00697CE3" w:rsidRPr="00FC2472" w:rsidRDefault="00697CE3" w:rsidP="008D535D">
      <w:pPr>
        <w:rPr>
          <w:lang w:val="en-US"/>
        </w:rPr>
      </w:pPr>
    </w:p>
    <w:p w14:paraId="157339C6" w14:textId="16720C48" w:rsidR="00177744" w:rsidRPr="0052485F" w:rsidRDefault="00F14665" w:rsidP="008D535D">
      <w:pPr>
        <w:rPr>
          <w:sz w:val="32"/>
          <w:szCs w:val="32"/>
          <w:u w:val="single"/>
          <w:lang w:val="en-US"/>
        </w:rPr>
      </w:pPr>
      <w:r w:rsidRPr="0052485F">
        <w:rPr>
          <w:sz w:val="32"/>
          <w:szCs w:val="32"/>
          <w:u w:val="single"/>
          <w:lang w:val="en-US"/>
        </w:rPr>
        <w:t xml:space="preserve">Calendar Features: </w:t>
      </w:r>
    </w:p>
    <w:p w14:paraId="62A65EFB" w14:textId="412B5BE4" w:rsidR="00177744" w:rsidRDefault="002D468E" w:rsidP="008D535D">
      <w:pPr>
        <w:rPr>
          <w:lang w:val="en-US"/>
        </w:rPr>
      </w:pPr>
      <w:r>
        <w:rPr>
          <w:lang w:val="en-US"/>
        </w:rPr>
        <w:lastRenderedPageBreak/>
        <w:t xml:space="preserve">We also add the following calendar features to capture patterns </w:t>
      </w:r>
      <w:r w:rsidR="0095607F">
        <w:rPr>
          <w:lang w:val="en-US"/>
        </w:rPr>
        <w:t xml:space="preserve">for example </w:t>
      </w:r>
      <w:r>
        <w:rPr>
          <w:lang w:val="en-US"/>
        </w:rPr>
        <w:t>the Monday effect [28] and the January effect [29].</w:t>
      </w:r>
    </w:p>
    <w:p w14:paraId="389672A9" w14:textId="4DC28536" w:rsidR="00436EAC" w:rsidRDefault="00436EAC" w:rsidP="00436EAC">
      <w:pPr>
        <w:pStyle w:val="Listenabsatz"/>
        <w:numPr>
          <w:ilvl w:val="0"/>
          <w:numId w:val="8"/>
        </w:numPr>
        <w:rPr>
          <w:lang w:val="en-US"/>
        </w:rPr>
      </w:pPr>
      <w:r>
        <w:rPr>
          <w:lang w:val="en-US"/>
        </w:rPr>
        <w:t>Day of week (1-7)</w:t>
      </w:r>
    </w:p>
    <w:p w14:paraId="6675151B" w14:textId="685DDEB8" w:rsidR="000D27D6" w:rsidRDefault="000D27D6" w:rsidP="00436EAC">
      <w:pPr>
        <w:pStyle w:val="Listenabsatz"/>
        <w:numPr>
          <w:ilvl w:val="0"/>
          <w:numId w:val="8"/>
        </w:numPr>
        <w:rPr>
          <w:lang w:val="en-US"/>
        </w:rPr>
      </w:pPr>
      <w:r>
        <w:rPr>
          <w:lang w:val="en-US"/>
        </w:rPr>
        <w:t>Day of year (1-365)</w:t>
      </w:r>
    </w:p>
    <w:p w14:paraId="55E05C77" w14:textId="6150CAA3" w:rsidR="00797265" w:rsidRDefault="00797265" w:rsidP="00436EAC">
      <w:pPr>
        <w:pStyle w:val="Listenabsatz"/>
        <w:numPr>
          <w:ilvl w:val="0"/>
          <w:numId w:val="8"/>
        </w:numPr>
        <w:rPr>
          <w:lang w:val="en-US"/>
        </w:rPr>
      </w:pPr>
      <w:r>
        <w:rPr>
          <w:lang w:val="en-US"/>
        </w:rPr>
        <w:t>Month (1-12)</w:t>
      </w:r>
    </w:p>
    <w:p w14:paraId="466ED055" w14:textId="54B70EBE" w:rsidR="00797265" w:rsidRDefault="00797265" w:rsidP="00436EAC">
      <w:pPr>
        <w:pStyle w:val="Listenabsatz"/>
        <w:numPr>
          <w:ilvl w:val="0"/>
          <w:numId w:val="8"/>
        </w:numPr>
        <w:rPr>
          <w:lang w:val="en-US"/>
        </w:rPr>
      </w:pPr>
      <w:r>
        <w:rPr>
          <w:lang w:val="en-US"/>
        </w:rPr>
        <w:t>Year (yyyy)</w:t>
      </w:r>
    </w:p>
    <w:p w14:paraId="4C5A7B18" w14:textId="7712E88C" w:rsidR="00177744" w:rsidRDefault="00275EE4" w:rsidP="007A6A63">
      <w:pPr>
        <w:pStyle w:val="Listenabsatz"/>
        <w:numPr>
          <w:ilvl w:val="0"/>
          <w:numId w:val="8"/>
        </w:numPr>
        <w:rPr>
          <w:lang w:val="en-US"/>
        </w:rPr>
      </w:pPr>
      <w:r w:rsidRPr="008E1E55">
        <w:rPr>
          <w:lang w:val="en-US"/>
        </w:rPr>
        <w:t>Quarter (1-4)</w:t>
      </w:r>
    </w:p>
    <w:p w14:paraId="0DD54A2D" w14:textId="4F0D0B4E" w:rsidR="00EE7284" w:rsidRDefault="00F350C6" w:rsidP="008D535D">
      <w:pPr>
        <w:rPr>
          <w:lang w:val="en-US"/>
        </w:rPr>
      </w:pPr>
      <w:r>
        <w:rPr>
          <w:lang w:val="en-US"/>
        </w:rPr>
        <w:t>In total we now have</w:t>
      </w:r>
      <w:r w:rsidR="008F1E38">
        <w:rPr>
          <w:lang w:val="en-US"/>
        </w:rPr>
        <w:t xml:space="preserve"> included</w:t>
      </w:r>
      <w:r>
        <w:rPr>
          <w:lang w:val="en-US"/>
        </w:rPr>
        <w:t xml:space="preserve"> x features </w:t>
      </w:r>
      <w:r w:rsidR="008F1E38">
        <w:rPr>
          <w:lang w:val="en-US"/>
        </w:rPr>
        <w:t xml:space="preserve">in our data set </w:t>
      </w:r>
      <w:r>
        <w:rPr>
          <w:lang w:val="en-US"/>
        </w:rPr>
        <w:t>that were products or byproducts of our calculations.</w:t>
      </w:r>
      <w:r w:rsidR="005D0172">
        <w:rPr>
          <w:lang w:val="en-US"/>
        </w:rPr>
        <w:t xml:space="preserve"> </w:t>
      </w:r>
    </w:p>
    <w:p w14:paraId="601B404D" w14:textId="616FFEC1" w:rsidR="00EE7284" w:rsidRDefault="00EE7284" w:rsidP="008D535D">
      <w:pPr>
        <w:rPr>
          <w:lang w:val="en-US"/>
        </w:rPr>
      </w:pPr>
      <w:r>
        <w:rPr>
          <w:lang w:val="en-US"/>
        </w:rPr>
        <w:t xml:space="preserve">We </w:t>
      </w:r>
      <w:r w:rsidR="00C30BCF">
        <w:rPr>
          <w:lang w:val="en-US"/>
        </w:rPr>
        <w:t xml:space="preserve">also </w:t>
      </w:r>
      <w:r>
        <w:rPr>
          <w:lang w:val="en-US"/>
        </w:rPr>
        <w:t xml:space="preserve">add </w:t>
      </w:r>
      <w:r w:rsidR="00C30BCF">
        <w:rPr>
          <w:lang w:val="en-US"/>
        </w:rPr>
        <w:t xml:space="preserve">a </w:t>
      </w:r>
      <w:r>
        <w:rPr>
          <w:lang w:val="en-US"/>
        </w:rPr>
        <w:t>‘target’ column with the next days close price</w:t>
      </w:r>
      <w:r w:rsidR="00334AF4">
        <w:rPr>
          <w:lang w:val="en-US"/>
        </w:rPr>
        <w:t xml:space="preserve"> to use for training</w:t>
      </w:r>
      <w:r>
        <w:rPr>
          <w:lang w:val="en-US"/>
        </w:rPr>
        <w:t xml:space="preserve">. This target column will be </w:t>
      </w:r>
      <w:r w:rsidR="00B16670">
        <w:rPr>
          <w:lang w:val="en-US"/>
        </w:rPr>
        <w:t>the</w:t>
      </w:r>
      <w:r>
        <w:rPr>
          <w:lang w:val="en-US"/>
        </w:rPr>
        <w:t xml:space="preserve"> y_</w:t>
      </w:r>
      <w:r w:rsidR="00B16670">
        <w:rPr>
          <w:lang w:val="en-US"/>
        </w:rPr>
        <w:t>train, y_val and y_test</w:t>
      </w:r>
      <w:r>
        <w:rPr>
          <w:lang w:val="en-US"/>
        </w:rPr>
        <w:t xml:space="preserve"> values. The other columns will be our X_</w:t>
      </w:r>
      <w:r w:rsidR="002B0137">
        <w:rPr>
          <w:lang w:val="en-US"/>
        </w:rPr>
        <w:t>train, X_val and X_test</w:t>
      </w:r>
      <w:r>
        <w:rPr>
          <w:lang w:val="en-US"/>
        </w:rPr>
        <w:t xml:space="preserve"> values</w:t>
      </w:r>
      <w:r w:rsidR="00F367CD">
        <w:rPr>
          <w:lang w:val="en-US"/>
        </w:rPr>
        <w:t>.</w:t>
      </w:r>
      <w:r w:rsidR="003A464A">
        <w:rPr>
          <w:lang w:val="en-US"/>
        </w:rPr>
        <w:t xml:space="preserve"> How we split the data into train, validation and test set will be explored later during preprocessing.</w:t>
      </w:r>
    </w:p>
    <w:p w14:paraId="45DF1F22" w14:textId="77777777" w:rsidR="004F1B3F" w:rsidRDefault="004F1B3F" w:rsidP="008D535D">
      <w:pPr>
        <w:rPr>
          <w:lang w:val="en-US"/>
        </w:rPr>
      </w:pPr>
    </w:p>
    <w:p w14:paraId="624125F6" w14:textId="0995F429" w:rsidR="00725B04" w:rsidRDefault="004F1B3F" w:rsidP="008D535D">
      <w:pPr>
        <w:rPr>
          <w:lang w:val="en-US"/>
        </w:rPr>
      </w:pPr>
      <w:r>
        <w:rPr>
          <w:lang w:val="en-US"/>
        </w:rPr>
        <w:t xml:space="preserve">We </w:t>
      </w:r>
      <w:r w:rsidR="008111B6">
        <w:rPr>
          <w:lang w:val="en-US"/>
        </w:rPr>
        <w:t>now</w:t>
      </w:r>
      <w:r>
        <w:rPr>
          <w:lang w:val="en-US"/>
        </w:rPr>
        <w:t xml:space="preserve"> have to create 2 further pipelines that serve the distinct needs of the models. LSTM and CNN</w:t>
      </w:r>
      <w:r w:rsidR="0039405F">
        <w:rPr>
          <w:lang w:val="en-US"/>
        </w:rPr>
        <w:t xml:space="preserve"> since they have a similar architecture</w:t>
      </w:r>
      <w:r>
        <w:rPr>
          <w:lang w:val="en-US"/>
        </w:rPr>
        <w:t xml:space="preserve"> hereby share same further </w:t>
      </w:r>
      <w:r w:rsidR="0039405F">
        <w:rPr>
          <w:lang w:val="en-US"/>
        </w:rPr>
        <w:t xml:space="preserve">preprocessing </w:t>
      </w:r>
      <w:r>
        <w:rPr>
          <w:lang w:val="en-US"/>
        </w:rPr>
        <w:t>steps</w:t>
      </w:r>
      <w:r w:rsidR="000E2CAC">
        <w:rPr>
          <w:lang w:val="en-US"/>
        </w:rPr>
        <w:t xml:space="preserve"> so they will share one pipeline</w:t>
      </w:r>
      <w:r>
        <w:rPr>
          <w:lang w:val="en-US"/>
        </w:rPr>
        <w:t xml:space="preserve">. </w:t>
      </w:r>
      <w:r w:rsidR="00725B04">
        <w:rPr>
          <w:lang w:val="en-US"/>
        </w:rPr>
        <w:t>The XGBoost architecture works differently so we need a distinct preprocessing for it.</w:t>
      </w:r>
    </w:p>
    <w:p w14:paraId="362146CA" w14:textId="063D0AAB" w:rsidR="00725B04" w:rsidRDefault="00725B04" w:rsidP="008D535D">
      <w:pPr>
        <w:rPr>
          <w:lang w:val="en-US"/>
        </w:rPr>
      </w:pPr>
    </w:p>
    <w:p w14:paraId="525AE1AD" w14:textId="785A2A9A" w:rsidR="004F1B3F" w:rsidRDefault="004F1B3F" w:rsidP="008D535D">
      <w:pPr>
        <w:rPr>
          <w:lang w:val="en-US"/>
        </w:rPr>
      </w:pPr>
      <w:r>
        <w:rPr>
          <w:lang w:val="en-US"/>
        </w:rPr>
        <w:t>The scaler will be fitted on training set to not let the algorithm “see” ranges of future data.</w:t>
      </w:r>
      <w:r w:rsidR="0034740C">
        <w:rPr>
          <w:lang w:val="en-US"/>
        </w:rPr>
        <w:t xml:space="preserve"> After having scaled our data, we will create windows of size 20 for training. The last step is to split the data.</w:t>
      </w:r>
    </w:p>
    <w:p w14:paraId="2A2C2484" w14:textId="5825788A" w:rsidR="0034740C" w:rsidRDefault="0034740C" w:rsidP="008D535D">
      <w:pPr>
        <w:rPr>
          <w:lang w:val="en-US"/>
        </w:rPr>
      </w:pPr>
      <w:r>
        <w:rPr>
          <w:lang w:val="en-US"/>
        </w:rPr>
        <w:t xml:space="preserve">The XGBoost model has a different preprocessing. Here we don’t need to scale values since XGBoost is a tree based model where only the relations of the data matter but not their absolute value. In normalization the relation of the data points doesn’t change but only their absolute value so we don’t need normalization for XGBoost. </w:t>
      </w:r>
      <w:r w:rsidR="00EE3A3F">
        <w:rPr>
          <w:lang w:val="en-US"/>
        </w:rPr>
        <w:t>Instead we need to add lag values. We decide to add 5 lag values for the core features such as close, open, high, … and we add 3 lag values for other indicators such as RSI, ROC, volume</w:t>
      </w:r>
      <w:r w:rsidR="007A5DC7">
        <w:rPr>
          <w:lang w:val="en-US"/>
        </w:rPr>
        <w:t xml:space="preserve">, </w:t>
      </w:r>
      <w:proofErr w:type="spellStart"/>
      <w:r w:rsidR="007A5DC7">
        <w:rPr>
          <w:lang w:val="en-US"/>
        </w:rPr>
        <w:t>adx</w:t>
      </w:r>
      <w:proofErr w:type="spellEnd"/>
      <w:r w:rsidR="007A5DC7">
        <w:rPr>
          <w:lang w:val="en-US"/>
        </w:rPr>
        <w:t xml:space="preserve">, </w:t>
      </w:r>
      <w:proofErr w:type="spellStart"/>
      <w:r w:rsidR="007A5DC7">
        <w:rPr>
          <w:lang w:val="en-US"/>
        </w:rPr>
        <w:t>obv</w:t>
      </w:r>
      <w:proofErr w:type="spellEnd"/>
      <w:r w:rsidR="007A5DC7">
        <w:rPr>
          <w:lang w:val="en-US"/>
        </w:rPr>
        <w:t xml:space="preserve">, … and so on. </w:t>
      </w:r>
      <w:r w:rsidR="008A7389">
        <w:rPr>
          <w:lang w:val="en-US"/>
        </w:rPr>
        <w:t>We don’t add lag values for all features since this would be quite redundant for example for the moving averages.</w:t>
      </w:r>
      <w:r w:rsidR="00EE3A3F">
        <w:rPr>
          <w:lang w:val="en-US"/>
        </w:rPr>
        <w:t xml:space="preserve"> </w:t>
      </w:r>
    </w:p>
    <w:p w14:paraId="09CCF0F7" w14:textId="77777777" w:rsidR="008E1E55" w:rsidRDefault="008E1E55" w:rsidP="008D535D">
      <w:pPr>
        <w:rPr>
          <w:lang w:val="en-US"/>
        </w:rPr>
      </w:pPr>
    </w:p>
    <w:p w14:paraId="203D8809" w14:textId="77777777" w:rsidR="00BB4152" w:rsidRDefault="00BB4152" w:rsidP="008D535D">
      <w:pPr>
        <w:rPr>
          <w:lang w:val="en-US"/>
        </w:rPr>
      </w:pPr>
    </w:p>
    <w:p w14:paraId="3DC31287" w14:textId="77777777" w:rsidR="00BB4152" w:rsidRDefault="00BB4152" w:rsidP="008D535D">
      <w:pPr>
        <w:rPr>
          <w:lang w:val="en-US"/>
        </w:rPr>
      </w:pPr>
    </w:p>
    <w:p w14:paraId="51644157" w14:textId="77777777" w:rsidR="00BB4152" w:rsidRDefault="00BB4152" w:rsidP="008D535D">
      <w:pPr>
        <w:rPr>
          <w:lang w:val="en-US"/>
        </w:rPr>
      </w:pPr>
    </w:p>
    <w:p w14:paraId="3602660D" w14:textId="77777777" w:rsidR="00BB4152" w:rsidRDefault="00BB4152" w:rsidP="008D535D">
      <w:pPr>
        <w:rPr>
          <w:lang w:val="en-US"/>
        </w:rPr>
      </w:pPr>
    </w:p>
    <w:p w14:paraId="69B84F72" w14:textId="77777777" w:rsidR="00BB4152" w:rsidRDefault="00BB4152" w:rsidP="008D535D">
      <w:pPr>
        <w:rPr>
          <w:lang w:val="en-US"/>
        </w:rPr>
      </w:pPr>
    </w:p>
    <w:p w14:paraId="70A3ADCB" w14:textId="77777777" w:rsidR="00BB4152" w:rsidRDefault="00BB4152" w:rsidP="008D535D">
      <w:pPr>
        <w:rPr>
          <w:lang w:val="en-US"/>
        </w:rPr>
      </w:pPr>
    </w:p>
    <w:p w14:paraId="43A24C38" w14:textId="77777777" w:rsidR="00BB4152" w:rsidRDefault="00BB4152" w:rsidP="008D535D">
      <w:pPr>
        <w:rPr>
          <w:lang w:val="en-US"/>
        </w:rPr>
      </w:pPr>
    </w:p>
    <w:p w14:paraId="372A8A09" w14:textId="77777777" w:rsidR="00BB4152" w:rsidRDefault="00BB4152" w:rsidP="008D535D">
      <w:pPr>
        <w:rPr>
          <w:lang w:val="en-US"/>
        </w:rPr>
      </w:pPr>
    </w:p>
    <w:p w14:paraId="37171BBC" w14:textId="77777777" w:rsidR="00BB4152" w:rsidRDefault="00BB4152" w:rsidP="008D535D">
      <w:pPr>
        <w:rPr>
          <w:lang w:val="en-US"/>
        </w:rPr>
      </w:pPr>
    </w:p>
    <w:p w14:paraId="49F15DB0" w14:textId="77777777" w:rsidR="00BB4152" w:rsidRDefault="00BB4152" w:rsidP="008D535D">
      <w:pPr>
        <w:rPr>
          <w:lang w:val="en-US"/>
        </w:rPr>
      </w:pPr>
    </w:p>
    <w:p w14:paraId="41244BF3" w14:textId="40B59F78" w:rsidR="00D8665F" w:rsidRDefault="00FE1984" w:rsidP="008D535D">
      <w:pPr>
        <w:rPr>
          <w:lang w:val="en-US"/>
        </w:rPr>
      </w:pPr>
      <w:r>
        <w:rPr>
          <w:lang w:val="en-US"/>
        </w:rPr>
        <w:t>LSTM,CNN pipeline:</w:t>
      </w:r>
    </w:p>
    <w:p w14:paraId="0C790831" w14:textId="38D09AC5" w:rsidR="00FE1984" w:rsidRDefault="00FE1984" w:rsidP="00FE1984">
      <w:pPr>
        <w:pStyle w:val="Listenabsatz"/>
        <w:numPr>
          <w:ilvl w:val="0"/>
          <w:numId w:val="12"/>
        </w:numPr>
        <w:rPr>
          <w:lang w:val="en-US"/>
        </w:rPr>
      </w:pPr>
      <w:r w:rsidRPr="00FE1984">
        <w:rPr>
          <w:lang w:val="en-US"/>
        </w:rPr>
        <w:t>Normalization</w:t>
      </w:r>
    </w:p>
    <w:p w14:paraId="5C23D490" w14:textId="33BD8FAA" w:rsidR="005F6D47" w:rsidRDefault="005F6D47" w:rsidP="005F6D47">
      <w:pPr>
        <w:pStyle w:val="Listenabsatz"/>
        <w:numPr>
          <w:ilvl w:val="1"/>
          <w:numId w:val="12"/>
        </w:numPr>
        <w:rPr>
          <w:lang w:val="en-US"/>
        </w:rPr>
      </w:pPr>
      <w:r>
        <w:rPr>
          <w:lang w:val="en-US"/>
        </w:rPr>
        <w:t>Scaling based on training set</w:t>
      </w:r>
    </w:p>
    <w:p w14:paraId="6BA7AECE" w14:textId="62F71FA4" w:rsidR="005F6D47" w:rsidRDefault="005F6D47" w:rsidP="005F6D47">
      <w:pPr>
        <w:pStyle w:val="Listenabsatz"/>
        <w:numPr>
          <w:ilvl w:val="0"/>
          <w:numId w:val="12"/>
        </w:numPr>
        <w:rPr>
          <w:lang w:val="en-US"/>
        </w:rPr>
      </w:pPr>
      <w:r>
        <w:rPr>
          <w:lang w:val="en-US"/>
        </w:rPr>
        <w:t>Windowing</w:t>
      </w:r>
    </w:p>
    <w:p w14:paraId="34FE584F" w14:textId="4919D77C" w:rsidR="005F6D47" w:rsidRPr="005F6D47" w:rsidRDefault="005F6D47" w:rsidP="005F6D47">
      <w:pPr>
        <w:pStyle w:val="Listenabsatz"/>
        <w:numPr>
          <w:ilvl w:val="1"/>
          <w:numId w:val="12"/>
        </w:numPr>
        <w:rPr>
          <w:lang w:val="en-US"/>
        </w:rPr>
      </w:pPr>
      <w:r>
        <w:rPr>
          <w:lang w:val="en-US"/>
        </w:rPr>
        <w:t>Window size of 20</w:t>
      </w:r>
    </w:p>
    <w:p w14:paraId="0A150D7F" w14:textId="60E37510" w:rsidR="00FE1984" w:rsidRDefault="00FE1984" w:rsidP="00FE1984">
      <w:pPr>
        <w:pStyle w:val="Listenabsatz"/>
        <w:numPr>
          <w:ilvl w:val="0"/>
          <w:numId w:val="12"/>
        </w:numPr>
        <w:rPr>
          <w:lang w:val="en-US"/>
        </w:rPr>
      </w:pPr>
      <w:r>
        <w:rPr>
          <w:lang w:val="en-US"/>
        </w:rPr>
        <w:t>Splitting</w:t>
      </w:r>
    </w:p>
    <w:p w14:paraId="4D9CC13B" w14:textId="47D703EE" w:rsidR="005F6D47" w:rsidRDefault="005F6D47" w:rsidP="005F6D47">
      <w:pPr>
        <w:pStyle w:val="Listenabsatz"/>
        <w:numPr>
          <w:ilvl w:val="1"/>
          <w:numId w:val="12"/>
        </w:numPr>
        <w:rPr>
          <w:lang w:val="en-US"/>
        </w:rPr>
      </w:pPr>
      <w:r>
        <w:rPr>
          <w:lang w:val="en-US"/>
        </w:rPr>
        <w:t>X_train y_train</w:t>
      </w:r>
    </w:p>
    <w:p w14:paraId="128C53D0" w14:textId="7A0327BF" w:rsidR="005F6D47" w:rsidRDefault="005F6D47" w:rsidP="005F6D47">
      <w:pPr>
        <w:pStyle w:val="Listenabsatz"/>
        <w:numPr>
          <w:ilvl w:val="1"/>
          <w:numId w:val="12"/>
        </w:numPr>
        <w:rPr>
          <w:lang w:val="en-US"/>
        </w:rPr>
      </w:pPr>
      <w:r>
        <w:rPr>
          <w:lang w:val="en-US"/>
        </w:rPr>
        <w:t>X_val y_val</w:t>
      </w:r>
    </w:p>
    <w:p w14:paraId="5E57C917" w14:textId="3DBE0DB3" w:rsidR="005F6D47" w:rsidRDefault="006E44AA" w:rsidP="005F6D47">
      <w:pPr>
        <w:pStyle w:val="Listenabsatz"/>
        <w:numPr>
          <w:ilvl w:val="1"/>
          <w:numId w:val="12"/>
        </w:numPr>
        <w:rPr>
          <w:lang w:val="en-US"/>
        </w:rPr>
      </w:pPr>
      <w:r>
        <w:rPr>
          <w:lang w:val="en-US"/>
        </w:rPr>
        <w:t>X_test y_test</w:t>
      </w:r>
    </w:p>
    <w:p w14:paraId="7DCDF1AB" w14:textId="0E13C466" w:rsidR="00FE1984" w:rsidRDefault="00FE1984" w:rsidP="00FE1984">
      <w:pPr>
        <w:rPr>
          <w:lang w:val="en-US"/>
        </w:rPr>
      </w:pPr>
      <w:r>
        <w:rPr>
          <w:lang w:val="en-US"/>
        </w:rPr>
        <w:t>XGBoost pipeline:</w:t>
      </w:r>
    </w:p>
    <w:p w14:paraId="001FDE39" w14:textId="6A7276B2" w:rsidR="00FE1984" w:rsidRDefault="00FE1984" w:rsidP="00FE1984">
      <w:pPr>
        <w:pStyle w:val="Listenabsatz"/>
        <w:numPr>
          <w:ilvl w:val="0"/>
          <w:numId w:val="13"/>
        </w:numPr>
        <w:rPr>
          <w:lang w:val="en-US"/>
        </w:rPr>
      </w:pPr>
      <w:r>
        <w:rPr>
          <w:lang w:val="en-US"/>
        </w:rPr>
        <w:t>Lag values</w:t>
      </w:r>
    </w:p>
    <w:p w14:paraId="7F9C1003" w14:textId="3A23499E" w:rsidR="00E073F5" w:rsidRDefault="00E073F5" w:rsidP="00E073F5">
      <w:pPr>
        <w:pStyle w:val="Listenabsatz"/>
        <w:numPr>
          <w:ilvl w:val="1"/>
          <w:numId w:val="13"/>
        </w:numPr>
        <w:rPr>
          <w:lang w:val="en-US"/>
        </w:rPr>
      </w:pPr>
      <w:r>
        <w:rPr>
          <w:lang w:val="en-US"/>
        </w:rPr>
        <w:t>For some</w:t>
      </w:r>
      <w:r w:rsidR="00D81C50">
        <w:rPr>
          <w:lang w:val="en-US"/>
        </w:rPr>
        <w:t xml:space="preserve"> we do</w:t>
      </w:r>
      <w:r>
        <w:rPr>
          <w:lang w:val="en-US"/>
        </w:rPr>
        <w:t xml:space="preserve"> 3 lags</w:t>
      </w:r>
    </w:p>
    <w:p w14:paraId="3B3AF34A" w14:textId="2BBD9C52" w:rsidR="00E073F5" w:rsidRDefault="00E073F5" w:rsidP="00E073F5">
      <w:pPr>
        <w:pStyle w:val="Listenabsatz"/>
        <w:numPr>
          <w:ilvl w:val="1"/>
          <w:numId w:val="13"/>
        </w:numPr>
        <w:rPr>
          <w:lang w:val="en-US"/>
        </w:rPr>
      </w:pPr>
      <w:r>
        <w:rPr>
          <w:lang w:val="en-US"/>
        </w:rPr>
        <w:t xml:space="preserve">For some </w:t>
      </w:r>
      <w:r w:rsidR="00D81C50">
        <w:rPr>
          <w:lang w:val="en-US"/>
        </w:rPr>
        <w:t xml:space="preserve">we do </w:t>
      </w:r>
      <w:r>
        <w:rPr>
          <w:lang w:val="en-US"/>
        </w:rPr>
        <w:t>5 lags</w:t>
      </w:r>
    </w:p>
    <w:p w14:paraId="76119262" w14:textId="04BD0B57" w:rsidR="00FE1984" w:rsidRDefault="00FE1984" w:rsidP="00FE1984">
      <w:pPr>
        <w:pStyle w:val="Listenabsatz"/>
        <w:numPr>
          <w:ilvl w:val="0"/>
          <w:numId w:val="13"/>
        </w:numPr>
        <w:rPr>
          <w:lang w:val="en-US"/>
        </w:rPr>
      </w:pPr>
      <w:r>
        <w:rPr>
          <w:lang w:val="en-US"/>
        </w:rPr>
        <w:t>Splitting</w:t>
      </w:r>
    </w:p>
    <w:p w14:paraId="215BF0FF" w14:textId="5B3070E2" w:rsidR="00AE4546" w:rsidRPr="00FE1984" w:rsidRDefault="00DC56B1" w:rsidP="00AE4546">
      <w:pPr>
        <w:pStyle w:val="Listenabsatz"/>
        <w:numPr>
          <w:ilvl w:val="1"/>
          <w:numId w:val="13"/>
        </w:numPr>
        <w:rPr>
          <w:lang w:val="en-US"/>
        </w:rPr>
      </w:pPr>
      <w:r>
        <w:rPr>
          <w:lang w:val="en-US"/>
        </w:rPr>
        <w:t xml:space="preserve">Train </w:t>
      </w:r>
      <w:r w:rsidR="00AE4546">
        <w:rPr>
          <w:lang w:val="en-US"/>
        </w:rPr>
        <w:t xml:space="preserve">0.8 </w:t>
      </w:r>
      <w:r w:rsidR="0080009A">
        <w:rPr>
          <w:lang w:val="en-US"/>
        </w:rPr>
        <w:t xml:space="preserve">; </w:t>
      </w:r>
      <w:r>
        <w:rPr>
          <w:lang w:val="en-US"/>
        </w:rPr>
        <w:t xml:space="preserve">Validation </w:t>
      </w:r>
      <w:r w:rsidR="00AE4546">
        <w:rPr>
          <w:lang w:val="en-US"/>
        </w:rPr>
        <w:t xml:space="preserve">0.1 </w:t>
      </w:r>
      <w:r w:rsidR="0080009A">
        <w:rPr>
          <w:lang w:val="en-US"/>
        </w:rPr>
        <w:t xml:space="preserve">; </w:t>
      </w:r>
      <w:r>
        <w:rPr>
          <w:lang w:val="en-US"/>
        </w:rPr>
        <w:t xml:space="preserve">Test </w:t>
      </w:r>
      <w:r w:rsidR="00AE4546">
        <w:rPr>
          <w:lang w:val="en-US"/>
        </w:rPr>
        <w:t xml:space="preserve">0.1 </w:t>
      </w:r>
    </w:p>
    <w:p w14:paraId="34038F84" w14:textId="77777777" w:rsidR="00D8665F" w:rsidRDefault="00D8665F" w:rsidP="008D535D">
      <w:pPr>
        <w:rPr>
          <w:lang w:val="en-US"/>
        </w:rPr>
      </w:pPr>
    </w:p>
    <w:p w14:paraId="1804DC64" w14:textId="77777777" w:rsidR="00A036B6" w:rsidRDefault="00A036B6" w:rsidP="008D535D">
      <w:pPr>
        <w:rPr>
          <w:lang w:val="en-US"/>
        </w:rPr>
      </w:pPr>
    </w:p>
    <w:p w14:paraId="280EECE3" w14:textId="2D0E122D" w:rsidR="00A036B6" w:rsidRDefault="00A036B6" w:rsidP="008D535D">
      <w:pPr>
        <w:rPr>
          <w:lang w:val="en-US"/>
        </w:rPr>
      </w:pPr>
      <w:r>
        <w:rPr>
          <w:lang w:val="en-US"/>
        </w:rPr>
        <w:t>// Set sizes and number of lag values etc. could be great hyperparameters, but we have a lot of other hyperparameters and in order to stay in the scope of this thesis we wont tune the parameters of the preprocessing steps.</w:t>
      </w:r>
      <w:r w:rsidR="00654DAD">
        <w:rPr>
          <w:lang w:val="en-US"/>
        </w:rPr>
        <w:t xml:space="preserve"> // </w:t>
      </w:r>
    </w:p>
    <w:p w14:paraId="794353D2" w14:textId="77777777" w:rsidR="00A036B6" w:rsidRDefault="00A036B6" w:rsidP="008D535D">
      <w:pPr>
        <w:rPr>
          <w:lang w:val="en-US"/>
        </w:rPr>
      </w:pPr>
    </w:p>
    <w:p w14:paraId="67DC1D51" w14:textId="77777777" w:rsidR="00A036B6" w:rsidRDefault="00A036B6" w:rsidP="008D535D">
      <w:pPr>
        <w:rPr>
          <w:lang w:val="en-US"/>
        </w:rPr>
      </w:pPr>
    </w:p>
    <w:p w14:paraId="716D3108" w14:textId="77777777" w:rsidR="00D8665F" w:rsidRDefault="00D8665F" w:rsidP="008D535D">
      <w:pPr>
        <w:rPr>
          <w:lang w:val="en-US"/>
        </w:rPr>
      </w:pPr>
    </w:p>
    <w:p w14:paraId="5B3AC269" w14:textId="77777777" w:rsidR="00FF2A38" w:rsidRDefault="00FF2A38">
      <w:pPr>
        <w:rPr>
          <w:lang w:val="en-US"/>
        </w:rPr>
      </w:pPr>
    </w:p>
    <w:p w14:paraId="73654456" w14:textId="1FE70B5B" w:rsidR="00FF2A38" w:rsidRPr="00CD1449" w:rsidRDefault="00FF2A38">
      <w:pPr>
        <w:rPr>
          <w:sz w:val="24"/>
          <w:szCs w:val="24"/>
          <w:u w:val="single"/>
          <w:lang w:val="en-US"/>
        </w:rPr>
      </w:pPr>
      <w:r w:rsidRPr="00CD1449">
        <w:rPr>
          <w:sz w:val="24"/>
          <w:szCs w:val="24"/>
          <w:u w:val="single"/>
          <w:lang w:val="en-US"/>
        </w:rPr>
        <w:t>Hyperparameter tuning:</w:t>
      </w:r>
    </w:p>
    <w:p w14:paraId="366E16AD" w14:textId="419D9434" w:rsidR="00144BFA" w:rsidRDefault="00021467">
      <w:pPr>
        <w:rPr>
          <w:lang w:val="en-US"/>
        </w:rPr>
      </w:pPr>
      <w:r>
        <w:rPr>
          <w:lang w:val="en-US"/>
        </w:rPr>
        <w:t xml:space="preserve">When we looked into the different Machine Learning models that we are using, we understood the hyperparameters for each model. We want to tune these hyperparameters for each model so that it has an optimal performance. </w:t>
      </w:r>
    </w:p>
    <w:p w14:paraId="63D882B0" w14:textId="4ED20AF6" w:rsidR="009D2719" w:rsidRDefault="009D2719">
      <w:pPr>
        <w:rPr>
          <w:lang w:val="en-US"/>
        </w:rPr>
      </w:pPr>
      <w:r>
        <w:rPr>
          <w:lang w:val="en-US"/>
        </w:rPr>
        <w:t>To do so we use the optuna library. With optuna we have a straight forward workflow. In optuna we create an object called study</w:t>
      </w:r>
      <w:r w:rsidR="00CB1435">
        <w:rPr>
          <w:lang w:val="en-US"/>
        </w:rPr>
        <w:t xml:space="preserve">. This study takes 2 parameters which are one function that returns a value and a direction in which the value which is returned from the function should be optimized. These directions can be “up” or “down” for numeric values. Optuna runs the function a certain amount of times and each time uses different hyperparameters inside the function. At places inside the function values can be suggested. These suggested values are recorded. In the end one distribution of </w:t>
      </w:r>
      <w:r w:rsidR="005F69A3">
        <w:rPr>
          <w:lang w:val="en-US"/>
        </w:rPr>
        <w:t>hyperparameters is linked to a certain performance.</w:t>
      </w:r>
      <w:r w:rsidR="00A72A46">
        <w:rPr>
          <w:lang w:val="en-US"/>
        </w:rPr>
        <w:t xml:space="preserve"> After all trials are done the hyperparameter combination that gave the best result is stored and we can retrieve it as well as the score for the performance of that trial with the best combination of hyperparameters.</w:t>
      </w:r>
      <w:r w:rsidR="001C4CBE">
        <w:rPr>
          <w:lang w:val="en-US"/>
        </w:rPr>
        <w:t xml:space="preserve"> </w:t>
      </w:r>
    </w:p>
    <w:p w14:paraId="48B98AFE" w14:textId="1FEF77DE" w:rsidR="001C4CBE" w:rsidRDefault="001C4CBE">
      <w:pPr>
        <w:rPr>
          <w:lang w:val="en-US"/>
        </w:rPr>
      </w:pPr>
      <w:r>
        <w:rPr>
          <w:lang w:val="en-US"/>
        </w:rPr>
        <w:t xml:space="preserve">To use this functionality we implement our function to train one of our 3 models with the certain stock or ETF data and return the “rmse”. Like that we can say that the hyperparameters of the model </w:t>
      </w:r>
      <w:r>
        <w:rPr>
          <w:lang w:val="en-US"/>
        </w:rPr>
        <w:lastRenderedPageBreak/>
        <w:t>are the values that should be optimized. And the value based on which the optimization happens is the rmse value.</w:t>
      </w:r>
    </w:p>
    <w:p w14:paraId="6E08469B" w14:textId="77777777" w:rsidR="00021467" w:rsidRDefault="00021467">
      <w:pPr>
        <w:rPr>
          <w:lang w:val="en-US"/>
        </w:rPr>
      </w:pPr>
    </w:p>
    <w:p w14:paraId="11746261" w14:textId="77777777" w:rsidR="00021467" w:rsidRDefault="00021467">
      <w:pPr>
        <w:rPr>
          <w:lang w:val="en-US"/>
        </w:rPr>
      </w:pPr>
    </w:p>
    <w:p w14:paraId="3D17A302" w14:textId="77777777" w:rsidR="00021467" w:rsidRDefault="00021467">
      <w:pPr>
        <w:rPr>
          <w:lang w:val="en-US"/>
        </w:rPr>
      </w:pPr>
    </w:p>
    <w:p w14:paraId="6B0C3D39" w14:textId="4F95B482" w:rsidR="00EB6D15" w:rsidRPr="00FC589C" w:rsidRDefault="004F06D8">
      <w:pPr>
        <w:rPr>
          <w:sz w:val="32"/>
          <w:szCs w:val="32"/>
          <w:u w:val="single"/>
          <w:lang w:val="en-US"/>
        </w:rPr>
      </w:pPr>
      <w:r w:rsidRPr="00FC589C">
        <w:rPr>
          <w:sz w:val="32"/>
          <w:szCs w:val="32"/>
          <w:u w:val="single"/>
          <w:lang w:val="en-US"/>
        </w:rPr>
        <w:t>Metrices:</w:t>
      </w:r>
    </w:p>
    <w:p w14:paraId="123F02D0" w14:textId="7964F1EB" w:rsidR="00EB6D15" w:rsidRDefault="00EB6D15">
      <w:pPr>
        <w:rPr>
          <w:lang w:val="en-US"/>
        </w:rPr>
      </w:pPr>
      <w:r>
        <w:rPr>
          <w:lang w:val="en-US"/>
        </w:rPr>
        <w:t>To evaluate the performance of our trials during the hyperparameter tuning we use 3 different metrices.</w:t>
      </w:r>
    </w:p>
    <w:p w14:paraId="6C1FBBAF" w14:textId="1870167F" w:rsidR="00FC589C" w:rsidRPr="00FC589C" w:rsidRDefault="00EB6D15" w:rsidP="00FC589C">
      <w:pPr>
        <w:rPr>
          <w:sz w:val="28"/>
          <w:szCs w:val="28"/>
          <w:u w:val="single"/>
          <w:lang w:val="en-US"/>
        </w:rPr>
      </w:pPr>
      <w:r w:rsidRPr="00FC589C">
        <w:rPr>
          <w:sz w:val="28"/>
          <w:szCs w:val="28"/>
          <w:u w:val="single"/>
          <w:lang w:val="en-US"/>
        </w:rPr>
        <w:t>RMSE</w:t>
      </w:r>
      <w:r w:rsidR="00FC589C" w:rsidRPr="00FC589C">
        <w:rPr>
          <w:sz w:val="28"/>
          <w:szCs w:val="28"/>
          <w:u w:val="single"/>
          <w:lang w:val="en-US"/>
        </w:rPr>
        <w:t>:</w:t>
      </w:r>
    </w:p>
    <w:p w14:paraId="085E6EAC" w14:textId="3FF210AD" w:rsidR="00FC589C" w:rsidRDefault="00FC589C" w:rsidP="00FC589C">
      <w:pPr>
        <w:rPr>
          <w:lang w:val="en-US"/>
        </w:rPr>
      </w:pPr>
      <w:r>
        <w:rPr>
          <w:lang w:val="en-US"/>
        </w:rPr>
        <w:t>The Root Mean squared error (rmse) is a performance metric. It takes the predicted value and the true val and calculates the difference from it. Then it squares this difference for all pairs of predicted and true value and takes the mean of these squares of differences. That mean is the rmse value.</w:t>
      </w:r>
      <w:r w:rsidR="003663A5">
        <w:rPr>
          <w:lang w:val="en-US"/>
        </w:rPr>
        <w:t xml:space="preserve"> The best possible value is 0.0.</w:t>
      </w:r>
    </w:p>
    <w:p w14:paraId="707A7407" w14:textId="1E02033B" w:rsidR="00ED47E9" w:rsidRPr="00BB6C4A" w:rsidRDefault="00ED47E9" w:rsidP="00ED47E9">
      <w:pPr>
        <w:rPr>
          <w:sz w:val="24"/>
          <w:szCs w:val="24"/>
          <w:lang w:val="en-US"/>
        </w:rPr>
      </w:pPr>
      <w:r w:rsidRPr="00BB6C4A">
        <w:rPr>
          <w:sz w:val="24"/>
          <w:szCs w:val="24"/>
          <w:lang w:val="en-US"/>
        </w:rPr>
        <w:t>Example:</w:t>
      </w:r>
    </w:p>
    <w:p w14:paraId="500CB195" w14:textId="52F0B520" w:rsidR="00ED47E9" w:rsidRDefault="00ED47E9" w:rsidP="00ED47E9">
      <w:pPr>
        <w:rPr>
          <w:lang w:val="en-US"/>
        </w:rPr>
      </w:pPr>
      <w:r w:rsidRPr="00BB6C4A">
        <w:rPr>
          <w:lang w:val="en-US"/>
        </w:rPr>
        <w:t xml:space="preserve">&gt;&gt;&gt; </w:t>
      </w:r>
      <w:proofErr w:type="spellStart"/>
      <w:r w:rsidRPr="00BB6C4A">
        <w:rPr>
          <w:lang w:val="en-US"/>
        </w:rPr>
        <w:t>y_true</w:t>
      </w:r>
      <w:proofErr w:type="spellEnd"/>
      <w:r w:rsidRPr="00BB6C4A">
        <w:rPr>
          <w:lang w:val="en-US"/>
        </w:rPr>
        <w:t xml:space="preserve"> = [3, -0.5, 2, 7]</w:t>
      </w:r>
      <w:r w:rsidRPr="00BB6C4A">
        <w:rPr>
          <w:lang w:val="en-US"/>
        </w:rPr>
        <w:br/>
        <w:t xml:space="preserve">&gt;&gt;&gt; </w:t>
      </w:r>
      <w:proofErr w:type="spellStart"/>
      <w:r w:rsidRPr="00BB6C4A">
        <w:rPr>
          <w:lang w:val="en-US"/>
        </w:rPr>
        <w:t>y_pred</w:t>
      </w:r>
      <w:proofErr w:type="spellEnd"/>
      <w:r w:rsidRPr="00BB6C4A">
        <w:rPr>
          <w:lang w:val="en-US"/>
        </w:rPr>
        <w:t xml:space="preserve"> = [2.5, 0.0, 2, 8]</w:t>
      </w:r>
      <w:r w:rsidRPr="00BB6C4A">
        <w:rPr>
          <w:lang w:val="en-US"/>
        </w:rPr>
        <w:br/>
        <w:t xml:space="preserve">&gt;&gt;&gt; </w:t>
      </w:r>
      <w:proofErr w:type="spellStart"/>
      <w:r w:rsidRPr="00BB6C4A">
        <w:rPr>
          <w:lang w:val="en-US"/>
        </w:rPr>
        <w:t>mean_squared_error</w:t>
      </w:r>
      <w:proofErr w:type="spellEnd"/>
      <w:r w:rsidRPr="00BB6C4A">
        <w:rPr>
          <w:lang w:val="en-US"/>
        </w:rPr>
        <w:t>(</w:t>
      </w:r>
      <w:proofErr w:type="spellStart"/>
      <w:r w:rsidRPr="00BB6C4A">
        <w:rPr>
          <w:lang w:val="en-US"/>
        </w:rPr>
        <w:t>y_true</w:t>
      </w:r>
      <w:proofErr w:type="spellEnd"/>
      <w:r w:rsidRPr="00BB6C4A">
        <w:rPr>
          <w:lang w:val="en-US"/>
        </w:rPr>
        <w:t xml:space="preserve">, </w:t>
      </w:r>
      <w:proofErr w:type="spellStart"/>
      <w:r w:rsidRPr="00BB6C4A">
        <w:rPr>
          <w:lang w:val="en-US"/>
        </w:rPr>
        <w:t>y_pred</w:t>
      </w:r>
      <w:proofErr w:type="spellEnd"/>
      <w:r w:rsidRPr="00BB6C4A">
        <w:rPr>
          <w:lang w:val="en-US"/>
        </w:rPr>
        <w:t>)</w:t>
      </w:r>
      <w:r w:rsidR="00413548" w:rsidRPr="00BB6C4A">
        <w:rPr>
          <w:lang w:val="en-US"/>
        </w:rPr>
        <w:t xml:space="preserve"> = </w:t>
      </w:r>
      <w:r w:rsidRPr="00BB6C4A">
        <w:rPr>
          <w:lang w:val="en-US"/>
        </w:rPr>
        <w:t>0.375</w:t>
      </w:r>
    </w:p>
    <w:p w14:paraId="5C73D80A" w14:textId="77777777" w:rsidR="00ED47E9" w:rsidRDefault="00ED47E9" w:rsidP="00ED47E9">
      <w:pPr>
        <w:rPr>
          <w:lang w:val="en-US"/>
        </w:rPr>
      </w:pPr>
    </w:p>
    <w:p w14:paraId="56457D23" w14:textId="77777777" w:rsidR="00ED47E9" w:rsidRDefault="00ED47E9" w:rsidP="00ED47E9">
      <w:pPr>
        <w:rPr>
          <w:lang w:val="en-US"/>
        </w:rPr>
      </w:pPr>
    </w:p>
    <w:p w14:paraId="6D9E5070" w14:textId="77777777" w:rsidR="00ED47E9" w:rsidRPr="00ED47E9" w:rsidRDefault="00ED47E9" w:rsidP="00ED47E9">
      <w:pPr>
        <w:rPr>
          <w:lang w:val="en-US"/>
        </w:rPr>
      </w:pPr>
    </w:p>
    <w:p w14:paraId="6496016B" w14:textId="2BBDD46E" w:rsidR="00EB6D15" w:rsidRPr="00BB6C4A" w:rsidRDefault="00EB6D15" w:rsidP="00FC589C">
      <w:pPr>
        <w:rPr>
          <w:sz w:val="28"/>
          <w:szCs w:val="28"/>
          <w:u w:val="single"/>
          <w:lang w:val="en-US"/>
        </w:rPr>
      </w:pPr>
      <w:r w:rsidRPr="00BB6C4A">
        <w:rPr>
          <w:sz w:val="28"/>
          <w:szCs w:val="28"/>
          <w:u w:val="single"/>
          <w:lang w:val="en-US"/>
        </w:rPr>
        <w:t>MAE</w:t>
      </w:r>
      <w:r w:rsidR="00FC589C" w:rsidRPr="00BB6C4A">
        <w:rPr>
          <w:sz w:val="28"/>
          <w:szCs w:val="28"/>
          <w:u w:val="single"/>
          <w:lang w:val="en-US"/>
        </w:rPr>
        <w:t>:</w:t>
      </w:r>
    </w:p>
    <w:p w14:paraId="78F27FCA" w14:textId="6AC9A2BD" w:rsidR="00FC589C" w:rsidRDefault="00FC589C" w:rsidP="00FC589C">
      <w:pPr>
        <w:rPr>
          <w:lang w:val="en-US"/>
        </w:rPr>
      </w:pPr>
      <w:r>
        <w:rPr>
          <w:lang w:val="en-US"/>
        </w:rPr>
        <w:t>The Mean Absolute Error (mae) calculates the absolute difference of predicted and true value and takes the mean of these differences.</w:t>
      </w:r>
      <w:r w:rsidR="001B7541">
        <w:rPr>
          <w:lang w:val="en-US"/>
        </w:rPr>
        <w:t xml:space="preserve"> The best possible value is 0.0.</w:t>
      </w:r>
    </w:p>
    <w:p w14:paraId="14399406" w14:textId="7FC4D3B2" w:rsidR="00FC589C" w:rsidRPr="00BB6C4A" w:rsidRDefault="00FC589C" w:rsidP="00FC589C">
      <w:pPr>
        <w:rPr>
          <w:sz w:val="24"/>
          <w:szCs w:val="24"/>
          <w:lang w:val="en-US"/>
        </w:rPr>
      </w:pPr>
      <w:r w:rsidRPr="00BB6C4A">
        <w:rPr>
          <w:sz w:val="24"/>
          <w:szCs w:val="24"/>
          <w:lang w:val="en-US"/>
        </w:rPr>
        <w:t>Example:</w:t>
      </w:r>
    </w:p>
    <w:p w14:paraId="1327B354" w14:textId="76ECA53C" w:rsidR="00FC589C" w:rsidRPr="00D82FC1" w:rsidRDefault="00FC589C" w:rsidP="00FC589C">
      <w:pPr>
        <w:rPr>
          <w:lang w:val="en-US"/>
        </w:rPr>
      </w:pPr>
      <w:r w:rsidRPr="00D82FC1">
        <w:rPr>
          <w:lang w:val="en-US"/>
        </w:rPr>
        <w:t xml:space="preserve">&gt;&gt;&gt; </w:t>
      </w:r>
      <w:proofErr w:type="spellStart"/>
      <w:r w:rsidRPr="00D82FC1">
        <w:rPr>
          <w:lang w:val="en-US"/>
        </w:rPr>
        <w:t>y_true</w:t>
      </w:r>
      <w:proofErr w:type="spellEnd"/>
      <w:r w:rsidRPr="00D82FC1">
        <w:rPr>
          <w:lang w:val="en-US"/>
        </w:rPr>
        <w:t xml:space="preserve"> = [3, -0.5, 2, 7]</w:t>
      </w:r>
      <w:r w:rsidRPr="00D82FC1">
        <w:rPr>
          <w:lang w:val="en-US"/>
        </w:rPr>
        <w:br/>
        <w:t xml:space="preserve">&gt;&gt;&gt; </w:t>
      </w:r>
      <w:proofErr w:type="spellStart"/>
      <w:r w:rsidRPr="00D82FC1">
        <w:rPr>
          <w:lang w:val="en-US"/>
        </w:rPr>
        <w:t>y_pred</w:t>
      </w:r>
      <w:proofErr w:type="spellEnd"/>
      <w:r w:rsidRPr="00D82FC1">
        <w:rPr>
          <w:lang w:val="en-US"/>
        </w:rPr>
        <w:t xml:space="preserve"> = [2.5, 0.0, 2, 8]</w:t>
      </w:r>
      <w:r w:rsidRPr="00D82FC1">
        <w:rPr>
          <w:lang w:val="en-US"/>
        </w:rPr>
        <w:br/>
        <w:t xml:space="preserve">&gt;&gt;&gt; </w:t>
      </w:r>
      <w:proofErr w:type="spellStart"/>
      <w:r w:rsidRPr="00D82FC1">
        <w:rPr>
          <w:lang w:val="en-US"/>
        </w:rPr>
        <w:t>mean_absolute_error</w:t>
      </w:r>
      <w:proofErr w:type="spellEnd"/>
      <w:r w:rsidRPr="00D82FC1">
        <w:rPr>
          <w:lang w:val="en-US"/>
        </w:rPr>
        <w:t>(</w:t>
      </w:r>
      <w:proofErr w:type="spellStart"/>
      <w:r w:rsidRPr="00D82FC1">
        <w:rPr>
          <w:lang w:val="en-US"/>
        </w:rPr>
        <w:t>y_true</w:t>
      </w:r>
      <w:proofErr w:type="spellEnd"/>
      <w:r w:rsidRPr="00D82FC1">
        <w:rPr>
          <w:lang w:val="en-US"/>
        </w:rPr>
        <w:t xml:space="preserve">, </w:t>
      </w:r>
      <w:proofErr w:type="spellStart"/>
      <w:r w:rsidRPr="00D82FC1">
        <w:rPr>
          <w:lang w:val="en-US"/>
        </w:rPr>
        <w:t>y_pred</w:t>
      </w:r>
      <w:proofErr w:type="spellEnd"/>
      <w:r w:rsidRPr="00D82FC1">
        <w:rPr>
          <w:lang w:val="en-US"/>
        </w:rPr>
        <w:t>)</w:t>
      </w:r>
      <w:r w:rsidR="00413548" w:rsidRPr="00D82FC1">
        <w:rPr>
          <w:lang w:val="en-US"/>
        </w:rPr>
        <w:t xml:space="preserve"> = </w:t>
      </w:r>
      <w:r w:rsidRPr="00D82FC1">
        <w:rPr>
          <w:lang w:val="en-US"/>
        </w:rPr>
        <w:t>0.5</w:t>
      </w:r>
    </w:p>
    <w:p w14:paraId="0559DE28" w14:textId="77777777" w:rsidR="003663A5" w:rsidRPr="00D82FC1" w:rsidRDefault="003663A5" w:rsidP="00FC589C">
      <w:pPr>
        <w:rPr>
          <w:lang w:val="en-US"/>
        </w:rPr>
      </w:pPr>
    </w:p>
    <w:p w14:paraId="7BEE983E" w14:textId="77777777" w:rsidR="00625AE1" w:rsidRPr="00D82FC1" w:rsidRDefault="00625AE1" w:rsidP="00FC589C">
      <w:pPr>
        <w:rPr>
          <w:lang w:val="en-US"/>
        </w:rPr>
      </w:pPr>
    </w:p>
    <w:p w14:paraId="1C359DA1" w14:textId="77777777" w:rsidR="00625AE1" w:rsidRPr="003663A5" w:rsidRDefault="00625AE1" w:rsidP="00FC589C">
      <w:pPr>
        <w:rPr>
          <w:lang w:val="en-US"/>
        </w:rPr>
      </w:pPr>
    </w:p>
    <w:p w14:paraId="22879398" w14:textId="77777777" w:rsidR="00FC589C" w:rsidRPr="003663A5" w:rsidRDefault="00FC589C" w:rsidP="00EB6D15">
      <w:pPr>
        <w:pStyle w:val="Listenabsatz"/>
        <w:numPr>
          <w:ilvl w:val="0"/>
          <w:numId w:val="14"/>
        </w:numPr>
        <w:rPr>
          <w:lang w:val="en-US"/>
        </w:rPr>
      </w:pPr>
    </w:p>
    <w:p w14:paraId="0CAAA8F3" w14:textId="0A1D5662" w:rsidR="00EB6D15" w:rsidRPr="00EB6D15" w:rsidRDefault="00EB6D15" w:rsidP="00EB6D15">
      <w:pPr>
        <w:pStyle w:val="Listenabsatz"/>
        <w:numPr>
          <w:ilvl w:val="0"/>
          <w:numId w:val="14"/>
        </w:numPr>
        <w:rPr>
          <w:lang w:val="en-US"/>
        </w:rPr>
      </w:pPr>
      <w:r>
        <w:rPr>
          <w:lang w:val="en-US"/>
        </w:rPr>
        <w:t>R2</w:t>
      </w:r>
    </w:p>
    <w:p w14:paraId="56E1FA13" w14:textId="77777777" w:rsidR="00EB6D15" w:rsidRDefault="00EB6D15">
      <w:pPr>
        <w:rPr>
          <w:lang w:val="en-US"/>
        </w:rPr>
      </w:pPr>
    </w:p>
    <w:p w14:paraId="265089D7" w14:textId="3CE255F4" w:rsidR="00591051" w:rsidRDefault="00591051">
      <w:pPr>
        <w:rPr>
          <w:lang w:val="en-US"/>
        </w:rPr>
      </w:pPr>
    </w:p>
    <w:p w14:paraId="23DFB860" w14:textId="77777777" w:rsidR="004C0A36" w:rsidRDefault="004C0A36">
      <w:pPr>
        <w:rPr>
          <w:lang w:val="en-US"/>
        </w:rPr>
      </w:pPr>
    </w:p>
    <w:p w14:paraId="17C8B7F4" w14:textId="77777777" w:rsidR="004C0A36" w:rsidRDefault="004C0A36">
      <w:pPr>
        <w:rPr>
          <w:lang w:val="en-US"/>
        </w:rPr>
      </w:pPr>
    </w:p>
    <w:p w14:paraId="34A446D3" w14:textId="77777777" w:rsidR="004C0A36" w:rsidRDefault="004C0A36">
      <w:pPr>
        <w:rPr>
          <w:lang w:val="en-US"/>
        </w:rPr>
      </w:pPr>
    </w:p>
    <w:p w14:paraId="6B713F5A" w14:textId="77777777" w:rsidR="00591051" w:rsidRDefault="00591051">
      <w:pPr>
        <w:rPr>
          <w:lang w:val="en-US"/>
        </w:rPr>
      </w:pPr>
    </w:p>
    <w:p w14:paraId="594ADBD2" w14:textId="178B267A" w:rsidR="00591051" w:rsidRPr="00073D4B" w:rsidRDefault="00C8590B">
      <w:pPr>
        <w:rPr>
          <w:sz w:val="24"/>
          <w:szCs w:val="24"/>
          <w:u w:val="single"/>
          <w:lang w:val="en-US"/>
        </w:rPr>
      </w:pPr>
      <w:r w:rsidRPr="00073D4B">
        <w:rPr>
          <w:sz w:val="24"/>
          <w:szCs w:val="24"/>
          <w:u w:val="single"/>
          <w:lang w:val="en-US"/>
        </w:rPr>
        <w:t>Results &amp; Discussion</w:t>
      </w:r>
      <w:r w:rsidR="000537EE" w:rsidRPr="00073D4B">
        <w:rPr>
          <w:sz w:val="24"/>
          <w:szCs w:val="24"/>
          <w:u w:val="single"/>
          <w:lang w:val="en-US"/>
        </w:rPr>
        <w:t>:</w:t>
      </w:r>
    </w:p>
    <w:p w14:paraId="53287C85" w14:textId="77777777" w:rsidR="00591051" w:rsidRDefault="00591051">
      <w:pPr>
        <w:rPr>
          <w:lang w:val="en-US"/>
        </w:rPr>
      </w:pPr>
    </w:p>
    <w:p w14:paraId="092B6FBD" w14:textId="77777777" w:rsidR="00591051" w:rsidRDefault="00591051">
      <w:pPr>
        <w:rPr>
          <w:lang w:val="en-US"/>
        </w:rPr>
      </w:pPr>
    </w:p>
    <w:p w14:paraId="2329F990" w14:textId="77777777" w:rsidR="00591051" w:rsidRDefault="00591051">
      <w:pPr>
        <w:rPr>
          <w:lang w:val="en-US"/>
        </w:rPr>
      </w:pPr>
    </w:p>
    <w:p w14:paraId="558FDFAD" w14:textId="77777777" w:rsidR="00591051" w:rsidRDefault="00591051">
      <w:pPr>
        <w:rPr>
          <w:lang w:val="en-US"/>
        </w:rPr>
      </w:pPr>
    </w:p>
    <w:p w14:paraId="77582E88" w14:textId="77777777" w:rsidR="00AE7F1B" w:rsidRDefault="00AE7F1B">
      <w:pPr>
        <w:rPr>
          <w:lang w:val="en-US"/>
        </w:rPr>
      </w:pPr>
    </w:p>
    <w:p w14:paraId="141F4BF4" w14:textId="77777777" w:rsidR="00EF2758" w:rsidRPr="00BA6014" w:rsidRDefault="00EF2758">
      <w:pPr>
        <w:rPr>
          <w:lang w:val="en-US"/>
        </w:rPr>
      </w:pPr>
    </w:p>
    <w:p w14:paraId="2846570C" w14:textId="77777777" w:rsidR="00BA6014" w:rsidRPr="00BA6014" w:rsidRDefault="00BA6014">
      <w:pPr>
        <w:rPr>
          <w:lang w:val="en-US"/>
        </w:rPr>
      </w:pPr>
    </w:p>
    <w:p w14:paraId="1101C467" w14:textId="77777777" w:rsidR="00BA6014" w:rsidRPr="00BA6014" w:rsidRDefault="00BA6014">
      <w:pPr>
        <w:rPr>
          <w:lang w:val="en-US"/>
        </w:rPr>
      </w:pPr>
    </w:p>
    <w:p w14:paraId="2ECAD856" w14:textId="2D4259AD" w:rsidR="00673BD9" w:rsidRPr="00673BD9" w:rsidRDefault="002611C7" w:rsidP="00016C2C">
      <w:pPr>
        <w:pStyle w:val="Listenabsatz"/>
        <w:numPr>
          <w:ilvl w:val="0"/>
          <w:numId w:val="1"/>
        </w:numPr>
        <w:rPr>
          <w:lang w:val="en-US"/>
        </w:rPr>
      </w:pPr>
      <w:r w:rsidRPr="002611C7">
        <w:rPr>
          <w:lang w:val="en-US"/>
        </w:rPr>
        <w:t xml:space="preserve">Ghazaleh </w:t>
      </w:r>
      <w:proofErr w:type="spellStart"/>
      <w:r w:rsidRPr="002611C7">
        <w:rPr>
          <w:lang w:val="en-US"/>
        </w:rPr>
        <w:t>Babanejaddehaki</w:t>
      </w:r>
      <w:proofErr w:type="spellEnd"/>
      <w:r w:rsidRPr="002611C7">
        <w:rPr>
          <w:lang w:val="en-US"/>
        </w:rPr>
        <w:t xml:space="preserve">, </w:t>
      </w:r>
      <w:proofErr w:type="spellStart"/>
      <w:r w:rsidRPr="002611C7">
        <w:rPr>
          <w:lang w:val="en-US"/>
        </w:rPr>
        <w:t>Aijun</w:t>
      </w:r>
      <w:proofErr w:type="spellEnd"/>
      <w:r w:rsidRPr="002611C7">
        <w:rPr>
          <w:lang w:val="en-US"/>
        </w:rPr>
        <w:t xml:space="preserve"> An, and Manos </w:t>
      </w:r>
      <w:proofErr w:type="spellStart"/>
      <w:r w:rsidRPr="002611C7">
        <w:rPr>
          <w:lang w:val="en-US"/>
        </w:rPr>
        <w:t>Papagelis</w:t>
      </w:r>
      <w:proofErr w:type="spellEnd"/>
      <w:r w:rsidRPr="002611C7">
        <w:rPr>
          <w:lang w:val="en-US"/>
        </w:rPr>
        <w:t xml:space="preserve">. 2025. Disease Outbreak Detection and Forecasting: A Review of Methods and Data Sources. </w:t>
      </w:r>
      <w:r w:rsidRPr="002611C7">
        <w:t xml:space="preserve">ACM Trans. </w:t>
      </w:r>
      <w:proofErr w:type="spellStart"/>
      <w:r w:rsidRPr="002611C7">
        <w:t>Comput</w:t>
      </w:r>
      <w:proofErr w:type="spellEnd"/>
      <w:r w:rsidRPr="002611C7">
        <w:t xml:space="preserve">. </w:t>
      </w:r>
      <w:proofErr w:type="spellStart"/>
      <w:r w:rsidRPr="002611C7">
        <w:t>Healthcare</w:t>
      </w:r>
      <w:proofErr w:type="spellEnd"/>
      <w:r w:rsidRPr="002611C7">
        <w:t xml:space="preserve"> 6, 2, </w:t>
      </w:r>
      <w:proofErr w:type="spellStart"/>
      <w:r w:rsidRPr="002611C7">
        <w:t>Article</w:t>
      </w:r>
      <w:proofErr w:type="spellEnd"/>
      <w:r w:rsidRPr="002611C7">
        <w:t xml:space="preserve"> 13 (April 2025), 40 </w:t>
      </w:r>
      <w:proofErr w:type="spellStart"/>
      <w:r w:rsidRPr="002611C7">
        <w:t>pages</w:t>
      </w:r>
      <w:proofErr w:type="spellEnd"/>
      <w:r w:rsidRPr="002611C7">
        <w:t>. https://doi.org/10.1145/3708549</w:t>
      </w:r>
    </w:p>
    <w:p w14:paraId="6BC8DD15" w14:textId="232D11F8" w:rsidR="00673BD9" w:rsidRDefault="00A32349" w:rsidP="00016C2C">
      <w:pPr>
        <w:pStyle w:val="Listenabsatz"/>
        <w:numPr>
          <w:ilvl w:val="0"/>
          <w:numId w:val="1"/>
        </w:numPr>
        <w:rPr>
          <w:lang w:val="en-US"/>
        </w:rPr>
      </w:pPr>
      <w:r w:rsidRPr="00A32349">
        <w:rPr>
          <w:lang w:val="en-US"/>
        </w:rPr>
        <w:t>Qureshi, M., Arbab, M.A. &amp; Rehman, S. Deep learning-based forecasting of electricity consumption. </w:t>
      </w:r>
      <w:proofErr w:type="spellStart"/>
      <w:r w:rsidRPr="00A32349">
        <w:rPr>
          <w:i/>
          <w:iCs/>
        </w:rPr>
        <w:t>Sci</w:t>
      </w:r>
      <w:proofErr w:type="spellEnd"/>
      <w:r w:rsidRPr="00A32349">
        <w:rPr>
          <w:i/>
          <w:iCs/>
        </w:rPr>
        <w:t xml:space="preserve"> Rep</w:t>
      </w:r>
      <w:r w:rsidRPr="00A32349">
        <w:t> </w:t>
      </w:r>
      <w:r w:rsidRPr="00A32349">
        <w:rPr>
          <w:b/>
          <w:bCs/>
        </w:rPr>
        <w:t>14</w:t>
      </w:r>
      <w:r w:rsidRPr="00A32349">
        <w:t>, 6489 (2024). https://doi.org/10.1038/s41598-024-56602-4</w:t>
      </w:r>
    </w:p>
    <w:p w14:paraId="24301583" w14:textId="5C9155ED" w:rsidR="00673BD9" w:rsidRDefault="008A4EDB" w:rsidP="00016C2C">
      <w:pPr>
        <w:pStyle w:val="Listenabsatz"/>
        <w:numPr>
          <w:ilvl w:val="0"/>
          <w:numId w:val="1"/>
        </w:numPr>
        <w:rPr>
          <w:lang w:val="en-US"/>
        </w:rPr>
      </w:pPr>
      <w:r w:rsidRPr="008A4EDB">
        <w:rPr>
          <w:lang w:val="en-US"/>
        </w:rPr>
        <w:t>Venkatesan, S., Lim, J., Ko, H., &amp; Cho, Y. (2022). A Machine Learning Based Model for Energy Usage Peak Prediction in Smart Farms. </w:t>
      </w:r>
      <w:r w:rsidRPr="008A4EDB">
        <w:rPr>
          <w:i/>
          <w:iCs/>
        </w:rPr>
        <w:t>Electronics</w:t>
      </w:r>
      <w:r w:rsidRPr="008A4EDB">
        <w:t>, </w:t>
      </w:r>
      <w:r w:rsidRPr="008A4EDB">
        <w:rPr>
          <w:i/>
          <w:iCs/>
        </w:rPr>
        <w:t>11</w:t>
      </w:r>
      <w:r w:rsidRPr="008A4EDB">
        <w:t>(2), 218. https://doi.org/10.3390/electronics11020218</w:t>
      </w:r>
    </w:p>
    <w:p w14:paraId="56D8D9E8" w14:textId="7BBA068E" w:rsidR="00673BD9" w:rsidRPr="008331F5" w:rsidRDefault="00673BD9" w:rsidP="00781BA6">
      <w:pPr>
        <w:pStyle w:val="Listenabsatz"/>
        <w:numPr>
          <w:ilvl w:val="0"/>
          <w:numId w:val="1"/>
        </w:numPr>
        <w:rPr>
          <w:lang w:val="en-US"/>
        </w:rPr>
      </w:pPr>
      <w:r w:rsidRPr="008331F5">
        <w:rPr>
          <w:lang w:val="en-US"/>
        </w:rPr>
        <w:t>https://www.ft.com/content/78d1314b-2879-40cc-bb87-ffad72c8a0f4</w:t>
      </w:r>
    </w:p>
    <w:p w14:paraId="01CDEC1D" w14:textId="77777777" w:rsidR="00A72612" w:rsidRPr="00542E07" w:rsidRDefault="00A72612" w:rsidP="00A72612">
      <w:pPr>
        <w:pStyle w:val="Listenabsatz"/>
        <w:numPr>
          <w:ilvl w:val="0"/>
          <w:numId w:val="1"/>
        </w:numPr>
        <w:rPr>
          <w:lang w:val="en-US"/>
        </w:rPr>
      </w:pPr>
      <w:r w:rsidRPr="00542E07">
        <w:rPr>
          <w:lang w:val="en-US"/>
        </w:rPr>
        <w:t xml:space="preserve">Mahinda </w:t>
      </w:r>
      <w:proofErr w:type="spellStart"/>
      <w:r w:rsidRPr="00542E07">
        <w:rPr>
          <w:lang w:val="en-US"/>
        </w:rPr>
        <w:t>Mailagaha</w:t>
      </w:r>
      <w:proofErr w:type="spellEnd"/>
      <w:r w:rsidRPr="00542E07">
        <w:rPr>
          <w:lang w:val="en-US"/>
        </w:rPr>
        <w:t xml:space="preserve"> </w:t>
      </w:r>
      <w:proofErr w:type="spellStart"/>
      <w:r w:rsidRPr="00542E07">
        <w:rPr>
          <w:lang w:val="en-US"/>
        </w:rPr>
        <w:t>Kumbure</w:t>
      </w:r>
      <w:proofErr w:type="spellEnd"/>
      <w:r w:rsidRPr="00542E07">
        <w:rPr>
          <w:lang w:val="en-US"/>
        </w:rPr>
        <w:t xml:space="preserve">, Christoph Lohrmann, Pasi </w:t>
      </w:r>
      <w:proofErr w:type="spellStart"/>
      <w:r w:rsidRPr="00542E07">
        <w:rPr>
          <w:lang w:val="en-US"/>
        </w:rPr>
        <w:t>Luukka</w:t>
      </w:r>
      <w:proofErr w:type="spellEnd"/>
      <w:r w:rsidRPr="00542E07">
        <w:rPr>
          <w:lang w:val="en-US"/>
        </w:rPr>
        <w:t xml:space="preserve">, Jari Porras, Machine learning techniques and data for stock market forecasting: A literature review, Expert Systems with Applications, Volume 197, 2022, 116659, ISSN 0957-4174, </w:t>
      </w:r>
      <w:hyperlink r:id="rId37" w:history="1">
        <w:r w:rsidRPr="00AE391B">
          <w:rPr>
            <w:rStyle w:val="Hyperlink"/>
            <w:lang w:val="en-US"/>
          </w:rPr>
          <w:t>https://doi.org/10.1016/j.eswa.2022.116659</w:t>
        </w:r>
      </w:hyperlink>
    </w:p>
    <w:p w14:paraId="772FE954" w14:textId="5342A382" w:rsidR="00673BD9" w:rsidRDefault="002A1FA7" w:rsidP="00016C2C">
      <w:pPr>
        <w:pStyle w:val="Listenabsatz"/>
        <w:numPr>
          <w:ilvl w:val="0"/>
          <w:numId w:val="1"/>
        </w:numPr>
        <w:rPr>
          <w:lang w:val="en-US"/>
        </w:rPr>
      </w:pPr>
      <w:r w:rsidRPr="002A1FA7">
        <w:rPr>
          <w:lang w:val="en-US"/>
        </w:rPr>
        <w:t xml:space="preserve">T. </w:t>
      </w:r>
      <w:proofErr w:type="spellStart"/>
      <w:r w:rsidRPr="002A1FA7">
        <w:rPr>
          <w:lang w:val="en-US"/>
        </w:rPr>
        <w:t>Matharasi</w:t>
      </w:r>
      <w:proofErr w:type="spellEnd"/>
      <w:r w:rsidRPr="002A1FA7">
        <w:rPr>
          <w:lang w:val="en-US"/>
        </w:rPr>
        <w:t xml:space="preserve">, S. </w:t>
      </w:r>
      <w:proofErr w:type="spellStart"/>
      <w:r w:rsidRPr="002A1FA7">
        <w:rPr>
          <w:lang w:val="en-US"/>
        </w:rPr>
        <w:t>Lakkaraju</w:t>
      </w:r>
      <w:proofErr w:type="spellEnd"/>
      <w:r w:rsidRPr="002A1FA7">
        <w:rPr>
          <w:lang w:val="en-US"/>
        </w:rPr>
        <w:t xml:space="preserve"> and I. Mukherjee, "A Comparative Analysis of Machine Learning Approaches for Stock Price Prediction," </w:t>
      </w:r>
      <w:r w:rsidRPr="002A1FA7">
        <w:rPr>
          <w:i/>
          <w:iCs/>
          <w:lang w:val="en-US"/>
        </w:rPr>
        <w:t>2025 International Conference on Pervasive Computational Technologies (ICPCT)</w:t>
      </w:r>
      <w:r w:rsidRPr="002A1FA7">
        <w:rPr>
          <w:lang w:val="en-US"/>
        </w:rPr>
        <w:t xml:space="preserve">, Greater Noida, India, 2025, pp. 975-979, </w:t>
      </w:r>
      <w:proofErr w:type="spellStart"/>
      <w:r w:rsidRPr="002A1FA7">
        <w:rPr>
          <w:lang w:val="en-US"/>
        </w:rPr>
        <w:t>doi</w:t>
      </w:r>
      <w:proofErr w:type="spellEnd"/>
      <w:r w:rsidRPr="002A1FA7">
        <w:rPr>
          <w:lang w:val="en-US"/>
        </w:rPr>
        <w:t>: 10.1109/ICPCT64145.2025.10941156</w:t>
      </w:r>
    </w:p>
    <w:p w14:paraId="3E7404F9" w14:textId="113C45B5" w:rsidR="00673BD9" w:rsidRDefault="00AB3A63" w:rsidP="00016C2C">
      <w:pPr>
        <w:pStyle w:val="Listenabsatz"/>
        <w:numPr>
          <w:ilvl w:val="0"/>
          <w:numId w:val="1"/>
        </w:numPr>
        <w:rPr>
          <w:lang w:val="en-US"/>
        </w:rPr>
      </w:pPr>
      <w:r w:rsidRPr="00AB3A63">
        <w:rPr>
          <w:lang w:val="en-US"/>
        </w:rPr>
        <w:t>Li, Siyuan. (2024). Comparison of Machine Learning Models for Stock Prediction. Advances in Economics, Management and Political Sciences. 85. 76-84. 10.54254/2754-1169/85/20240846.</w:t>
      </w:r>
    </w:p>
    <w:p w14:paraId="4CE67813" w14:textId="582C8195" w:rsidR="007A7E71" w:rsidRDefault="008C61F4" w:rsidP="00016C2C">
      <w:pPr>
        <w:pStyle w:val="Listenabsatz"/>
        <w:numPr>
          <w:ilvl w:val="0"/>
          <w:numId w:val="1"/>
        </w:numPr>
        <w:rPr>
          <w:lang w:val="en-US"/>
        </w:rPr>
      </w:pPr>
      <w:r w:rsidRPr="008C61F4">
        <w:t xml:space="preserve">Drucker, H., </w:t>
      </w:r>
      <w:proofErr w:type="spellStart"/>
      <w:r w:rsidRPr="008C61F4">
        <w:t>Burges</w:t>
      </w:r>
      <w:proofErr w:type="spellEnd"/>
      <w:r w:rsidRPr="008C61F4">
        <w:t xml:space="preserve">, C. J., Kaufman, L., Smola, A., &amp; </w:t>
      </w:r>
      <w:proofErr w:type="spellStart"/>
      <w:r w:rsidRPr="008C61F4">
        <w:t>Vapnik</w:t>
      </w:r>
      <w:proofErr w:type="spellEnd"/>
      <w:r w:rsidRPr="008C61F4">
        <w:t xml:space="preserve">, V. (1996). </w:t>
      </w:r>
      <w:r w:rsidRPr="008C61F4">
        <w:rPr>
          <w:lang w:val="en-US"/>
        </w:rPr>
        <w:t>Support vector regression machines. </w:t>
      </w:r>
      <w:r w:rsidRPr="008C61F4">
        <w:rPr>
          <w:i/>
          <w:iCs/>
          <w:lang w:val="en-US"/>
        </w:rPr>
        <w:t>Advances in neural information processing systems</w:t>
      </w:r>
      <w:r w:rsidRPr="008C61F4">
        <w:rPr>
          <w:lang w:val="en-US"/>
        </w:rPr>
        <w:t>, </w:t>
      </w:r>
      <w:r w:rsidRPr="008C61F4">
        <w:rPr>
          <w:i/>
          <w:iCs/>
          <w:lang w:val="en-US"/>
        </w:rPr>
        <w:t>9</w:t>
      </w:r>
      <w:r w:rsidRPr="008C61F4">
        <w:rPr>
          <w:lang w:val="en-US"/>
        </w:rPr>
        <w:t>.</w:t>
      </w:r>
    </w:p>
    <w:p w14:paraId="51F8022A" w14:textId="16BA6E26" w:rsidR="007A7E71" w:rsidRDefault="00302697" w:rsidP="00016C2C">
      <w:pPr>
        <w:pStyle w:val="Listenabsatz"/>
        <w:numPr>
          <w:ilvl w:val="0"/>
          <w:numId w:val="1"/>
        </w:numPr>
        <w:rPr>
          <w:lang w:val="en-US"/>
        </w:rPr>
      </w:pPr>
      <w:r w:rsidRPr="00302697">
        <w:rPr>
          <w:lang w:val="en-US"/>
        </w:rPr>
        <w:t xml:space="preserve">Cortes, C., </w:t>
      </w:r>
      <w:proofErr w:type="spellStart"/>
      <w:r w:rsidRPr="00302697">
        <w:rPr>
          <w:lang w:val="en-US"/>
        </w:rPr>
        <w:t>Vapnik</w:t>
      </w:r>
      <w:proofErr w:type="spellEnd"/>
      <w:r w:rsidRPr="00302697">
        <w:rPr>
          <w:lang w:val="en-US"/>
        </w:rPr>
        <w:t>, V. Support-vector networks. </w:t>
      </w:r>
      <w:r w:rsidRPr="00302697">
        <w:rPr>
          <w:i/>
          <w:iCs/>
          <w:lang w:val="en-US"/>
        </w:rPr>
        <w:t>Mach Learn</w:t>
      </w:r>
      <w:r w:rsidRPr="00302697">
        <w:rPr>
          <w:lang w:val="en-US"/>
        </w:rPr>
        <w:t> </w:t>
      </w:r>
      <w:r w:rsidRPr="00302697">
        <w:rPr>
          <w:b/>
          <w:bCs/>
          <w:lang w:val="en-US"/>
        </w:rPr>
        <w:t>20</w:t>
      </w:r>
      <w:r w:rsidRPr="00302697">
        <w:rPr>
          <w:lang w:val="en-US"/>
        </w:rPr>
        <w:t>, 273–297 (1995). https://doi.org/10.1007/BF00994018</w:t>
      </w:r>
    </w:p>
    <w:p w14:paraId="3AAE1FA7" w14:textId="033E4350" w:rsidR="007A7E71" w:rsidRDefault="00035A17" w:rsidP="00016C2C">
      <w:pPr>
        <w:pStyle w:val="Listenabsatz"/>
        <w:numPr>
          <w:ilvl w:val="0"/>
          <w:numId w:val="1"/>
        </w:numPr>
        <w:rPr>
          <w:lang w:val="en-US"/>
        </w:rPr>
      </w:pPr>
      <w:r w:rsidRPr="006E181F">
        <w:rPr>
          <w:lang w:val="en-US"/>
        </w:rPr>
        <w:t xml:space="preserve"> </w:t>
      </w:r>
      <w:proofErr w:type="spellStart"/>
      <w:r w:rsidR="007E4825" w:rsidRPr="00D17C08">
        <w:rPr>
          <w:lang w:val="it-IT"/>
        </w:rPr>
        <w:t>Aiyegbeni</w:t>
      </w:r>
      <w:proofErr w:type="spellEnd"/>
      <w:r w:rsidR="007E4825" w:rsidRPr="00D17C08">
        <w:rPr>
          <w:lang w:val="it-IT"/>
        </w:rPr>
        <w:t xml:space="preserve"> </w:t>
      </w:r>
      <w:proofErr w:type="spellStart"/>
      <w:r w:rsidR="007E4825" w:rsidRPr="00D17C08">
        <w:rPr>
          <w:lang w:val="it-IT"/>
        </w:rPr>
        <w:t>Gifty</w:t>
      </w:r>
      <w:proofErr w:type="spellEnd"/>
      <w:r w:rsidR="007E4825" w:rsidRPr="00D17C08">
        <w:rPr>
          <w:lang w:val="it-IT"/>
        </w:rPr>
        <w:t xml:space="preserve">, &amp; Dr. Yang Li. </w:t>
      </w:r>
      <w:r w:rsidR="007E4825" w:rsidRPr="009976F9">
        <w:rPr>
          <w:lang w:val="en-US"/>
        </w:rPr>
        <w:t xml:space="preserve">(2024). </w:t>
      </w:r>
      <w:r w:rsidR="00D17C08" w:rsidRPr="009976F9">
        <w:rPr>
          <w:lang w:val="en-US"/>
        </w:rPr>
        <w:t>A Comparative Analysis of LSTM, ARIMA, XGBoost Algorithms in Predicting Stock Price Direction. </w:t>
      </w:r>
      <w:r w:rsidR="00D17C08" w:rsidRPr="007E4825">
        <w:rPr>
          <w:i/>
          <w:iCs/>
          <w:lang w:val="en-US"/>
        </w:rPr>
        <w:t>Engineering And Technology Journal</w:t>
      </w:r>
      <w:r w:rsidR="00D17C08" w:rsidRPr="007E4825">
        <w:rPr>
          <w:lang w:val="en-US"/>
        </w:rPr>
        <w:t>, </w:t>
      </w:r>
      <w:r w:rsidR="00D17C08" w:rsidRPr="007E4825">
        <w:rPr>
          <w:i/>
          <w:iCs/>
          <w:lang w:val="en-US"/>
        </w:rPr>
        <w:t>9</w:t>
      </w:r>
      <w:r w:rsidR="00D17C08" w:rsidRPr="007E4825">
        <w:rPr>
          <w:lang w:val="en-US"/>
        </w:rPr>
        <w:t>(8), 4978–4986. https://doi.org/10.47191/etj/v9i08.50</w:t>
      </w:r>
    </w:p>
    <w:p w14:paraId="56FE4C6F" w14:textId="4AE062CA" w:rsidR="007A7E71" w:rsidRDefault="00C10A66" w:rsidP="00016C2C">
      <w:pPr>
        <w:pStyle w:val="Listenabsatz"/>
        <w:numPr>
          <w:ilvl w:val="0"/>
          <w:numId w:val="1"/>
        </w:numPr>
        <w:rPr>
          <w:lang w:val="en-US"/>
        </w:rPr>
      </w:pPr>
      <w:r w:rsidRPr="00C10A66">
        <w:rPr>
          <w:lang w:val="en-US"/>
        </w:rPr>
        <w:t>Gifty, A., &amp; Li, Y. (2024). A Comparative Analysis of LSTM, ARIMA, XGBoost Algorithms in Predicting Stock Price Direction. </w:t>
      </w:r>
      <w:r w:rsidRPr="00C10A66">
        <w:rPr>
          <w:i/>
          <w:iCs/>
        </w:rPr>
        <w:t>Engineering and Technology Journal</w:t>
      </w:r>
      <w:r w:rsidRPr="00C10A66">
        <w:t>, </w:t>
      </w:r>
      <w:r w:rsidRPr="00C10A66">
        <w:rPr>
          <w:i/>
          <w:iCs/>
        </w:rPr>
        <w:t>9</w:t>
      </w:r>
      <w:r w:rsidRPr="00C10A66">
        <w:t>(8), 4978-4986</w:t>
      </w:r>
    </w:p>
    <w:p w14:paraId="4C3432FB" w14:textId="45011E90" w:rsidR="00016C2C" w:rsidRPr="00016C2C" w:rsidRDefault="00016C2C" w:rsidP="00016C2C">
      <w:pPr>
        <w:pStyle w:val="Listenabsatz"/>
        <w:numPr>
          <w:ilvl w:val="0"/>
          <w:numId w:val="1"/>
        </w:numPr>
        <w:rPr>
          <w:lang w:val="en-US"/>
        </w:rPr>
      </w:pPr>
      <w:r w:rsidRPr="00016C2C">
        <w:rPr>
          <w:lang w:val="en-US"/>
        </w:rPr>
        <w:lastRenderedPageBreak/>
        <w:t>Gururaj, V., Shriya, V. R., &amp; Ashwini, K. (2019). Stock market prediction using linear regression and support vector machines. </w:t>
      </w:r>
      <w:proofErr w:type="spellStart"/>
      <w:r w:rsidRPr="00016C2C">
        <w:rPr>
          <w:i/>
          <w:iCs/>
        </w:rPr>
        <w:t>Int</w:t>
      </w:r>
      <w:proofErr w:type="spellEnd"/>
      <w:r w:rsidRPr="00016C2C">
        <w:rPr>
          <w:i/>
          <w:iCs/>
        </w:rPr>
        <w:t xml:space="preserve"> J </w:t>
      </w:r>
      <w:proofErr w:type="spellStart"/>
      <w:r w:rsidRPr="00016C2C">
        <w:rPr>
          <w:i/>
          <w:iCs/>
        </w:rPr>
        <w:t>Appl</w:t>
      </w:r>
      <w:proofErr w:type="spellEnd"/>
      <w:r w:rsidRPr="00016C2C">
        <w:rPr>
          <w:i/>
          <w:iCs/>
        </w:rPr>
        <w:t xml:space="preserve"> Eng Res</w:t>
      </w:r>
      <w:r w:rsidRPr="00016C2C">
        <w:t>, </w:t>
      </w:r>
      <w:r w:rsidRPr="00016C2C">
        <w:rPr>
          <w:i/>
          <w:iCs/>
        </w:rPr>
        <w:t>14</w:t>
      </w:r>
      <w:r w:rsidRPr="00016C2C">
        <w:t>(8), 1931-1934.</w:t>
      </w:r>
    </w:p>
    <w:p w14:paraId="071FAEA2" w14:textId="5C021FC8" w:rsidR="00BA6014" w:rsidRPr="00423801" w:rsidRDefault="00BA6014" w:rsidP="00BA6014">
      <w:pPr>
        <w:pStyle w:val="Listenabsatz"/>
        <w:numPr>
          <w:ilvl w:val="0"/>
          <w:numId w:val="1"/>
        </w:numPr>
        <w:rPr>
          <w:lang w:val="en-US"/>
        </w:rPr>
      </w:pPr>
      <w:r w:rsidRPr="00C1426B">
        <w:rPr>
          <w:lang w:val="pt-PT"/>
        </w:rPr>
        <w:t xml:space="preserve">Teixeira, D. M., &amp; Barbosa, R. S. (2025). </w:t>
      </w:r>
      <w:r w:rsidRPr="00BA6014">
        <w:rPr>
          <w:lang w:val="en-US"/>
        </w:rPr>
        <w:t>Stock Price Prediction in the Financial Market Using Machine Learning Models. </w:t>
      </w:r>
      <w:r w:rsidRPr="00BA6014">
        <w:rPr>
          <w:i/>
          <w:iCs/>
          <w:lang w:val="en-US"/>
        </w:rPr>
        <w:t>Computation</w:t>
      </w:r>
      <w:r w:rsidRPr="00BA6014">
        <w:rPr>
          <w:lang w:val="en-US"/>
        </w:rPr>
        <w:t>, </w:t>
      </w:r>
      <w:r w:rsidRPr="00BA6014">
        <w:rPr>
          <w:i/>
          <w:iCs/>
          <w:lang w:val="en-US"/>
        </w:rPr>
        <w:t>13</w:t>
      </w:r>
      <w:r w:rsidRPr="00BA6014">
        <w:rPr>
          <w:lang w:val="en-US"/>
        </w:rPr>
        <w:t xml:space="preserve">(1), 3. </w:t>
      </w:r>
      <w:hyperlink r:id="rId38" w:history="1">
        <w:r w:rsidRPr="00BA6014">
          <w:rPr>
            <w:rStyle w:val="Hyperlink"/>
            <w:lang w:val="en-US"/>
          </w:rPr>
          <w:t>https://doi.org/10.3390/computation13010003</w:t>
        </w:r>
      </w:hyperlink>
    </w:p>
    <w:p w14:paraId="01523496" w14:textId="402F8C7D" w:rsidR="00423801" w:rsidRPr="00863D4C" w:rsidRDefault="00423801" w:rsidP="00BA6014">
      <w:pPr>
        <w:pStyle w:val="Listenabsatz"/>
        <w:numPr>
          <w:ilvl w:val="0"/>
          <w:numId w:val="1"/>
        </w:numPr>
        <w:rPr>
          <w:lang w:val="en-US"/>
        </w:rPr>
      </w:pPr>
      <w:r w:rsidRPr="00CF291A">
        <w:rPr>
          <w:lang w:val="en-US"/>
        </w:rPr>
        <w:t>Yao, Y. (2025). Stock Price Prediction Using an Improved Transformer Model: Capturing Temporal Dependencies and Multi-Dimensional Features. </w:t>
      </w:r>
      <w:r w:rsidRPr="00CF291A">
        <w:rPr>
          <w:i/>
          <w:iCs/>
          <w:lang w:val="en-US"/>
        </w:rPr>
        <w:t>Journal of Computer Science and Software Applications</w:t>
      </w:r>
      <w:r w:rsidRPr="00CF291A">
        <w:rPr>
          <w:lang w:val="en-US"/>
        </w:rPr>
        <w:t>, </w:t>
      </w:r>
      <w:r w:rsidRPr="00CF291A">
        <w:rPr>
          <w:i/>
          <w:iCs/>
          <w:lang w:val="en-US"/>
        </w:rPr>
        <w:t>5</w:t>
      </w:r>
      <w:r w:rsidRPr="00CF291A">
        <w:rPr>
          <w:lang w:val="en-US"/>
        </w:rPr>
        <w:t xml:space="preserve">(2). </w:t>
      </w:r>
      <w:hyperlink r:id="rId39" w:history="1">
        <w:r w:rsidR="00EE6F3D" w:rsidRPr="00FA6783">
          <w:rPr>
            <w:rStyle w:val="Hyperlink"/>
            <w:lang w:val="en-US"/>
          </w:rPr>
          <w:t>https://doi.org/10.5281/zenodo.14832392</w:t>
        </w:r>
      </w:hyperlink>
    </w:p>
    <w:p w14:paraId="229D59F8" w14:textId="77777777" w:rsidR="00D371C9" w:rsidRPr="00D371C9" w:rsidRDefault="00863D4C" w:rsidP="00D371C9">
      <w:pPr>
        <w:pStyle w:val="Listenabsatz"/>
        <w:numPr>
          <w:ilvl w:val="0"/>
          <w:numId w:val="1"/>
        </w:numPr>
        <w:rPr>
          <w:lang w:val="en-US"/>
        </w:rPr>
      </w:pPr>
      <w:hyperlink r:id="rId40" w:history="1">
        <w:r w:rsidRPr="00584F45">
          <w:rPr>
            <w:rStyle w:val="Hyperlink"/>
            <w:lang w:val="en-US"/>
          </w:rPr>
          <w:t>https://www.investopedia.com/terms/v/volatility.asp</w:t>
        </w:r>
      </w:hyperlink>
    </w:p>
    <w:p w14:paraId="69308AFC" w14:textId="4757B011" w:rsidR="00D371C9" w:rsidRDefault="00D371C9" w:rsidP="00D371C9">
      <w:pPr>
        <w:pStyle w:val="Listenabsatz"/>
        <w:numPr>
          <w:ilvl w:val="0"/>
          <w:numId w:val="1"/>
        </w:numPr>
        <w:rPr>
          <w:lang w:val="en-US"/>
        </w:rPr>
      </w:pPr>
      <w:hyperlink r:id="rId41" w:history="1">
        <w:r w:rsidRPr="00BA5370">
          <w:rPr>
            <w:rStyle w:val="Hyperlink"/>
            <w:lang w:val="en-US"/>
          </w:rPr>
          <w:t>https://www.macroption.com/historical-volatility-calculation/</w:t>
        </w:r>
      </w:hyperlink>
    </w:p>
    <w:p w14:paraId="6EC3879E" w14:textId="4248B07B" w:rsidR="001D7D45" w:rsidRDefault="006C72E0" w:rsidP="00BA6014">
      <w:pPr>
        <w:pStyle w:val="Listenabsatz"/>
        <w:numPr>
          <w:ilvl w:val="0"/>
          <w:numId w:val="1"/>
        </w:numPr>
        <w:rPr>
          <w:lang w:val="en-US"/>
        </w:rPr>
      </w:pPr>
      <w:hyperlink r:id="rId42" w:history="1">
        <w:r w:rsidRPr="00BA5370">
          <w:rPr>
            <w:rStyle w:val="Hyperlink"/>
            <w:lang w:val="en-US"/>
          </w:rPr>
          <w:t>https://medium.com/%40manojkotary/simple-returns-vs-log-returns-a-comprehensive-comparative-analysis-for-financial-analysis-702403693bad</w:t>
        </w:r>
      </w:hyperlink>
    </w:p>
    <w:p w14:paraId="2B97CE4A" w14:textId="68AD10AC" w:rsidR="006C72E0" w:rsidRDefault="00714F77" w:rsidP="00BA6014">
      <w:pPr>
        <w:pStyle w:val="Listenabsatz"/>
        <w:numPr>
          <w:ilvl w:val="0"/>
          <w:numId w:val="1"/>
        </w:numPr>
        <w:rPr>
          <w:lang w:val="en-US"/>
        </w:rPr>
      </w:pPr>
      <w:hyperlink r:id="rId43" w:anchor="asset-entity" w:history="1">
        <w:r w:rsidRPr="0092049A">
          <w:rPr>
            <w:rStyle w:val="Hyperlink"/>
            <w:lang w:val="en-US"/>
          </w:rPr>
          <w:t>https://alpaca.markets/deprecated/docs/api-documentation/api-v2/assets/?utm_source=chatgpt.com#asset-entity</w:t>
        </w:r>
      </w:hyperlink>
    </w:p>
    <w:p w14:paraId="79D27644" w14:textId="6DA64B97" w:rsidR="00714F77" w:rsidRDefault="0077164A" w:rsidP="00BA6014">
      <w:pPr>
        <w:pStyle w:val="Listenabsatz"/>
        <w:numPr>
          <w:ilvl w:val="0"/>
          <w:numId w:val="1"/>
        </w:numPr>
        <w:rPr>
          <w:lang w:val="en-US"/>
        </w:rPr>
      </w:pPr>
      <w:hyperlink r:id="rId44" w:history="1">
        <w:r w:rsidRPr="0092049A">
          <w:rPr>
            <w:rStyle w:val="Hyperlink"/>
            <w:lang w:val="en-US"/>
          </w:rPr>
          <w:t>https://alpaca.markets/support/usage-limit-api-calls</w:t>
        </w:r>
      </w:hyperlink>
    </w:p>
    <w:p w14:paraId="59059C4E" w14:textId="77777777" w:rsidR="003368F4" w:rsidRPr="003368F4" w:rsidRDefault="003368F4" w:rsidP="003368F4">
      <w:pPr>
        <w:pStyle w:val="Listenabsatz"/>
        <w:numPr>
          <w:ilvl w:val="0"/>
          <w:numId w:val="1"/>
        </w:numPr>
        <w:rPr>
          <w:lang w:val="en-US"/>
        </w:rPr>
      </w:pPr>
      <w:hyperlink r:id="rId45" w:history="1">
        <w:r w:rsidRPr="003368F4">
          <w:rPr>
            <w:rStyle w:val="Hyperlink"/>
            <w:lang w:val="en-US"/>
          </w:rPr>
          <w:t>https://en.wikipedia.org/wiki/Template%3ATechnical_analysis</w:t>
        </w:r>
      </w:hyperlink>
    </w:p>
    <w:p w14:paraId="5EFB85CC" w14:textId="77777777" w:rsidR="003368F4" w:rsidRPr="00D96921" w:rsidRDefault="003368F4" w:rsidP="003368F4">
      <w:pPr>
        <w:pStyle w:val="Listenabsatz"/>
        <w:numPr>
          <w:ilvl w:val="0"/>
          <w:numId w:val="1"/>
        </w:numPr>
        <w:rPr>
          <w:lang w:val="en-US"/>
        </w:rPr>
      </w:pPr>
      <w:hyperlink r:id="rId46" w:history="1">
        <w:r w:rsidRPr="003368F4">
          <w:rPr>
            <w:rStyle w:val="Hyperlink"/>
            <w:lang w:val="en-US"/>
          </w:rPr>
          <w:t>https://www.investopedia.com/terms/t/technicalindicator.asp</w:t>
        </w:r>
      </w:hyperlink>
    </w:p>
    <w:p w14:paraId="5DE5E93C" w14:textId="66C19478" w:rsidR="00D96921" w:rsidRDefault="00D96921" w:rsidP="003368F4">
      <w:pPr>
        <w:pStyle w:val="Listenabsatz"/>
        <w:numPr>
          <w:ilvl w:val="0"/>
          <w:numId w:val="1"/>
        </w:numPr>
        <w:rPr>
          <w:lang w:val="en-US"/>
        </w:rPr>
      </w:pPr>
      <w:hyperlink r:id="rId47" w:history="1">
        <w:r w:rsidRPr="008B1443">
          <w:rPr>
            <w:rStyle w:val="Hyperlink"/>
            <w:lang w:val="en-US"/>
          </w:rPr>
          <w:t>https://www.investopedia.com/terms/r/rsi.asp</w:t>
        </w:r>
      </w:hyperlink>
    </w:p>
    <w:p w14:paraId="3834500C" w14:textId="15C37AD2" w:rsidR="00D96921" w:rsidRDefault="00BF2858" w:rsidP="003368F4">
      <w:pPr>
        <w:pStyle w:val="Listenabsatz"/>
        <w:numPr>
          <w:ilvl w:val="0"/>
          <w:numId w:val="1"/>
        </w:numPr>
        <w:rPr>
          <w:lang w:val="en-US"/>
        </w:rPr>
      </w:pPr>
      <w:hyperlink r:id="rId48" w:history="1">
        <w:r w:rsidRPr="008B1443">
          <w:rPr>
            <w:rStyle w:val="Hyperlink"/>
            <w:lang w:val="en-US"/>
          </w:rPr>
          <w:t>https://www.investopedia.com/terms/p/pricerateofchange.asp</w:t>
        </w:r>
      </w:hyperlink>
    </w:p>
    <w:p w14:paraId="7E47BE24" w14:textId="26F3DAA5" w:rsidR="00BF2858" w:rsidRDefault="00665FB3" w:rsidP="003368F4">
      <w:pPr>
        <w:pStyle w:val="Listenabsatz"/>
        <w:numPr>
          <w:ilvl w:val="0"/>
          <w:numId w:val="1"/>
        </w:numPr>
        <w:rPr>
          <w:lang w:val="en-US"/>
        </w:rPr>
      </w:pPr>
      <w:hyperlink r:id="rId49" w:history="1">
        <w:r w:rsidRPr="008B1443">
          <w:rPr>
            <w:rStyle w:val="Hyperlink"/>
            <w:lang w:val="en-US"/>
          </w:rPr>
          <w:t>https://www.investopedia.com/terms/m/macd.asp</w:t>
        </w:r>
      </w:hyperlink>
    </w:p>
    <w:p w14:paraId="465D9AE8" w14:textId="61B0909E" w:rsidR="00665FB3" w:rsidRDefault="008D302B" w:rsidP="003368F4">
      <w:pPr>
        <w:pStyle w:val="Listenabsatz"/>
        <w:numPr>
          <w:ilvl w:val="0"/>
          <w:numId w:val="1"/>
        </w:numPr>
        <w:rPr>
          <w:lang w:val="en-US"/>
        </w:rPr>
      </w:pPr>
      <w:hyperlink r:id="rId50" w:history="1">
        <w:r w:rsidRPr="008B1443">
          <w:rPr>
            <w:rStyle w:val="Hyperlink"/>
            <w:lang w:val="en-US"/>
          </w:rPr>
          <w:t>https://www.investopedia.com/terms/s/stochasticoscillator.asp</w:t>
        </w:r>
      </w:hyperlink>
    </w:p>
    <w:p w14:paraId="7FAA2D37" w14:textId="135CB2CB" w:rsidR="008D302B" w:rsidRDefault="001D2B89" w:rsidP="003368F4">
      <w:pPr>
        <w:pStyle w:val="Listenabsatz"/>
        <w:numPr>
          <w:ilvl w:val="0"/>
          <w:numId w:val="1"/>
        </w:numPr>
        <w:rPr>
          <w:lang w:val="en-US"/>
        </w:rPr>
      </w:pPr>
      <w:hyperlink r:id="rId51" w:history="1">
        <w:r w:rsidRPr="008B1443">
          <w:rPr>
            <w:rStyle w:val="Hyperlink"/>
            <w:lang w:val="en-US"/>
          </w:rPr>
          <w:t>https://www.boerse.de/technische-indikatoren/Commodity-Channel-Index-(CCI)-8</w:t>
        </w:r>
      </w:hyperlink>
    </w:p>
    <w:p w14:paraId="693F4F17" w14:textId="77777777" w:rsidR="00F14665" w:rsidRPr="00F14665" w:rsidRDefault="00C361C7" w:rsidP="00F14665">
      <w:pPr>
        <w:pStyle w:val="Listenabsatz"/>
        <w:numPr>
          <w:ilvl w:val="0"/>
          <w:numId w:val="1"/>
        </w:numPr>
        <w:rPr>
          <w:lang w:val="en-US"/>
        </w:rPr>
      </w:pPr>
      <w:hyperlink r:id="rId52" w:history="1">
        <w:r w:rsidRPr="008B1443">
          <w:rPr>
            <w:rStyle w:val="Hyperlink"/>
            <w:lang w:val="en-US"/>
          </w:rPr>
          <w:t>https://www.investopedia.com/terms/m/movingaverage.asp</w:t>
        </w:r>
      </w:hyperlink>
    </w:p>
    <w:p w14:paraId="35460E2E" w14:textId="61F0AD90" w:rsidR="00F14665" w:rsidRDefault="00F14665" w:rsidP="00F14665">
      <w:pPr>
        <w:pStyle w:val="Listenabsatz"/>
        <w:numPr>
          <w:ilvl w:val="0"/>
          <w:numId w:val="1"/>
        </w:numPr>
        <w:rPr>
          <w:lang w:val="en-US"/>
        </w:rPr>
      </w:pPr>
      <w:hyperlink r:id="rId53" w:history="1">
        <w:r w:rsidRPr="00F14665">
          <w:rPr>
            <w:rStyle w:val="Hyperlink"/>
            <w:lang w:val="en-US"/>
          </w:rPr>
          <w:t>https://www.investopedia.com/terms/m/mondayeffect.asp</w:t>
        </w:r>
      </w:hyperlink>
    </w:p>
    <w:p w14:paraId="3FB4D263" w14:textId="431BD068" w:rsidR="003B022B" w:rsidRDefault="003B022B" w:rsidP="00F14665">
      <w:pPr>
        <w:pStyle w:val="Listenabsatz"/>
        <w:numPr>
          <w:ilvl w:val="0"/>
          <w:numId w:val="1"/>
        </w:numPr>
        <w:rPr>
          <w:lang w:val="en-US"/>
        </w:rPr>
      </w:pPr>
      <w:hyperlink r:id="rId54" w:history="1">
        <w:r w:rsidRPr="00B208C9">
          <w:rPr>
            <w:rStyle w:val="Hyperlink"/>
            <w:lang w:val="en-US"/>
          </w:rPr>
          <w:t>https://www.americancentury.com/insights/the-january-effect-and-stock-market-seasonality/</w:t>
        </w:r>
      </w:hyperlink>
    </w:p>
    <w:p w14:paraId="303A1D26" w14:textId="03E75C91" w:rsidR="003B022B" w:rsidRDefault="002F3CD0" w:rsidP="008F03F9">
      <w:pPr>
        <w:pStyle w:val="Listenabsatz"/>
        <w:numPr>
          <w:ilvl w:val="0"/>
          <w:numId w:val="1"/>
        </w:numPr>
        <w:rPr>
          <w:lang w:val="en-US"/>
        </w:rPr>
      </w:pPr>
      <w:hyperlink r:id="rId55" w:history="1">
        <w:r w:rsidRPr="00B208C9">
          <w:rPr>
            <w:rStyle w:val="Hyperlink"/>
            <w:lang w:val="en-US"/>
          </w:rPr>
          <w:t>https://support.zerodha.com/category/trading-and-markets/trading-faqs/general/articles/opening-price-of-a-stock-different-from-its-previous-day-s-closing-price</w:t>
        </w:r>
      </w:hyperlink>
    </w:p>
    <w:p w14:paraId="382712EB" w14:textId="046C188C" w:rsidR="001F32F0" w:rsidRDefault="00AC507A" w:rsidP="00F14665">
      <w:pPr>
        <w:pStyle w:val="Listenabsatz"/>
        <w:numPr>
          <w:ilvl w:val="0"/>
          <w:numId w:val="1"/>
        </w:numPr>
        <w:rPr>
          <w:lang w:val="en-US"/>
        </w:rPr>
      </w:pPr>
      <w:hyperlink r:id="rId56" w:history="1">
        <w:r w:rsidRPr="00B208C9">
          <w:rPr>
            <w:rStyle w:val="Hyperlink"/>
            <w:lang w:val="en-US"/>
          </w:rPr>
          <w:t>https://www.investopedia.com/terms/a/atr.asp</w:t>
        </w:r>
      </w:hyperlink>
    </w:p>
    <w:p w14:paraId="61FF1854" w14:textId="2AE1DDC7" w:rsidR="00AC507A" w:rsidRDefault="002D6E07" w:rsidP="00F14665">
      <w:pPr>
        <w:pStyle w:val="Listenabsatz"/>
        <w:numPr>
          <w:ilvl w:val="0"/>
          <w:numId w:val="1"/>
        </w:numPr>
        <w:rPr>
          <w:lang w:val="en-US"/>
        </w:rPr>
      </w:pPr>
      <w:hyperlink r:id="rId57" w:history="1">
        <w:r w:rsidRPr="00B208C9">
          <w:rPr>
            <w:rStyle w:val="Hyperlink"/>
            <w:lang w:val="en-US"/>
          </w:rPr>
          <w:t>https://www.investopedia.com/articles/trading/07/adx-trend-indicator.asp</w:t>
        </w:r>
      </w:hyperlink>
    </w:p>
    <w:p w14:paraId="5F783D82" w14:textId="07D8D08D" w:rsidR="0044249B" w:rsidRDefault="0044249B" w:rsidP="00D07464">
      <w:pPr>
        <w:pStyle w:val="Listenabsatz"/>
        <w:numPr>
          <w:ilvl w:val="0"/>
          <w:numId w:val="1"/>
        </w:numPr>
        <w:rPr>
          <w:lang w:val="en-US"/>
        </w:rPr>
      </w:pPr>
      <w:hyperlink r:id="rId58" w:history="1">
        <w:r w:rsidRPr="00B208C9">
          <w:rPr>
            <w:rStyle w:val="Hyperlink"/>
            <w:lang w:val="en-US"/>
          </w:rPr>
          <w:t>https://www.investopedia.com/terms/b/bollingerbands.asp</w:t>
        </w:r>
      </w:hyperlink>
    </w:p>
    <w:p w14:paraId="31ACBC1E" w14:textId="6FD048DE" w:rsidR="00D07464" w:rsidRDefault="00D07464" w:rsidP="005D303B">
      <w:pPr>
        <w:pStyle w:val="Listenabsatz"/>
        <w:numPr>
          <w:ilvl w:val="0"/>
          <w:numId w:val="1"/>
        </w:numPr>
        <w:rPr>
          <w:lang w:val="en-US"/>
        </w:rPr>
      </w:pPr>
      <w:hyperlink r:id="rId59" w:history="1">
        <w:r w:rsidRPr="00B208C9">
          <w:rPr>
            <w:rStyle w:val="Hyperlink"/>
            <w:lang w:val="en-US"/>
          </w:rPr>
          <w:t>https://www.investopedia.com/terms/o/onbalancevolume.asp</w:t>
        </w:r>
      </w:hyperlink>
    </w:p>
    <w:p w14:paraId="1CF924A8" w14:textId="73AE9221" w:rsidR="005D303B" w:rsidRDefault="003C361E" w:rsidP="005D303B">
      <w:pPr>
        <w:pStyle w:val="Listenabsatz"/>
        <w:numPr>
          <w:ilvl w:val="0"/>
          <w:numId w:val="1"/>
        </w:numPr>
        <w:rPr>
          <w:lang w:val="en-US"/>
        </w:rPr>
      </w:pPr>
      <w:hyperlink r:id="rId60" w:history="1">
        <w:r w:rsidRPr="00B208C9">
          <w:rPr>
            <w:rStyle w:val="Hyperlink"/>
            <w:lang w:val="en-US"/>
          </w:rPr>
          <w:t>https://www.boerse.de/technische-indikatoren/Volume-Price-Trend-(VPT)-56</w:t>
        </w:r>
      </w:hyperlink>
    </w:p>
    <w:p w14:paraId="7B00400D" w14:textId="4846F2BE" w:rsidR="003C361E" w:rsidRDefault="00E15BA4" w:rsidP="005D303B">
      <w:pPr>
        <w:pStyle w:val="Listenabsatz"/>
        <w:numPr>
          <w:ilvl w:val="0"/>
          <w:numId w:val="1"/>
        </w:numPr>
        <w:rPr>
          <w:lang w:val="en-US"/>
        </w:rPr>
      </w:pPr>
      <w:hyperlink r:id="rId61" w:history="1">
        <w:r w:rsidRPr="00B208C9">
          <w:rPr>
            <w:rStyle w:val="Hyperlink"/>
            <w:lang w:val="en-US"/>
          </w:rPr>
          <w:t>https://www.investopedia.com/terms/v/vwap.asp</w:t>
        </w:r>
      </w:hyperlink>
    </w:p>
    <w:p w14:paraId="59754D0E" w14:textId="6631BDC5" w:rsidR="00E15BA4" w:rsidRDefault="00EA6E65" w:rsidP="005D303B">
      <w:pPr>
        <w:pStyle w:val="Listenabsatz"/>
        <w:numPr>
          <w:ilvl w:val="0"/>
          <w:numId w:val="1"/>
        </w:numPr>
        <w:rPr>
          <w:lang w:val="en-US"/>
        </w:rPr>
      </w:pPr>
      <w:hyperlink r:id="rId62" w:history="1">
        <w:r w:rsidRPr="00B208C9">
          <w:rPr>
            <w:rStyle w:val="Hyperlink"/>
            <w:lang w:val="en-US"/>
          </w:rPr>
          <w:t>https://fred.stlouisfed.org/docs/api/fred/</w:t>
        </w:r>
      </w:hyperlink>
    </w:p>
    <w:p w14:paraId="695561FE" w14:textId="5B8B26A8" w:rsidR="00EA6E65" w:rsidRDefault="006421C8" w:rsidP="005D303B">
      <w:pPr>
        <w:pStyle w:val="Listenabsatz"/>
        <w:numPr>
          <w:ilvl w:val="0"/>
          <w:numId w:val="1"/>
        </w:numPr>
        <w:rPr>
          <w:lang w:val="en-US"/>
        </w:rPr>
      </w:pPr>
      <w:hyperlink r:id="rId63" w:history="1">
        <w:r w:rsidRPr="00B208C9">
          <w:rPr>
            <w:rStyle w:val="Hyperlink"/>
            <w:lang w:val="en-US"/>
          </w:rPr>
          <w:t>https://www.investopedia.com/articles/investing/031413/economic-indicatiors-affect-us-stock-market.asp</w:t>
        </w:r>
      </w:hyperlink>
    </w:p>
    <w:p w14:paraId="66B03B05" w14:textId="5C092E90" w:rsidR="006421C8" w:rsidRDefault="00D7752D" w:rsidP="005D303B">
      <w:pPr>
        <w:pStyle w:val="Listenabsatz"/>
        <w:numPr>
          <w:ilvl w:val="0"/>
          <w:numId w:val="1"/>
        </w:numPr>
        <w:rPr>
          <w:lang w:val="en-US"/>
        </w:rPr>
      </w:pPr>
      <w:hyperlink r:id="rId64" w:history="1">
        <w:r w:rsidRPr="00B208C9">
          <w:rPr>
            <w:rStyle w:val="Hyperlink"/>
            <w:lang w:val="en-US"/>
          </w:rPr>
          <w:t>https://www.investopedia.com/terms/c/consumerpriceindex.asp</w:t>
        </w:r>
      </w:hyperlink>
    </w:p>
    <w:p w14:paraId="25A3B07D" w14:textId="70713D30" w:rsidR="00D7752D" w:rsidRDefault="006850EA" w:rsidP="005D303B">
      <w:pPr>
        <w:pStyle w:val="Listenabsatz"/>
        <w:numPr>
          <w:ilvl w:val="0"/>
          <w:numId w:val="1"/>
        </w:numPr>
        <w:rPr>
          <w:lang w:val="en-US"/>
        </w:rPr>
      </w:pPr>
      <w:hyperlink r:id="rId65" w:history="1">
        <w:r w:rsidRPr="00B208C9">
          <w:rPr>
            <w:rStyle w:val="Hyperlink"/>
            <w:lang w:val="en-US"/>
          </w:rPr>
          <w:t>https://www.investopedia.com/terms/r/retail-sales.asp</w:t>
        </w:r>
      </w:hyperlink>
    </w:p>
    <w:p w14:paraId="0A96573C" w14:textId="7B1F3DB2" w:rsidR="006850EA" w:rsidRDefault="003C4F98" w:rsidP="005D303B">
      <w:pPr>
        <w:pStyle w:val="Listenabsatz"/>
        <w:numPr>
          <w:ilvl w:val="0"/>
          <w:numId w:val="1"/>
        </w:numPr>
        <w:rPr>
          <w:lang w:val="en-US"/>
        </w:rPr>
      </w:pPr>
      <w:hyperlink r:id="rId66" w:history="1">
        <w:r w:rsidRPr="00B208C9">
          <w:rPr>
            <w:rStyle w:val="Hyperlink"/>
            <w:lang w:val="en-US"/>
          </w:rPr>
          <w:t>https://www.investopedia.com/terms/p/pce.asp</w:t>
        </w:r>
      </w:hyperlink>
    </w:p>
    <w:p w14:paraId="4297E679" w14:textId="16B7BB57" w:rsidR="003C4F98" w:rsidRDefault="004E1C3B" w:rsidP="005D303B">
      <w:pPr>
        <w:pStyle w:val="Listenabsatz"/>
        <w:numPr>
          <w:ilvl w:val="0"/>
          <w:numId w:val="1"/>
        </w:numPr>
        <w:rPr>
          <w:lang w:val="en-US"/>
        </w:rPr>
      </w:pPr>
      <w:hyperlink r:id="rId67" w:history="1">
        <w:r w:rsidRPr="00B208C9">
          <w:rPr>
            <w:rStyle w:val="Hyperlink"/>
            <w:lang w:val="en-US"/>
          </w:rPr>
          <w:t>https://www.investopedia.com/terms/i/ipi.asp</w:t>
        </w:r>
      </w:hyperlink>
    </w:p>
    <w:p w14:paraId="4DDA50E7" w14:textId="09743367" w:rsidR="004E1C3B" w:rsidRDefault="00495138" w:rsidP="005D303B">
      <w:pPr>
        <w:pStyle w:val="Listenabsatz"/>
        <w:numPr>
          <w:ilvl w:val="0"/>
          <w:numId w:val="1"/>
        </w:numPr>
        <w:rPr>
          <w:lang w:val="en-US"/>
        </w:rPr>
      </w:pPr>
      <w:hyperlink r:id="rId68" w:history="1">
        <w:r w:rsidRPr="00B208C9">
          <w:rPr>
            <w:rStyle w:val="Hyperlink"/>
            <w:lang w:val="en-US"/>
          </w:rPr>
          <w:t>https://www.investopedia.com/terms/f/federalfundsrate.asp</w:t>
        </w:r>
      </w:hyperlink>
    </w:p>
    <w:p w14:paraId="31F64DDC" w14:textId="4CDD67C3" w:rsidR="00495138" w:rsidRDefault="00575E84" w:rsidP="005D303B">
      <w:pPr>
        <w:pStyle w:val="Listenabsatz"/>
        <w:numPr>
          <w:ilvl w:val="0"/>
          <w:numId w:val="1"/>
        </w:numPr>
        <w:rPr>
          <w:lang w:val="en-US"/>
        </w:rPr>
      </w:pPr>
      <w:hyperlink r:id="rId69" w:history="1">
        <w:r w:rsidRPr="00B208C9">
          <w:rPr>
            <w:rStyle w:val="Hyperlink"/>
            <w:lang w:val="en-US"/>
          </w:rPr>
          <w:t>https://www.investopedia.com/articles/investing/100814/why-10-year-us-treasury-rates-matter.asp</w:t>
        </w:r>
      </w:hyperlink>
    </w:p>
    <w:p w14:paraId="1791147A" w14:textId="4AB282AC" w:rsidR="00575E84" w:rsidRDefault="00F44344" w:rsidP="005D303B">
      <w:pPr>
        <w:pStyle w:val="Listenabsatz"/>
        <w:numPr>
          <w:ilvl w:val="0"/>
          <w:numId w:val="1"/>
        </w:numPr>
        <w:rPr>
          <w:lang w:val="en-US"/>
        </w:rPr>
      </w:pPr>
      <w:hyperlink r:id="rId70" w:history="1">
        <w:r w:rsidRPr="00B208C9">
          <w:rPr>
            <w:rStyle w:val="Hyperlink"/>
            <w:lang w:val="en-US"/>
          </w:rPr>
          <w:t>https://www.investopedia.com/terms/h/housingstarts.asp</w:t>
        </w:r>
      </w:hyperlink>
    </w:p>
    <w:p w14:paraId="269BE763" w14:textId="2C0E41F0" w:rsidR="00F44344" w:rsidRDefault="00361FFB" w:rsidP="005D303B">
      <w:pPr>
        <w:pStyle w:val="Listenabsatz"/>
        <w:numPr>
          <w:ilvl w:val="0"/>
          <w:numId w:val="1"/>
        </w:numPr>
        <w:rPr>
          <w:lang w:val="en-US"/>
        </w:rPr>
      </w:pPr>
      <w:hyperlink r:id="rId71" w:history="1">
        <w:r w:rsidRPr="00B208C9">
          <w:rPr>
            <w:rStyle w:val="Hyperlink"/>
            <w:lang w:val="en-US"/>
          </w:rPr>
          <w:t>https://www.investopedia.com/articles/economics/08/leading-economic-indicators.asp</w:t>
        </w:r>
      </w:hyperlink>
    </w:p>
    <w:p w14:paraId="42C9159A" w14:textId="08898FCE" w:rsidR="00361FFB" w:rsidRDefault="00BB32F4" w:rsidP="005D303B">
      <w:pPr>
        <w:pStyle w:val="Listenabsatz"/>
        <w:numPr>
          <w:ilvl w:val="0"/>
          <w:numId w:val="1"/>
        </w:numPr>
        <w:rPr>
          <w:lang w:val="en-US"/>
        </w:rPr>
      </w:pPr>
      <w:hyperlink r:id="rId72" w:history="1">
        <w:r w:rsidRPr="00B208C9">
          <w:rPr>
            <w:rStyle w:val="Hyperlink"/>
            <w:lang w:val="en-US"/>
          </w:rPr>
          <w:t>https://www.investopedia.com/terms/e/exchangerate.asp</w:t>
        </w:r>
      </w:hyperlink>
    </w:p>
    <w:p w14:paraId="15657A26" w14:textId="57CB6F20" w:rsidR="00BB32F4" w:rsidRDefault="007E6211" w:rsidP="005D303B">
      <w:pPr>
        <w:pStyle w:val="Listenabsatz"/>
        <w:numPr>
          <w:ilvl w:val="0"/>
          <w:numId w:val="1"/>
        </w:numPr>
        <w:rPr>
          <w:lang w:val="en-US"/>
        </w:rPr>
      </w:pPr>
      <w:hyperlink r:id="rId73" w:history="1">
        <w:r w:rsidRPr="005C4686">
          <w:rPr>
            <w:rStyle w:val="Hyperlink"/>
            <w:lang w:val="en-US"/>
          </w:rPr>
          <w:t>https://www.ibm.com/think/topics/machine-learning</w:t>
        </w:r>
      </w:hyperlink>
    </w:p>
    <w:p w14:paraId="2366E7E0" w14:textId="77777777" w:rsidR="007E6211" w:rsidRPr="005D303B" w:rsidRDefault="007E6211" w:rsidP="005D303B">
      <w:pPr>
        <w:pStyle w:val="Listenabsatz"/>
        <w:numPr>
          <w:ilvl w:val="0"/>
          <w:numId w:val="1"/>
        </w:numPr>
        <w:rPr>
          <w:lang w:val="en-US"/>
        </w:rPr>
      </w:pPr>
    </w:p>
    <w:p w14:paraId="3EA148EE" w14:textId="77777777" w:rsidR="00F14665" w:rsidRPr="003368F4" w:rsidRDefault="00F14665" w:rsidP="00F14665">
      <w:pPr>
        <w:pStyle w:val="Listenabsatz"/>
        <w:rPr>
          <w:lang w:val="en-US"/>
        </w:rPr>
      </w:pPr>
    </w:p>
    <w:p w14:paraId="6DA5C128" w14:textId="77777777" w:rsidR="00EE6F3D" w:rsidRDefault="00EE6F3D" w:rsidP="00724E77">
      <w:pPr>
        <w:rPr>
          <w:lang w:val="en-US"/>
        </w:rPr>
      </w:pPr>
    </w:p>
    <w:p w14:paraId="046D005B" w14:textId="77777777" w:rsidR="00724E77" w:rsidRDefault="00724E77" w:rsidP="00724E77">
      <w:pPr>
        <w:rPr>
          <w:lang w:val="en-US"/>
        </w:rPr>
      </w:pPr>
    </w:p>
    <w:p w14:paraId="4DE664A2" w14:textId="77777777" w:rsidR="00724E77" w:rsidRDefault="00724E77" w:rsidP="00724E77">
      <w:pPr>
        <w:rPr>
          <w:lang w:val="en-US"/>
        </w:rPr>
      </w:pPr>
    </w:p>
    <w:p w14:paraId="57CBFF98" w14:textId="77777777" w:rsidR="00724E77" w:rsidRDefault="00724E77" w:rsidP="00724E77">
      <w:pPr>
        <w:rPr>
          <w:lang w:val="en-US"/>
        </w:rPr>
      </w:pPr>
    </w:p>
    <w:p w14:paraId="0C4F0562" w14:textId="77777777" w:rsidR="00724E77" w:rsidRDefault="00724E77" w:rsidP="00724E77">
      <w:pPr>
        <w:rPr>
          <w:lang w:val="en-US"/>
        </w:rPr>
      </w:pPr>
    </w:p>
    <w:p w14:paraId="10580DD6" w14:textId="77777777" w:rsidR="005903C0" w:rsidRDefault="005903C0" w:rsidP="00724E77">
      <w:pPr>
        <w:rPr>
          <w:lang w:val="en-US"/>
        </w:rPr>
      </w:pPr>
    </w:p>
    <w:p w14:paraId="1032FF85" w14:textId="77777777" w:rsidR="00A52AB3" w:rsidRDefault="00A52AB3" w:rsidP="00724E77">
      <w:pPr>
        <w:rPr>
          <w:lang w:val="en-US"/>
        </w:rPr>
      </w:pPr>
    </w:p>
    <w:p w14:paraId="6BC3423A" w14:textId="77777777" w:rsidR="00A52AB3" w:rsidRPr="005F50E5" w:rsidRDefault="00724E77" w:rsidP="00724E77">
      <w:pPr>
        <w:rPr>
          <w:sz w:val="28"/>
          <w:szCs w:val="28"/>
          <w:u w:val="single"/>
          <w:lang w:val="en-US"/>
        </w:rPr>
      </w:pPr>
      <w:r w:rsidRPr="005F50E5">
        <w:rPr>
          <w:sz w:val="28"/>
          <w:szCs w:val="28"/>
          <w:u w:val="single"/>
          <w:lang w:val="en-US"/>
        </w:rPr>
        <w:t xml:space="preserve">Words to explain: </w:t>
      </w:r>
    </w:p>
    <w:p w14:paraId="49BFC9CF" w14:textId="426284AE" w:rsidR="00F614DA" w:rsidRDefault="008F4C62" w:rsidP="00724E77">
      <w:pPr>
        <w:rPr>
          <w:lang w:val="en-US"/>
        </w:rPr>
      </w:pPr>
      <w:r>
        <w:rPr>
          <w:lang w:val="en-US"/>
        </w:rPr>
        <w:t>Average</w:t>
      </w:r>
      <w:r w:rsidR="00724E77">
        <w:rPr>
          <w:lang w:val="en-US"/>
        </w:rPr>
        <w:br/>
        <w:t>Exponentially weighted moving averages (EWMA</w:t>
      </w:r>
      <w:r w:rsidR="006869F9">
        <w:rPr>
          <w:lang w:val="en-US"/>
        </w:rPr>
        <w:t xml:space="preserve"> or EMA</w:t>
      </w:r>
      <w:r w:rsidR="00724E77">
        <w:rPr>
          <w:lang w:val="en-US"/>
        </w:rPr>
        <w:t>)</w:t>
      </w:r>
      <w:r w:rsidR="00D6635D">
        <w:rPr>
          <w:lang w:val="en-US"/>
        </w:rPr>
        <w:t xml:space="preserve"> with formula</w:t>
      </w:r>
      <w:r w:rsidR="00A52AB3">
        <w:rPr>
          <w:lang w:val="en-US"/>
        </w:rPr>
        <w:br/>
      </w:r>
      <w:r w:rsidR="00D6635D">
        <w:rPr>
          <w:lang w:val="en-US"/>
        </w:rPr>
        <w:t>Simple moving average (SMA) with formula</w:t>
      </w:r>
      <w:r w:rsidR="00F614DA">
        <w:rPr>
          <w:lang w:val="en-US"/>
        </w:rPr>
        <w:br/>
        <w:t>period.</w:t>
      </w:r>
      <w:r w:rsidR="004F3F31">
        <w:rPr>
          <w:lang w:val="en-US"/>
        </w:rPr>
        <w:t xml:space="preserve"> </w:t>
      </w:r>
      <w:r w:rsidR="0043749B">
        <w:rPr>
          <w:lang w:val="en-US"/>
        </w:rPr>
        <w:t>I would say when you read the whole thing you just write down every word you need to explain.</w:t>
      </w:r>
    </w:p>
    <w:p w14:paraId="67F0EEE2" w14:textId="60170FF9" w:rsidR="00942703" w:rsidRDefault="00942703" w:rsidP="00942703">
      <w:pPr>
        <w:pStyle w:val="Listenabsatz"/>
        <w:numPr>
          <w:ilvl w:val="0"/>
          <w:numId w:val="15"/>
        </w:numPr>
        <w:rPr>
          <w:lang w:val="en-US"/>
        </w:rPr>
      </w:pPr>
      <w:r>
        <w:rPr>
          <w:lang w:val="en-US"/>
        </w:rPr>
        <w:t>A system updates itself</w:t>
      </w:r>
      <w:r w:rsidR="00A116DA">
        <w:rPr>
          <w:lang w:val="en-US"/>
        </w:rPr>
        <w:t xml:space="preserve"> (same as third)</w:t>
      </w:r>
    </w:p>
    <w:p w14:paraId="1DA157EA" w14:textId="180EB1CC" w:rsidR="004B130B" w:rsidRDefault="00E37E23" w:rsidP="00942703">
      <w:pPr>
        <w:pStyle w:val="Listenabsatz"/>
        <w:numPr>
          <w:ilvl w:val="0"/>
          <w:numId w:val="15"/>
        </w:numPr>
        <w:rPr>
          <w:lang w:val="en-US"/>
        </w:rPr>
      </w:pPr>
      <w:r>
        <w:rPr>
          <w:lang w:val="en-US"/>
        </w:rPr>
        <w:t>E</w:t>
      </w:r>
      <w:r w:rsidR="004B130B">
        <w:rPr>
          <w:lang w:val="en-US"/>
        </w:rPr>
        <w:t>rror</w:t>
      </w:r>
      <w:r w:rsidR="005F5E56">
        <w:rPr>
          <w:lang w:val="en-US"/>
        </w:rPr>
        <w:t xml:space="preserve"> (in prediction)</w:t>
      </w:r>
    </w:p>
    <w:p w14:paraId="7A80725B" w14:textId="31DF599E" w:rsidR="00E37E23" w:rsidRDefault="00E37E23" w:rsidP="00942703">
      <w:pPr>
        <w:pStyle w:val="Listenabsatz"/>
        <w:numPr>
          <w:ilvl w:val="0"/>
          <w:numId w:val="15"/>
        </w:numPr>
        <w:rPr>
          <w:lang w:val="en-US"/>
        </w:rPr>
      </w:pPr>
      <w:r>
        <w:rPr>
          <w:lang w:val="en-US"/>
        </w:rPr>
        <w:t>To learn</w:t>
      </w:r>
      <w:r w:rsidR="005F5E56">
        <w:rPr>
          <w:lang w:val="en-US"/>
        </w:rPr>
        <w:t xml:space="preserve"> (when a system updates itself and learns from error)</w:t>
      </w:r>
    </w:p>
    <w:p w14:paraId="75BA82D8" w14:textId="0A5051D5" w:rsidR="00520A92" w:rsidRPr="00942703" w:rsidRDefault="00520A92" w:rsidP="00942703">
      <w:pPr>
        <w:pStyle w:val="Listenabsatz"/>
        <w:numPr>
          <w:ilvl w:val="0"/>
          <w:numId w:val="15"/>
        </w:numPr>
        <w:rPr>
          <w:lang w:val="en-US"/>
        </w:rPr>
      </w:pPr>
      <w:r>
        <w:rPr>
          <w:lang w:val="en-US"/>
        </w:rPr>
        <w:t>Data point</w:t>
      </w:r>
      <w:r w:rsidR="00677FBB">
        <w:rPr>
          <w:lang w:val="en-US"/>
        </w:rPr>
        <w:t xml:space="preserve"> </w:t>
      </w:r>
    </w:p>
    <w:sectPr w:rsidR="00520A92" w:rsidRPr="009427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17CAC"/>
    <w:multiLevelType w:val="hybridMultilevel"/>
    <w:tmpl w:val="48765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10D11"/>
    <w:multiLevelType w:val="hybridMultilevel"/>
    <w:tmpl w:val="E20CA3AE"/>
    <w:lvl w:ilvl="0" w:tplc="4AE83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264164"/>
    <w:multiLevelType w:val="hybridMultilevel"/>
    <w:tmpl w:val="057814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9B830EB"/>
    <w:multiLevelType w:val="multilevel"/>
    <w:tmpl w:val="D83AB4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27200"/>
    <w:multiLevelType w:val="hybridMultilevel"/>
    <w:tmpl w:val="8264C05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A9069E4"/>
    <w:multiLevelType w:val="hybridMultilevel"/>
    <w:tmpl w:val="604A770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97836CE"/>
    <w:multiLevelType w:val="hybridMultilevel"/>
    <w:tmpl w:val="8CCAC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31335AB"/>
    <w:multiLevelType w:val="hybridMultilevel"/>
    <w:tmpl w:val="5B8C6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7006BE5"/>
    <w:multiLevelType w:val="hybridMultilevel"/>
    <w:tmpl w:val="34561934"/>
    <w:lvl w:ilvl="0" w:tplc="DCEE247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C306219"/>
    <w:multiLevelType w:val="hybridMultilevel"/>
    <w:tmpl w:val="438A921C"/>
    <w:lvl w:ilvl="0" w:tplc="ABA0892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2D130C3"/>
    <w:multiLevelType w:val="hybridMultilevel"/>
    <w:tmpl w:val="AE2A36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41C47E9"/>
    <w:multiLevelType w:val="hybridMultilevel"/>
    <w:tmpl w:val="E96A4C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9D30709"/>
    <w:multiLevelType w:val="hybridMultilevel"/>
    <w:tmpl w:val="3B1858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AAD4F6A"/>
    <w:multiLevelType w:val="hybridMultilevel"/>
    <w:tmpl w:val="980EFF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7FD71EC"/>
    <w:multiLevelType w:val="hybridMultilevel"/>
    <w:tmpl w:val="62861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48990594">
    <w:abstractNumId w:val="9"/>
  </w:num>
  <w:num w:numId="2" w16cid:durableId="1813062803">
    <w:abstractNumId w:val="11"/>
  </w:num>
  <w:num w:numId="3" w16cid:durableId="1548687822">
    <w:abstractNumId w:val="7"/>
  </w:num>
  <w:num w:numId="4" w16cid:durableId="1712028976">
    <w:abstractNumId w:val="12"/>
  </w:num>
  <w:num w:numId="5" w16cid:durableId="373622749">
    <w:abstractNumId w:val="13"/>
  </w:num>
  <w:num w:numId="6" w16cid:durableId="1301497049">
    <w:abstractNumId w:val="0"/>
  </w:num>
  <w:num w:numId="7" w16cid:durableId="811020705">
    <w:abstractNumId w:val="3"/>
  </w:num>
  <w:num w:numId="8" w16cid:durableId="271322058">
    <w:abstractNumId w:val="14"/>
  </w:num>
  <w:num w:numId="9" w16cid:durableId="851719063">
    <w:abstractNumId w:val="8"/>
  </w:num>
  <w:num w:numId="10" w16cid:durableId="1432895285">
    <w:abstractNumId w:val="2"/>
  </w:num>
  <w:num w:numId="11" w16cid:durableId="1166551945">
    <w:abstractNumId w:val="10"/>
  </w:num>
  <w:num w:numId="12" w16cid:durableId="1533542717">
    <w:abstractNumId w:val="5"/>
  </w:num>
  <w:num w:numId="13" w16cid:durableId="1134756714">
    <w:abstractNumId w:val="4"/>
  </w:num>
  <w:num w:numId="14" w16cid:durableId="1516728515">
    <w:abstractNumId w:val="6"/>
  </w:num>
  <w:num w:numId="15" w16cid:durableId="1658609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23"/>
    <w:rsid w:val="0000095D"/>
    <w:rsid w:val="0000490C"/>
    <w:rsid w:val="00006DBA"/>
    <w:rsid w:val="00007108"/>
    <w:rsid w:val="000104F7"/>
    <w:rsid w:val="00010677"/>
    <w:rsid w:val="00010C53"/>
    <w:rsid w:val="000131B4"/>
    <w:rsid w:val="00013BE7"/>
    <w:rsid w:val="00014BDF"/>
    <w:rsid w:val="0001513D"/>
    <w:rsid w:val="00016C2C"/>
    <w:rsid w:val="000174A5"/>
    <w:rsid w:val="00021467"/>
    <w:rsid w:val="0002203A"/>
    <w:rsid w:val="000237D6"/>
    <w:rsid w:val="000306AC"/>
    <w:rsid w:val="00030AD0"/>
    <w:rsid w:val="00032536"/>
    <w:rsid w:val="0003367D"/>
    <w:rsid w:val="00033CFA"/>
    <w:rsid w:val="000344DE"/>
    <w:rsid w:val="000357F5"/>
    <w:rsid w:val="00035A17"/>
    <w:rsid w:val="000369CB"/>
    <w:rsid w:val="00036BCE"/>
    <w:rsid w:val="0004105C"/>
    <w:rsid w:val="000410A7"/>
    <w:rsid w:val="00041269"/>
    <w:rsid w:val="000424B9"/>
    <w:rsid w:val="00043843"/>
    <w:rsid w:val="00043AA7"/>
    <w:rsid w:val="00044069"/>
    <w:rsid w:val="00044563"/>
    <w:rsid w:val="00044F52"/>
    <w:rsid w:val="00045114"/>
    <w:rsid w:val="00045E42"/>
    <w:rsid w:val="000467C7"/>
    <w:rsid w:val="000537EE"/>
    <w:rsid w:val="00054520"/>
    <w:rsid w:val="0005508B"/>
    <w:rsid w:val="0005512F"/>
    <w:rsid w:val="00055D3E"/>
    <w:rsid w:val="00056585"/>
    <w:rsid w:val="00056FCE"/>
    <w:rsid w:val="000575C2"/>
    <w:rsid w:val="00061579"/>
    <w:rsid w:val="00063117"/>
    <w:rsid w:val="00064EE9"/>
    <w:rsid w:val="0006523F"/>
    <w:rsid w:val="00065DA0"/>
    <w:rsid w:val="00065FB9"/>
    <w:rsid w:val="00066AA2"/>
    <w:rsid w:val="00070B51"/>
    <w:rsid w:val="00070C0A"/>
    <w:rsid w:val="00071384"/>
    <w:rsid w:val="00073D4B"/>
    <w:rsid w:val="000747FA"/>
    <w:rsid w:val="00075D84"/>
    <w:rsid w:val="000762DC"/>
    <w:rsid w:val="00077157"/>
    <w:rsid w:val="0008361D"/>
    <w:rsid w:val="000839DB"/>
    <w:rsid w:val="00083ECF"/>
    <w:rsid w:val="00084327"/>
    <w:rsid w:val="0008553E"/>
    <w:rsid w:val="00085E1F"/>
    <w:rsid w:val="00090382"/>
    <w:rsid w:val="00090CED"/>
    <w:rsid w:val="00091FE7"/>
    <w:rsid w:val="0009387F"/>
    <w:rsid w:val="00094131"/>
    <w:rsid w:val="00095FDD"/>
    <w:rsid w:val="000A0CEB"/>
    <w:rsid w:val="000A4BD4"/>
    <w:rsid w:val="000A6C14"/>
    <w:rsid w:val="000B0F78"/>
    <w:rsid w:val="000B3111"/>
    <w:rsid w:val="000B5976"/>
    <w:rsid w:val="000B6CAF"/>
    <w:rsid w:val="000C259D"/>
    <w:rsid w:val="000C550E"/>
    <w:rsid w:val="000C6FFD"/>
    <w:rsid w:val="000C7507"/>
    <w:rsid w:val="000D145D"/>
    <w:rsid w:val="000D25C6"/>
    <w:rsid w:val="000D27D6"/>
    <w:rsid w:val="000D4809"/>
    <w:rsid w:val="000D4AFC"/>
    <w:rsid w:val="000E02DA"/>
    <w:rsid w:val="000E0507"/>
    <w:rsid w:val="000E0D7B"/>
    <w:rsid w:val="000E1E4A"/>
    <w:rsid w:val="000E2CAC"/>
    <w:rsid w:val="000E5DB5"/>
    <w:rsid w:val="000E6B5A"/>
    <w:rsid w:val="000E6E2B"/>
    <w:rsid w:val="000E7206"/>
    <w:rsid w:val="000F1831"/>
    <w:rsid w:val="000F4978"/>
    <w:rsid w:val="000F62FD"/>
    <w:rsid w:val="000F74ED"/>
    <w:rsid w:val="000F74F3"/>
    <w:rsid w:val="000F75CF"/>
    <w:rsid w:val="001000B6"/>
    <w:rsid w:val="001027A0"/>
    <w:rsid w:val="00103B06"/>
    <w:rsid w:val="00104009"/>
    <w:rsid w:val="0010543D"/>
    <w:rsid w:val="00105DC5"/>
    <w:rsid w:val="00106570"/>
    <w:rsid w:val="00106C52"/>
    <w:rsid w:val="001070DF"/>
    <w:rsid w:val="001073F5"/>
    <w:rsid w:val="00110022"/>
    <w:rsid w:val="00110677"/>
    <w:rsid w:val="00110CC3"/>
    <w:rsid w:val="0011240D"/>
    <w:rsid w:val="00112F0F"/>
    <w:rsid w:val="001130B7"/>
    <w:rsid w:val="00114FD5"/>
    <w:rsid w:val="001151C5"/>
    <w:rsid w:val="0011759E"/>
    <w:rsid w:val="001237BF"/>
    <w:rsid w:val="001256DA"/>
    <w:rsid w:val="0012718A"/>
    <w:rsid w:val="001275BD"/>
    <w:rsid w:val="0013381D"/>
    <w:rsid w:val="00133B30"/>
    <w:rsid w:val="00135317"/>
    <w:rsid w:val="001370B0"/>
    <w:rsid w:val="001379C2"/>
    <w:rsid w:val="00140E91"/>
    <w:rsid w:val="00141CBC"/>
    <w:rsid w:val="00144BFA"/>
    <w:rsid w:val="001472F2"/>
    <w:rsid w:val="00150562"/>
    <w:rsid w:val="00151598"/>
    <w:rsid w:val="001533F0"/>
    <w:rsid w:val="00153C89"/>
    <w:rsid w:val="00153EBB"/>
    <w:rsid w:val="00154565"/>
    <w:rsid w:val="0015793E"/>
    <w:rsid w:val="00161CA4"/>
    <w:rsid w:val="00161DFE"/>
    <w:rsid w:val="00162A2A"/>
    <w:rsid w:val="0016312C"/>
    <w:rsid w:val="00164089"/>
    <w:rsid w:val="0016447E"/>
    <w:rsid w:val="00164CD6"/>
    <w:rsid w:val="00171831"/>
    <w:rsid w:val="00172C4B"/>
    <w:rsid w:val="00177744"/>
    <w:rsid w:val="0018203E"/>
    <w:rsid w:val="00182684"/>
    <w:rsid w:val="00182AFB"/>
    <w:rsid w:val="0018490D"/>
    <w:rsid w:val="00184986"/>
    <w:rsid w:val="00184B08"/>
    <w:rsid w:val="00184B53"/>
    <w:rsid w:val="00186223"/>
    <w:rsid w:val="0018635C"/>
    <w:rsid w:val="0019033C"/>
    <w:rsid w:val="001905BE"/>
    <w:rsid w:val="00191A84"/>
    <w:rsid w:val="00191E83"/>
    <w:rsid w:val="001924AC"/>
    <w:rsid w:val="00193BB5"/>
    <w:rsid w:val="00194C4A"/>
    <w:rsid w:val="001950C7"/>
    <w:rsid w:val="00196866"/>
    <w:rsid w:val="001A079D"/>
    <w:rsid w:val="001A083B"/>
    <w:rsid w:val="001A09E1"/>
    <w:rsid w:val="001A1036"/>
    <w:rsid w:val="001A1189"/>
    <w:rsid w:val="001A3672"/>
    <w:rsid w:val="001A44BD"/>
    <w:rsid w:val="001A4751"/>
    <w:rsid w:val="001A4A6A"/>
    <w:rsid w:val="001A4CE0"/>
    <w:rsid w:val="001A5B40"/>
    <w:rsid w:val="001A7935"/>
    <w:rsid w:val="001B1563"/>
    <w:rsid w:val="001B19D5"/>
    <w:rsid w:val="001B2D4F"/>
    <w:rsid w:val="001B32C4"/>
    <w:rsid w:val="001B41E4"/>
    <w:rsid w:val="001B477B"/>
    <w:rsid w:val="001B4EA7"/>
    <w:rsid w:val="001B727F"/>
    <w:rsid w:val="001B7541"/>
    <w:rsid w:val="001B7D8F"/>
    <w:rsid w:val="001C0054"/>
    <w:rsid w:val="001C117C"/>
    <w:rsid w:val="001C28AE"/>
    <w:rsid w:val="001C32B6"/>
    <w:rsid w:val="001C3B06"/>
    <w:rsid w:val="001C4C90"/>
    <w:rsid w:val="001C4CBE"/>
    <w:rsid w:val="001C57A4"/>
    <w:rsid w:val="001C5B6E"/>
    <w:rsid w:val="001C6035"/>
    <w:rsid w:val="001C70E4"/>
    <w:rsid w:val="001C7181"/>
    <w:rsid w:val="001C78EC"/>
    <w:rsid w:val="001D0198"/>
    <w:rsid w:val="001D1BA7"/>
    <w:rsid w:val="001D2B89"/>
    <w:rsid w:val="001D4AD2"/>
    <w:rsid w:val="001D5F9B"/>
    <w:rsid w:val="001D68CC"/>
    <w:rsid w:val="001D6F21"/>
    <w:rsid w:val="001D7D45"/>
    <w:rsid w:val="001E07EB"/>
    <w:rsid w:val="001E0D5C"/>
    <w:rsid w:val="001E4E5F"/>
    <w:rsid w:val="001E6E2F"/>
    <w:rsid w:val="001E703D"/>
    <w:rsid w:val="001F0459"/>
    <w:rsid w:val="001F0547"/>
    <w:rsid w:val="001F0879"/>
    <w:rsid w:val="001F1CA9"/>
    <w:rsid w:val="001F2925"/>
    <w:rsid w:val="001F32F0"/>
    <w:rsid w:val="001F6BCE"/>
    <w:rsid w:val="001F7B49"/>
    <w:rsid w:val="002007C4"/>
    <w:rsid w:val="00201911"/>
    <w:rsid w:val="00203432"/>
    <w:rsid w:val="00204D3E"/>
    <w:rsid w:val="00205B2C"/>
    <w:rsid w:val="00206A66"/>
    <w:rsid w:val="00211D2A"/>
    <w:rsid w:val="00213512"/>
    <w:rsid w:val="00214063"/>
    <w:rsid w:val="00214743"/>
    <w:rsid w:val="0021723D"/>
    <w:rsid w:val="002216E0"/>
    <w:rsid w:val="002239D9"/>
    <w:rsid w:val="00224C0F"/>
    <w:rsid w:val="0022654A"/>
    <w:rsid w:val="00226DFC"/>
    <w:rsid w:val="00227BDB"/>
    <w:rsid w:val="00227E10"/>
    <w:rsid w:val="00233100"/>
    <w:rsid w:val="0023467F"/>
    <w:rsid w:val="00236A37"/>
    <w:rsid w:val="00237ACA"/>
    <w:rsid w:val="00237E05"/>
    <w:rsid w:val="002404C9"/>
    <w:rsid w:val="00242886"/>
    <w:rsid w:val="00242C8F"/>
    <w:rsid w:val="00246697"/>
    <w:rsid w:val="00247B08"/>
    <w:rsid w:val="00250D60"/>
    <w:rsid w:val="002526A7"/>
    <w:rsid w:val="00254390"/>
    <w:rsid w:val="00256553"/>
    <w:rsid w:val="002602CC"/>
    <w:rsid w:val="0026095C"/>
    <w:rsid w:val="00260B99"/>
    <w:rsid w:val="002611C7"/>
    <w:rsid w:val="00262F0C"/>
    <w:rsid w:val="00263958"/>
    <w:rsid w:val="002648F3"/>
    <w:rsid w:val="00264B7C"/>
    <w:rsid w:val="00264D8A"/>
    <w:rsid w:val="0026720F"/>
    <w:rsid w:val="0027002B"/>
    <w:rsid w:val="002709EA"/>
    <w:rsid w:val="00270DD5"/>
    <w:rsid w:val="00271D13"/>
    <w:rsid w:val="002723EF"/>
    <w:rsid w:val="00275EE4"/>
    <w:rsid w:val="00277A8E"/>
    <w:rsid w:val="00280950"/>
    <w:rsid w:val="00280BB2"/>
    <w:rsid w:val="00282736"/>
    <w:rsid w:val="00282A33"/>
    <w:rsid w:val="00282DEC"/>
    <w:rsid w:val="00283A4B"/>
    <w:rsid w:val="00283A97"/>
    <w:rsid w:val="00284D71"/>
    <w:rsid w:val="00290C1E"/>
    <w:rsid w:val="0029157D"/>
    <w:rsid w:val="002920B6"/>
    <w:rsid w:val="00292B80"/>
    <w:rsid w:val="00293809"/>
    <w:rsid w:val="00294799"/>
    <w:rsid w:val="00297CC8"/>
    <w:rsid w:val="002A19D2"/>
    <w:rsid w:val="002A1A0F"/>
    <w:rsid w:val="002A1FA7"/>
    <w:rsid w:val="002A2186"/>
    <w:rsid w:val="002A2205"/>
    <w:rsid w:val="002A3748"/>
    <w:rsid w:val="002A6F39"/>
    <w:rsid w:val="002B0137"/>
    <w:rsid w:val="002B100D"/>
    <w:rsid w:val="002B38D7"/>
    <w:rsid w:val="002B6167"/>
    <w:rsid w:val="002B665A"/>
    <w:rsid w:val="002C327F"/>
    <w:rsid w:val="002C5891"/>
    <w:rsid w:val="002C5F32"/>
    <w:rsid w:val="002C6AF1"/>
    <w:rsid w:val="002C747A"/>
    <w:rsid w:val="002C7B44"/>
    <w:rsid w:val="002D1822"/>
    <w:rsid w:val="002D468E"/>
    <w:rsid w:val="002D5C16"/>
    <w:rsid w:val="002D6A44"/>
    <w:rsid w:val="002D6B6C"/>
    <w:rsid w:val="002D6E07"/>
    <w:rsid w:val="002E13E4"/>
    <w:rsid w:val="002E1A10"/>
    <w:rsid w:val="002E32B5"/>
    <w:rsid w:val="002E4A4E"/>
    <w:rsid w:val="002E4BB3"/>
    <w:rsid w:val="002E54FB"/>
    <w:rsid w:val="002E5D43"/>
    <w:rsid w:val="002E6A72"/>
    <w:rsid w:val="002F3B5C"/>
    <w:rsid w:val="002F3CD0"/>
    <w:rsid w:val="002F606C"/>
    <w:rsid w:val="002F7024"/>
    <w:rsid w:val="00302697"/>
    <w:rsid w:val="00303066"/>
    <w:rsid w:val="00304720"/>
    <w:rsid w:val="00304FA8"/>
    <w:rsid w:val="00305BB2"/>
    <w:rsid w:val="00306AC6"/>
    <w:rsid w:val="00307130"/>
    <w:rsid w:val="00312F75"/>
    <w:rsid w:val="00321147"/>
    <w:rsid w:val="00321740"/>
    <w:rsid w:val="00325331"/>
    <w:rsid w:val="003257CA"/>
    <w:rsid w:val="00326D68"/>
    <w:rsid w:val="00330D35"/>
    <w:rsid w:val="00333DEE"/>
    <w:rsid w:val="00334300"/>
    <w:rsid w:val="00334AF4"/>
    <w:rsid w:val="00335B7E"/>
    <w:rsid w:val="003368F4"/>
    <w:rsid w:val="00336CE2"/>
    <w:rsid w:val="00337A75"/>
    <w:rsid w:val="00340C8F"/>
    <w:rsid w:val="003418AD"/>
    <w:rsid w:val="00342556"/>
    <w:rsid w:val="0034375F"/>
    <w:rsid w:val="0034614E"/>
    <w:rsid w:val="00347132"/>
    <w:rsid w:val="0034740C"/>
    <w:rsid w:val="003479E7"/>
    <w:rsid w:val="00352E1A"/>
    <w:rsid w:val="00355831"/>
    <w:rsid w:val="0035592D"/>
    <w:rsid w:val="00355FAB"/>
    <w:rsid w:val="00357048"/>
    <w:rsid w:val="00361F81"/>
    <w:rsid w:val="00361FFB"/>
    <w:rsid w:val="003621B1"/>
    <w:rsid w:val="003632B5"/>
    <w:rsid w:val="00364912"/>
    <w:rsid w:val="0036561F"/>
    <w:rsid w:val="00365CDF"/>
    <w:rsid w:val="003663A5"/>
    <w:rsid w:val="003666F6"/>
    <w:rsid w:val="00366C98"/>
    <w:rsid w:val="00366E34"/>
    <w:rsid w:val="00366E6B"/>
    <w:rsid w:val="003705ED"/>
    <w:rsid w:val="0037218A"/>
    <w:rsid w:val="003739D1"/>
    <w:rsid w:val="00373CA3"/>
    <w:rsid w:val="003757B9"/>
    <w:rsid w:val="003758EB"/>
    <w:rsid w:val="00377A1E"/>
    <w:rsid w:val="00380BB2"/>
    <w:rsid w:val="00382E4F"/>
    <w:rsid w:val="0038410D"/>
    <w:rsid w:val="00387286"/>
    <w:rsid w:val="003875DB"/>
    <w:rsid w:val="00390A42"/>
    <w:rsid w:val="00392E5F"/>
    <w:rsid w:val="0039405F"/>
    <w:rsid w:val="00394570"/>
    <w:rsid w:val="00395F1A"/>
    <w:rsid w:val="003968F7"/>
    <w:rsid w:val="00396F3F"/>
    <w:rsid w:val="003A0B41"/>
    <w:rsid w:val="003A125B"/>
    <w:rsid w:val="003A1B64"/>
    <w:rsid w:val="003A370B"/>
    <w:rsid w:val="003A37D7"/>
    <w:rsid w:val="003A464A"/>
    <w:rsid w:val="003A5FCC"/>
    <w:rsid w:val="003B022B"/>
    <w:rsid w:val="003B04B1"/>
    <w:rsid w:val="003B0A2A"/>
    <w:rsid w:val="003B125C"/>
    <w:rsid w:val="003B2960"/>
    <w:rsid w:val="003B3375"/>
    <w:rsid w:val="003B5021"/>
    <w:rsid w:val="003B534B"/>
    <w:rsid w:val="003B6435"/>
    <w:rsid w:val="003B66A4"/>
    <w:rsid w:val="003B70EF"/>
    <w:rsid w:val="003B73D8"/>
    <w:rsid w:val="003C361E"/>
    <w:rsid w:val="003C3D1A"/>
    <w:rsid w:val="003C4D1A"/>
    <w:rsid w:val="003C4F98"/>
    <w:rsid w:val="003C5CE6"/>
    <w:rsid w:val="003C7EAC"/>
    <w:rsid w:val="003D056E"/>
    <w:rsid w:val="003D2822"/>
    <w:rsid w:val="003D42E4"/>
    <w:rsid w:val="003D6119"/>
    <w:rsid w:val="003D7956"/>
    <w:rsid w:val="003E0310"/>
    <w:rsid w:val="003E092E"/>
    <w:rsid w:val="003E3FA7"/>
    <w:rsid w:val="003E434B"/>
    <w:rsid w:val="003E4501"/>
    <w:rsid w:val="003E4573"/>
    <w:rsid w:val="003E5CD7"/>
    <w:rsid w:val="003E7737"/>
    <w:rsid w:val="003E7EF0"/>
    <w:rsid w:val="003F1650"/>
    <w:rsid w:val="003F1DD3"/>
    <w:rsid w:val="003F5545"/>
    <w:rsid w:val="003F55FB"/>
    <w:rsid w:val="003F6207"/>
    <w:rsid w:val="003F66CD"/>
    <w:rsid w:val="0040188F"/>
    <w:rsid w:val="00402CFA"/>
    <w:rsid w:val="00402D5A"/>
    <w:rsid w:val="004034C4"/>
    <w:rsid w:val="004058BE"/>
    <w:rsid w:val="00406AB2"/>
    <w:rsid w:val="004074C2"/>
    <w:rsid w:val="00407B65"/>
    <w:rsid w:val="0041037A"/>
    <w:rsid w:val="00413548"/>
    <w:rsid w:val="00413A9D"/>
    <w:rsid w:val="00415BD1"/>
    <w:rsid w:val="00416A8C"/>
    <w:rsid w:val="00423801"/>
    <w:rsid w:val="004252B2"/>
    <w:rsid w:val="00426159"/>
    <w:rsid w:val="00426C05"/>
    <w:rsid w:val="00430067"/>
    <w:rsid w:val="004306F8"/>
    <w:rsid w:val="004308AA"/>
    <w:rsid w:val="00435680"/>
    <w:rsid w:val="004362FA"/>
    <w:rsid w:val="00436EAC"/>
    <w:rsid w:val="0043749B"/>
    <w:rsid w:val="00437AF3"/>
    <w:rsid w:val="00440CA2"/>
    <w:rsid w:val="004419E7"/>
    <w:rsid w:val="0044249B"/>
    <w:rsid w:val="004454CE"/>
    <w:rsid w:val="004470DC"/>
    <w:rsid w:val="00447FDC"/>
    <w:rsid w:val="00450096"/>
    <w:rsid w:val="004510CA"/>
    <w:rsid w:val="00452DFB"/>
    <w:rsid w:val="00455371"/>
    <w:rsid w:val="00455456"/>
    <w:rsid w:val="00455858"/>
    <w:rsid w:val="00455E90"/>
    <w:rsid w:val="004568FE"/>
    <w:rsid w:val="00456E80"/>
    <w:rsid w:val="00460B66"/>
    <w:rsid w:val="00462567"/>
    <w:rsid w:val="00462B7D"/>
    <w:rsid w:val="004631AB"/>
    <w:rsid w:val="004638FD"/>
    <w:rsid w:val="00464E9E"/>
    <w:rsid w:val="00467712"/>
    <w:rsid w:val="004702EE"/>
    <w:rsid w:val="00471DC5"/>
    <w:rsid w:val="00472AA0"/>
    <w:rsid w:val="00473019"/>
    <w:rsid w:val="00473DFA"/>
    <w:rsid w:val="00474B7D"/>
    <w:rsid w:val="0047557A"/>
    <w:rsid w:val="004776ED"/>
    <w:rsid w:val="0048085D"/>
    <w:rsid w:val="004812B6"/>
    <w:rsid w:val="004822AF"/>
    <w:rsid w:val="004841B5"/>
    <w:rsid w:val="0048488D"/>
    <w:rsid w:val="00485D38"/>
    <w:rsid w:val="00486408"/>
    <w:rsid w:val="00486B68"/>
    <w:rsid w:val="00487F03"/>
    <w:rsid w:val="00490AB3"/>
    <w:rsid w:val="00490C2E"/>
    <w:rsid w:val="004918D2"/>
    <w:rsid w:val="00492723"/>
    <w:rsid w:val="0049378A"/>
    <w:rsid w:val="004945D0"/>
    <w:rsid w:val="00495138"/>
    <w:rsid w:val="004A08BF"/>
    <w:rsid w:val="004A1049"/>
    <w:rsid w:val="004A141A"/>
    <w:rsid w:val="004A27BB"/>
    <w:rsid w:val="004A3269"/>
    <w:rsid w:val="004A3B82"/>
    <w:rsid w:val="004A438C"/>
    <w:rsid w:val="004A4EE8"/>
    <w:rsid w:val="004A7473"/>
    <w:rsid w:val="004B130B"/>
    <w:rsid w:val="004B1BA5"/>
    <w:rsid w:val="004B1DAF"/>
    <w:rsid w:val="004B43E9"/>
    <w:rsid w:val="004B4481"/>
    <w:rsid w:val="004B4B59"/>
    <w:rsid w:val="004B4FA4"/>
    <w:rsid w:val="004B6AA9"/>
    <w:rsid w:val="004B76CA"/>
    <w:rsid w:val="004B7D8C"/>
    <w:rsid w:val="004C0A36"/>
    <w:rsid w:val="004C1C5D"/>
    <w:rsid w:val="004C2557"/>
    <w:rsid w:val="004C2AB9"/>
    <w:rsid w:val="004C5CE8"/>
    <w:rsid w:val="004C731C"/>
    <w:rsid w:val="004C7A0C"/>
    <w:rsid w:val="004D1A54"/>
    <w:rsid w:val="004D73B3"/>
    <w:rsid w:val="004D7F0F"/>
    <w:rsid w:val="004E1C3B"/>
    <w:rsid w:val="004E1C5B"/>
    <w:rsid w:val="004E4DEF"/>
    <w:rsid w:val="004E599A"/>
    <w:rsid w:val="004E6F5F"/>
    <w:rsid w:val="004E7C3B"/>
    <w:rsid w:val="004F02AD"/>
    <w:rsid w:val="004F06D8"/>
    <w:rsid w:val="004F1B3F"/>
    <w:rsid w:val="004F3984"/>
    <w:rsid w:val="004F3F31"/>
    <w:rsid w:val="004F42D2"/>
    <w:rsid w:val="004F4E23"/>
    <w:rsid w:val="004F56D6"/>
    <w:rsid w:val="00500444"/>
    <w:rsid w:val="0050056A"/>
    <w:rsid w:val="00500F41"/>
    <w:rsid w:val="00501DCB"/>
    <w:rsid w:val="00504242"/>
    <w:rsid w:val="00511A78"/>
    <w:rsid w:val="005130FB"/>
    <w:rsid w:val="00513D32"/>
    <w:rsid w:val="005158D3"/>
    <w:rsid w:val="00516091"/>
    <w:rsid w:val="00516E23"/>
    <w:rsid w:val="00517EC4"/>
    <w:rsid w:val="00520A92"/>
    <w:rsid w:val="00521B95"/>
    <w:rsid w:val="0052200C"/>
    <w:rsid w:val="0052485F"/>
    <w:rsid w:val="00524CAC"/>
    <w:rsid w:val="0052575F"/>
    <w:rsid w:val="00525B2B"/>
    <w:rsid w:val="005310F9"/>
    <w:rsid w:val="00531EBB"/>
    <w:rsid w:val="00533675"/>
    <w:rsid w:val="00534635"/>
    <w:rsid w:val="00535D57"/>
    <w:rsid w:val="00537821"/>
    <w:rsid w:val="0054008A"/>
    <w:rsid w:val="005410AB"/>
    <w:rsid w:val="00541B1D"/>
    <w:rsid w:val="005422EE"/>
    <w:rsid w:val="00542376"/>
    <w:rsid w:val="00542E07"/>
    <w:rsid w:val="00543D7B"/>
    <w:rsid w:val="0054519C"/>
    <w:rsid w:val="00545CC8"/>
    <w:rsid w:val="00547443"/>
    <w:rsid w:val="00550564"/>
    <w:rsid w:val="00550A4A"/>
    <w:rsid w:val="005510A4"/>
    <w:rsid w:val="005516BB"/>
    <w:rsid w:val="00551A56"/>
    <w:rsid w:val="00553543"/>
    <w:rsid w:val="0055388C"/>
    <w:rsid w:val="00553DA8"/>
    <w:rsid w:val="00556F2F"/>
    <w:rsid w:val="0055707D"/>
    <w:rsid w:val="0056107D"/>
    <w:rsid w:val="00561D7D"/>
    <w:rsid w:val="005632DB"/>
    <w:rsid w:val="00565FB8"/>
    <w:rsid w:val="0056790B"/>
    <w:rsid w:val="00567E22"/>
    <w:rsid w:val="00570128"/>
    <w:rsid w:val="00570632"/>
    <w:rsid w:val="00570AFD"/>
    <w:rsid w:val="005710D7"/>
    <w:rsid w:val="00573081"/>
    <w:rsid w:val="00575A88"/>
    <w:rsid w:val="00575E84"/>
    <w:rsid w:val="00576ED6"/>
    <w:rsid w:val="00580352"/>
    <w:rsid w:val="00582BE1"/>
    <w:rsid w:val="005833C9"/>
    <w:rsid w:val="0058385E"/>
    <w:rsid w:val="005848DE"/>
    <w:rsid w:val="00584B2A"/>
    <w:rsid w:val="0058511C"/>
    <w:rsid w:val="0058597A"/>
    <w:rsid w:val="00585D2A"/>
    <w:rsid w:val="00587510"/>
    <w:rsid w:val="0058785E"/>
    <w:rsid w:val="00587A78"/>
    <w:rsid w:val="00587D8C"/>
    <w:rsid w:val="005903C0"/>
    <w:rsid w:val="00591051"/>
    <w:rsid w:val="00591FB1"/>
    <w:rsid w:val="00592785"/>
    <w:rsid w:val="005950A5"/>
    <w:rsid w:val="005958FB"/>
    <w:rsid w:val="005971E1"/>
    <w:rsid w:val="00597B15"/>
    <w:rsid w:val="00597DA1"/>
    <w:rsid w:val="005A03C3"/>
    <w:rsid w:val="005A09EF"/>
    <w:rsid w:val="005A2378"/>
    <w:rsid w:val="005B0561"/>
    <w:rsid w:val="005B2B9A"/>
    <w:rsid w:val="005B518D"/>
    <w:rsid w:val="005B51BF"/>
    <w:rsid w:val="005C0110"/>
    <w:rsid w:val="005C0BBE"/>
    <w:rsid w:val="005C0DFB"/>
    <w:rsid w:val="005C3ED9"/>
    <w:rsid w:val="005C483A"/>
    <w:rsid w:val="005C4CD2"/>
    <w:rsid w:val="005C63A7"/>
    <w:rsid w:val="005C68D2"/>
    <w:rsid w:val="005D0172"/>
    <w:rsid w:val="005D1622"/>
    <w:rsid w:val="005D1E18"/>
    <w:rsid w:val="005D25CB"/>
    <w:rsid w:val="005D2A4F"/>
    <w:rsid w:val="005D2C63"/>
    <w:rsid w:val="005D2D95"/>
    <w:rsid w:val="005D303B"/>
    <w:rsid w:val="005D3D3D"/>
    <w:rsid w:val="005D44AF"/>
    <w:rsid w:val="005E06EC"/>
    <w:rsid w:val="005E0B0D"/>
    <w:rsid w:val="005E1834"/>
    <w:rsid w:val="005E338A"/>
    <w:rsid w:val="005E4FB6"/>
    <w:rsid w:val="005E5083"/>
    <w:rsid w:val="005E589A"/>
    <w:rsid w:val="005E6EC9"/>
    <w:rsid w:val="005E7D8F"/>
    <w:rsid w:val="005E7EE0"/>
    <w:rsid w:val="005E7F73"/>
    <w:rsid w:val="005F4994"/>
    <w:rsid w:val="005F50E5"/>
    <w:rsid w:val="005F5BAB"/>
    <w:rsid w:val="005F5D7B"/>
    <w:rsid w:val="005F5E56"/>
    <w:rsid w:val="005F60D3"/>
    <w:rsid w:val="005F69A3"/>
    <w:rsid w:val="005F6D47"/>
    <w:rsid w:val="005F787C"/>
    <w:rsid w:val="006007AC"/>
    <w:rsid w:val="00601955"/>
    <w:rsid w:val="00601DBE"/>
    <w:rsid w:val="00603182"/>
    <w:rsid w:val="00605FC8"/>
    <w:rsid w:val="00607335"/>
    <w:rsid w:val="00607B86"/>
    <w:rsid w:val="00613201"/>
    <w:rsid w:val="0061350B"/>
    <w:rsid w:val="00613ADD"/>
    <w:rsid w:val="00615057"/>
    <w:rsid w:val="00616C99"/>
    <w:rsid w:val="006206DF"/>
    <w:rsid w:val="00621724"/>
    <w:rsid w:val="006234BC"/>
    <w:rsid w:val="00623B6C"/>
    <w:rsid w:val="00624845"/>
    <w:rsid w:val="00625AE1"/>
    <w:rsid w:val="00627E69"/>
    <w:rsid w:val="0063071F"/>
    <w:rsid w:val="00630F7B"/>
    <w:rsid w:val="00632B63"/>
    <w:rsid w:val="006330AE"/>
    <w:rsid w:val="00634C96"/>
    <w:rsid w:val="006367C1"/>
    <w:rsid w:val="00637A36"/>
    <w:rsid w:val="00640620"/>
    <w:rsid w:val="006413DE"/>
    <w:rsid w:val="006416FC"/>
    <w:rsid w:val="006421C8"/>
    <w:rsid w:val="006433D7"/>
    <w:rsid w:val="00647851"/>
    <w:rsid w:val="00647A4F"/>
    <w:rsid w:val="00650B19"/>
    <w:rsid w:val="0065351D"/>
    <w:rsid w:val="00654DAD"/>
    <w:rsid w:val="00654EDA"/>
    <w:rsid w:val="00657BA1"/>
    <w:rsid w:val="00662029"/>
    <w:rsid w:val="00662552"/>
    <w:rsid w:val="006634CE"/>
    <w:rsid w:val="00664053"/>
    <w:rsid w:val="00664A41"/>
    <w:rsid w:val="0066560D"/>
    <w:rsid w:val="00665DDE"/>
    <w:rsid w:val="00665FB3"/>
    <w:rsid w:val="00666630"/>
    <w:rsid w:val="00667B7A"/>
    <w:rsid w:val="00671C12"/>
    <w:rsid w:val="00672BBD"/>
    <w:rsid w:val="00672D9E"/>
    <w:rsid w:val="006739AF"/>
    <w:rsid w:val="00673BD9"/>
    <w:rsid w:val="00675396"/>
    <w:rsid w:val="00675FFE"/>
    <w:rsid w:val="00677FBB"/>
    <w:rsid w:val="0068133B"/>
    <w:rsid w:val="0068143C"/>
    <w:rsid w:val="00681E87"/>
    <w:rsid w:val="00682621"/>
    <w:rsid w:val="0068340E"/>
    <w:rsid w:val="006850EA"/>
    <w:rsid w:val="006869F9"/>
    <w:rsid w:val="00694072"/>
    <w:rsid w:val="006951BF"/>
    <w:rsid w:val="0069522D"/>
    <w:rsid w:val="00695FA6"/>
    <w:rsid w:val="00696382"/>
    <w:rsid w:val="006967E9"/>
    <w:rsid w:val="00696C9D"/>
    <w:rsid w:val="00697705"/>
    <w:rsid w:val="00697CE3"/>
    <w:rsid w:val="006A11B2"/>
    <w:rsid w:val="006A12DA"/>
    <w:rsid w:val="006A1E2E"/>
    <w:rsid w:val="006A2666"/>
    <w:rsid w:val="006A4716"/>
    <w:rsid w:val="006A4DB8"/>
    <w:rsid w:val="006A541D"/>
    <w:rsid w:val="006A5884"/>
    <w:rsid w:val="006A5FD0"/>
    <w:rsid w:val="006A7408"/>
    <w:rsid w:val="006A78CC"/>
    <w:rsid w:val="006A7AA9"/>
    <w:rsid w:val="006B13C5"/>
    <w:rsid w:val="006B20B6"/>
    <w:rsid w:val="006B28D4"/>
    <w:rsid w:val="006B3820"/>
    <w:rsid w:val="006B39F2"/>
    <w:rsid w:val="006B504B"/>
    <w:rsid w:val="006B5DF6"/>
    <w:rsid w:val="006C0122"/>
    <w:rsid w:val="006C0DD7"/>
    <w:rsid w:val="006C3C7E"/>
    <w:rsid w:val="006C417C"/>
    <w:rsid w:val="006C41AB"/>
    <w:rsid w:val="006C5186"/>
    <w:rsid w:val="006C72E0"/>
    <w:rsid w:val="006D1B6C"/>
    <w:rsid w:val="006D2553"/>
    <w:rsid w:val="006D51B4"/>
    <w:rsid w:val="006D52D9"/>
    <w:rsid w:val="006E181F"/>
    <w:rsid w:val="006E1DCC"/>
    <w:rsid w:val="006E2E32"/>
    <w:rsid w:val="006E44AA"/>
    <w:rsid w:val="006E58CB"/>
    <w:rsid w:val="006E5F8D"/>
    <w:rsid w:val="006F20EC"/>
    <w:rsid w:val="006F32CD"/>
    <w:rsid w:val="006F3A8A"/>
    <w:rsid w:val="006F3E51"/>
    <w:rsid w:val="006F6535"/>
    <w:rsid w:val="006F7C47"/>
    <w:rsid w:val="00701AC7"/>
    <w:rsid w:val="00703BD8"/>
    <w:rsid w:val="00706593"/>
    <w:rsid w:val="00707BC8"/>
    <w:rsid w:val="00707FC5"/>
    <w:rsid w:val="00714F77"/>
    <w:rsid w:val="00717FC3"/>
    <w:rsid w:val="007208D3"/>
    <w:rsid w:val="0072109C"/>
    <w:rsid w:val="00721EB1"/>
    <w:rsid w:val="00724ACD"/>
    <w:rsid w:val="00724E77"/>
    <w:rsid w:val="00724F6A"/>
    <w:rsid w:val="00725B04"/>
    <w:rsid w:val="00725C52"/>
    <w:rsid w:val="00727C2D"/>
    <w:rsid w:val="00731E54"/>
    <w:rsid w:val="0073282C"/>
    <w:rsid w:val="00733DF3"/>
    <w:rsid w:val="00735F7B"/>
    <w:rsid w:val="00736058"/>
    <w:rsid w:val="00737637"/>
    <w:rsid w:val="0073774F"/>
    <w:rsid w:val="00740C42"/>
    <w:rsid w:val="00740FBC"/>
    <w:rsid w:val="00743264"/>
    <w:rsid w:val="00743900"/>
    <w:rsid w:val="007453A1"/>
    <w:rsid w:val="00746522"/>
    <w:rsid w:val="00746595"/>
    <w:rsid w:val="00747FAD"/>
    <w:rsid w:val="00752CCC"/>
    <w:rsid w:val="0076059A"/>
    <w:rsid w:val="007605BE"/>
    <w:rsid w:val="00762F23"/>
    <w:rsid w:val="00763641"/>
    <w:rsid w:val="00766741"/>
    <w:rsid w:val="0077164A"/>
    <w:rsid w:val="007718A8"/>
    <w:rsid w:val="00771E95"/>
    <w:rsid w:val="00771F4E"/>
    <w:rsid w:val="007728FB"/>
    <w:rsid w:val="00773403"/>
    <w:rsid w:val="00773609"/>
    <w:rsid w:val="00780B5F"/>
    <w:rsid w:val="007834DD"/>
    <w:rsid w:val="00783F99"/>
    <w:rsid w:val="00786C19"/>
    <w:rsid w:val="00787B4A"/>
    <w:rsid w:val="00792F8C"/>
    <w:rsid w:val="007943F5"/>
    <w:rsid w:val="0079478C"/>
    <w:rsid w:val="00795379"/>
    <w:rsid w:val="00796D43"/>
    <w:rsid w:val="00797265"/>
    <w:rsid w:val="007A1779"/>
    <w:rsid w:val="007A23C6"/>
    <w:rsid w:val="007A4103"/>
    <w:rsid w:val="007A463E"/>
    <w:rsid w:val="007A5D71"/>
    <w:rsid w:val="007A5DC7"/>
    <w:rsid w:val="007A5E39"/>
    <w:rsid w:val="007A70F9"/>
    <w:rsid w:val="007A7184"/>
    <w:rsid w:val="007A7E71"/>
    <w:rsid w:val="007B0B4B"/>
    <w:rsid w:val="007B1E69"/>
    <w:rsid w:val="007B496A"/>
    <w:rsid w:val="007B7F42"/>
    <w:rsid w:val="007C0891"/>
    <w:rsid w:val="007C0A9D"/>
    <w:rsid w:val="007C10B7"/>
    <w:rsid w:val="007C1997"/>
    <w:rsid w:val="007C1B5C"/>
    <w:rsid w:val="007C34E7"/>
    <w:rsid w:val="007C38BD"/>
    <w:rsid w:val="007C4559"/>
    <w:rsid w:val="007C7D1C"/>
    <w:rsid w:val="007D0D83"/>
    <w:rsid w:val="007D1565"/>
    <w:rsid w:val="007D32AD"/>
    <w:rsid w:val="007D5CA2"/>
    <w:rsid w:val="007E081F"/>
    <w:rsid w:val="007E19C9"/>
    <w:rsid w:val="007E2519"/>
    <w:rsid w:val="007E284B"/>
    <w:rsid w:val="007E2C75"/>
    <w:rsid w:val="007E4825"/>
    <w:rsid w:val="007E6211"/>
    <w:rsid w:val="007E6C52"/>
    <w:rsid w:val="007F0E1C"/>
    <w:rsid w:val="007F1F9D"/>
    <w:rsid w:val="007F20C8"/>
    <w:rsid w:val="007F25F4"/>
    <w:rsid w:val="007F33BE"/>
    <w:rsid w:val="007F4A45"/>
    <w:rsid w:val="007F4FDD"/>
    <w:rsid w:val="007F5041"/>
    <w:rsid w:val="007F57BF"/>
    <w:rsid w:val="007F6F5B"/>
    <w:rsid w:val="007F7855"/>
    <w:rsid w:val="0080009A"/>
    <w:rsid w:val="00802614"/>
    <w:rsid w:val="00804609"/>
    <w:rsid w:val="008046EF"/>
    <w:rsid w:val="00805567"/>
    <w:rsid w:val="008067C1"/>
    <w:rsid w:val="00807102"/>
    <w:rsid w:val="00810598"/>
    <w:rsid w:val="008111B6"/>
    <w:rsid w:val="00812DBE"/>
    <w:rsid w:val="008133F2"/>
    <w:rsid w:val="0081377D"/>
    <w:rsid w:val="0081458F"/>
    <w:rsid w:val="008146E0"/>
    <w:rsid w:val="00815AD4"/>
    <w:rsid w:val="00815CC1"/>
    <w:rsid w:val="008201D4"/>
    <w:rsid w:val="008211E6"/>
    <w:rsid w:val="008260F4"/>
    <w:rsid w:val="00826D56"/>
    <w:rsid w:val="00827236"/>
    <w:rsid w:val="00830873"/>
    <w:rsid w:val="00831546"/>
    <w:rsid w:val="0083180B"/>
    <w:rsid w:val="00831D7B"/>
    <w:rsid w:val="00831E92"/>
    <w:rsid w:val="00832359"/>
    <w:rsid w:val="008331F5"/>
    <w:rsid w:val="00833FA7"/>
    <w:rsid w:val="0083477D"/>
    <w:rsid w:val="0083547D"/>
    <w:rsid w:val="008356BB"/>
    <w:rsid w:val="00836052"/>
    <w:rsid w:val="00837FEA"/>
    <w:rsid w:val="008406A5"/>
    <w:rsid w:val="00842239"/>
    <w:rsid w:val="00843C06"/>
    <w:rsid w:val="00847F61"/>
    <w:rsid w:val="00850195"/>
    <w:rsid w:val="00850A4D"/>
    <w:rsid w:val="0085143F"/>
    <w:rsid w:val="008522B1"/>
    <w:rsid w:val="00852C00"/>
    <w:rsid w:val="00853CB1"/>
    <w:rsid w:val="008546EC"/>
    <w:rsid w:val="00855692"/>
    <w:rsid w:val="00855D55"/>
    <w:rsid w:val="00857402"/>
    <w:rsid w:val="00863D4C"/>
    <w:rsid w:val="008679A7"/>
    <w:rsid w:val="00870D60"/>
    <w:rsid w:val="0087106A"/>
    <w:rsid w:val="008718DA"/>
    <w:rsid w:val="00871EE2"/>
    <w:rsid w:val="00872095"/>
    <w:rsid w:val="00873133"/>
    <w:rsid w:val="008732DD"/>
    <w:rsid w:val="00874248"/>
    <w:rsid w:val="00875115"/>
    <w:rsid w:val="0087516A"/>
    <w:rsid w:val="00875570"/>
    <w:rsid w:val="00875C4B"/>
    <w:rsid w:val="0087747E"/>
    <w:rsid w:val="008805C6"/>
    <w:rsid w:val="00882627"/>
    <w:rsid w:val="00885C2C"/>
    <w:rsid w:val="00887BD7"/>
    <w:rsid w:val="00887EDC"/>
    <w:rsid w:val="00890463"/>
    <w:rsid w:val="008911C1"/>
    <w:rsid w:val="00891463"/>
    <w:rsid w:val="0089439C"/>
    <w:rsid w:val="0089619D"/>
    <w:rsid w:val="00896703"/>
    <w:rsid w:val="0089674D"/>
    <w:rsid w:val="00896E9A"/>
    <w:rsid w:val="00897DB2"/>
    <w:rsid w:val="008A22F1"/>
    <w:rsid w:val="008A41A0"/>
    <w:rsid w:val="008A4AE2"/>
    <w:rsid w:val="008A4DAE"/>
    <w:rsid w:val="008A4EDB"/>
    <w:rsid w:val="008A7389"/>
    <w:rsid w:val="008A7846"/>
    <w:rsid w:val="008A7B82"/>
    <w:rsid w:val="008B4588"/>
    <w:rsid w:val="008B4715"/>
    <w:rsid w:val="008B5DEA"/>
    <w:rsid w:val="008B6D8A"/>
    <w:rsid w:val="008C0236"/>
    <w:rsid w:val="008C149E"/>
    <w:rsid w:val="008C1D31"/>
    <w:rsid w:val="008C3BEB"/>
    <w:rsid w:val="008C4235"/>
    <w:rsid w:val="008C5466"/>
    <w:rsid w:val="008C578F"/>
    <w:rsid w:val="008C5A0D"/>
    <w:rsid w:val="008C61F4"/>
    <w:rsid w:val="008C774C"/>
    <w:rsid w:val="008D144A"/>
    <w:rsid w:val="008D148A"/>
    <w:rsid w:val="008D196A"/>
    <w:rsid w:val="008D2473"/>
    <w:rsid w:val="008D302B"/>
    <w:rsid w:val="008D4AB8"/>
    <w:rsid w:val="008D535D"/>
    <w:rsid w:val="008D6D97"/>
    <w:rsid w:val="008D6F44"/>
    <w:rsid w:val="008E03AA"/>
    <w:rsid w:val="008E1E55"/>
    <w:rsid w:val="008E3723"/>
    <w:rsid w:val="008E4464"/>
    <w:rsid w:val="008E4B98"/>
    <w:rsid w:val="008E60F9"/>
    <w:rsid w:val="008E69D8"/>
    <w:rsid w:val="008E75C6"/>
    <w:rsid w:val="008F1E38"/>
    <w:rsid w:val="008F21CC"/>
    <w:rsid w:val="008F4688"/>
    <w:rsid w:val="008F4C13"/>
    <w:rsid w:val="008F4C62"/>
    <w:rsid w:val="008F4F3A"/>
    <w:rsid w:val="008F50C8"/>
    <w:rsid w:val="008F523B"/>
    <w:rsid w:val="008F53B6"/>
    <w:rsid w:val="008F59C0"/>
    <w:rsid w:val="008F5E0A"/>
    <w:rsid w:val="008F6A7F"/>
    <w:rsid w:val="00902CAB"/>
    <w:rsid w:val="00903F3F"/>
    <w:rsid w:val="00905224"/>
    <w:rsid w:val="00907585"/>
    <w:rsid w:val="00907644"/>
    <w:rsid w:val="0090799A"/>
    <w:rsid w:val="0091078E"/>
    <w:rsid w:val="00912572"/>
    <w:rsid w:val="009131AF"/>
    <w:rsid w:val="00913B8C"/>
    <w:rsid w:val="00913F48"/>
    <w:rsid w:val="00915948"/>
    <w:rsid w:val="00915D74"/>
    <w:rsid w:val="009178A6"/>
    <w:rsid w:val="009207F2"/>
    <w:rsid w:val="0092246D"/>
    <w:rsid w:val="009234DA"/>
    <w:rsid w:val="00924DD1"/>
    <w:rsid w:val="00933436"/>
    <w:rsid w:val="009335CF"/>
    <w:rsid w:val="009345DB"/>
    <w:rsid w:val="00940CE5"/>
    <w:rsid w:val="00942703"/>
    <w:rsid w:val="00944097"/>
    <w:rsid w:val="00944456"/>
    <w:rsid w:val="0094455C"/>
    <w:rsid w:val="00953E7C"/>
    <w:rsid w:val="0095465E"/>
    <w:rsid w:val="00955D26"/>
    <w:rsid w:val="0095607F"/>
    <w:rsid w:val="00956564"/>
    <w:rsid w:val="00961AB8"/>
    <w:rsid w:val="00962DC6"/>
    <w:rsid w:val="0096353A"/>
    <w:rsid w:val="00964308"/>
    <w:rsid w:val="009643C4"/>
    <w:rsid w:val="009704CF"/>
    <w:rsid w:val="009736FE"/>
    <w:rsid w:val="009820DD"/>
    <w:rsid w:val="009867D1"/>
    <w:rsid w:val="00986A8E"/>
    <w:rsid w:val="00990AFD"/>
    <w:rsid w:val="00992CBC"/>
    <w:rsid w:val="00993288"/>
    <w:rsid w:val="009953AF"/>
    <w:rsid w:val="0099719A"/>
    <w:rsid w:val="009976F9"/>
    <w:rsid w:val="009978FB"/>
    <w:rsid w:val="009A35C3"/>
    <w:rsid w:val="009A4D20"/>
    <w:rsid w:val="009A6ED6"/>
    <w:rsid w:val="009A7294"/>
    <w:rsid w:val="009B0F34"/>
    <w:rsid w:val="009B112F"/>
    <w:rsid w:val="009B1611"/>
    <w:rsid w:val="009B2673"/>
    <w:rsid w:val="009B4BF5"/>
    <w:rsid w:val="009B53B4"/>
    <w:rsid w:val="009B5972"/>
    <w:rsid w:val="009B5D04"/>
    <w:rsid w:val="009B6B67"/>
    <w:rsid w:val="009C0522"/>
    <w:rsid w:val="009C3652"/>
    <w:rsid w:val="009C4CAC"/>
    <w:rsid w:val="009C51E8"/>
    <w:rsid w:val="009D1608"/>
    <w:rsid w:val="009D1CCB"/>
    <w:rsid w:val="009D2719"/>
    <w:rsid w:val="009D2A0D"/>
    <w:rsid w:val="009D407E"/>
    <w:rsid w:val="009E1532"/>
    <w:rsid w:val="009E2442"/>
    <w:rsid w:val="009E25F7"/>
    <w:rsid w:val="009E4DC1"/>
    <w:rsid w:val="009E7124"/>
    <w:rsid w:val="009F0A8A"/>
    <w:rsid w:val="009F109D"/>
    <w:rsid w:val="009F154B"/>
    <w:rsid w:val="009F20A9"/>
    <w:rsid w:val="009F3E33"/>
    <w:rsid w:val="009F4FB4"/>
    <w:rsid w:val="009F5250"/>
    <w:rsid w:val="009F5CC2"/>
    <w:rsid w:val="009F6CF8"/>
    <w:rsid w:val="00A0010A"/>
    <w:rsid w:val="00A012AC"/>
    <w:rsid w:val="00A01A76"/>
    <w:rsid w:val="00A01C8F"/>
    <w:rsid w:val="00A036B6"/>
    <w:rsid w:val="00A039B9"/>
    <w:rsid w:val="00A03BBD"/>
    <w:rsid w:val="00A03C30"/>
    <w:rsid w:val="00A041A8"/>
    <w:rsid w:val="00A04FF5"/>
    <w:rsid w:val="00A05828"/>
    <w:rsid w:val="00A059E2"/>
    <w:rsid w:val="00A05E99"/>
    <w:rsid w:val="00A075D5"/>
    <w:rsid w:val="00A113E3"/>
    <w:rsid w:val="00A116DA"/>
    <w:rsid w:val="00A11AA9"/>
    <w:rsid w:val="00A12E3D"/>
    <w:rsid w:val="00A142D3"/>
    <w:rsid w:val="00A20588"/>
    <w:rsid w:val="00A210A0"/>
    <w:rsid w:val="00A23078"/>
    <w:rsid w:val="00A26539"/>
    <w:rsid w:val="00A270BD"/>
    <w:rsid w:val="00A3110A"/>
    <w:rsid w:val="00A32349"/>
    <w:rsid w:val="00A32C03"/>
    <w:rsid w:val="00A3456E"/>
    <w:rsid w:val="00A34799"/>
    <w:rsid w:val="00A34ED9"/>
    <w:rsid w:val="00A37440"/>
    <w:rsid w:val="00A3783B"/>
    <w:rsid w:val="00A40B2A"/>
    <w:rsid w:val="00A44434"/>
    <w:rsid w:val="00A4516D"/>
    <w:rsid w:val="00A462BB"/>
    <w:rsid w:val="00A468A4"/>
    <w:rsid w:val="00A50611"/>
    <w:rsid w:val="00A5129D"/>
    <w:rsid w:val="00A519C4"/>
    <w:rsid w:val="00A52333"/>
    <w:rsid w:val="00A52AB3"/>
    <w:rsid w:val="00A53439"/>
    <w:rsid w:val="00A54A77"/>
    <w:rsid w:val="00A54C99"/>
    <w:rsid w:val="00A555F5"/>
    <w:rsid w:val="00A56980"/>
    <w:rsid w:val="00A570A7"/>
    <w:rsid w:val="00A5774C"/>
    <w:rsid w:val="00A61B33"/>
    <w:rsid w:val="00A62718"/>
    <w:rsid w:val="00A6489E"/>
    <w:rsid w:val="00A671BC"/>
    <w:rsid w:val="00A70462"/>
    <w:rsid w:val="00A7242F"/>
    <w:rsid w:val="00A72612"/>
    <w:rsid w:val="00A72A46"/>
    <w:rsid w:val="00A746D3"/>
    <w:rsid w:val="00A7535C"/>
    <w:rsid w:val="00A75C14"/>
    <w:rsid w:val="00A77905"/>
    <w:rsid w:val="00A80162"/>
    <w:rsid w:val="00A81224"/>
    <w:rsid w:val="00A81993"/>
    <w:rsid w:val="00A83219"/>
    <w:rsid w:val="00A83F05"/>
    <w:rsid w:val="00A83F13"/>
    <w:rsid w:val="00A840E7"/>
    <w:rsid w:val="00A97BCC"/>
    <w:rsid w:val="00AA0E24"/>
    <w:rsid w:val="00AA1170"/>
    <w:rsid w:val="00AA19D0"/>
    <w:rsid w:val="00AA26D9"/>
    <w:rsid w:val="00AA2FCC"/>
    <w:rsid w:val="00AA4083"/>
    <w:rsid w:val="00AA4CCA"/>
    <w:rsid w:val="00AA577A"/>
    <w:rsid w:val="00AA7675"/>
    <w:rsid w:val="00AA7B77"/>
    <w:rsid w:val="00AA7F95"/>
    <w:rsid w:val="00AB0847"/>
    <w:rsid w:val="00AB1FE8"/>
    <w:rsid w:val="00AB3A63"/>
    <w:rsid w:val="00AC0F7E"/>
    <w:rsid w:val="00AC38ED"/>
    <w:rsid w:val="00AC3F2C"/>
    <w:rsid w:val="00AC4D2F"/>
    <w:rsid w:val="00AC5039"/>
    <w:rsid w:val="00AC507A"/>
    <w:rsid w:val="00AC603F"/>
    <w:rsid w:val="00AC71E8"/>
    <w:rsid w:val="00AC7DA5"/>
    <w:rsid w:val="00AD2AE1"/>
    <w:rsid w:val="00AD2CA6"/>
    <w:rsid w:val="00AD2D0E"/>
    <w:rsid w:val="00AD336B"/>
    <w:rsid w:val="00AD5491"/>
    <w:rsid w:val="00AD5869"/>
    <w:rsid w:val="00AD5D56"/>
    <w:rsid w:val="00AD7EE3"/>
    <w:rsid w:val="00AE0ED1"/>
    <w:rsid w:val="00AE189E"/>
    <w:rsid w:val="00AE2405"/>
    <w:rsid w:val="00AE4546"/>
    <w:rsid w:val="00AE7F1B"/>
    <w:rsid w:val="00AF011C"/>
    <w:rsid w:val="00AF11A9"/>
    <w:rsid w:val="00AF173E"/>
    <w:rsid w:val="00AF282F"/>
    <w:rsid w:val="00B03836"/>
    <w:rsid w:val="00B07BBE"/>
    <w:rsid w:val="00B10B52"/>
    <w:rsid w:val="00B10F46"/>
    <w:rsid w:val="00B1260D"/>
    <w:rsid w:val="00B12A16"/>
    <w:rsid w:val="00B16670"/>
    <w:rsid w:val="00B16E31"/>
    <w:rsid w:val="00B1787C"/>
    <w:rsid w:val="00B2349B"/>
    <w:rsid w:val="00B241E8"/>
    <w:rsid w:val="00B2479B"/>
    <w:rsid w:val="00B249BA"/>
    <w:rsid w:val="00B24DC2"/>
    <w:rsid w:val="00B271FC"/>
    <w:rsid w:val="00B3156A"/>
    <w:rsid w:val="00B32EA1"/>
    <w:rsid w:val="00B33743"/>
    <w:rsid w:val="00B33C59"/>
    <w:rsid w:val="00B33FF4"/>
    <w:rsid w:val="00B34273"/>
    <w:rsid w:val="00B37E12"/>
    <w:rsid w:val="00B40045"/>
    <w:rsid w:val="00B400E8"/>
    <w:rsid w:val="00B40ED7"/>
    <w:rsid w:val="00B46DAF"/>
    <w:rsid w:val="00B47593"/>
    <w:rsid w:val="00B51267"/>
    <w:rsid w:val="00B51A72"/>
    <w:rsid w:val="00B51D25"/>
    <w:rsid w:val="00B5251E"/>
    <w:rsid w:val="00B5299C"/>
    <w:rsid w:val="00B5579A"/>
    <w:rsid w:val="00B5614A"/>
    <w:rsid w:val="00B56529"/>
    <w:rsid w:val="00B569E0"/>
    <w:rsid w:val="00B57111"/>
    <w:rsid w:val="00B602F8"/>
    <w:rsid w:val="00B6271F"/>
    <w:rsid w:val="00B62BC8"/>
    <w:rsid w:val="00B63852"/>
    <w:rsid w:val="00B64B97"/>
    <w:rsid w:val="00B66B51"/>
    <w:rsid w:val="00B676BC"/>
    <w:rsid w:val="00B70520"/>
    <w:rsid w:val="00B70687"/>
    <w:rsid w:val="00B7175C"/>
    <w:rsid w:val="00B72009"/>
    <w:rsid w:val="00B72AE3"/>
    <w:rsid w:val="00B7394F"/>
    <w:rsid w:val="00B74F2D"/>
    <w:rsid w:val="00B808FE"/>
    <w:rsid w:val="00B819DF"/>
    <w:rsid w:val="00B8211B"/>
    <w:rsid w:val="00B85EAE"/>
    <w:rsid w:val="00B91237"/>
    <w:rsid w:val="00B9218C"/>
    <w:rsid w:val="00B93722"/>
    <w:rsid w:val="00B9453D"/>
    <w:rsid w:val="00B94C3D"/>
    <w:rsid w:val="00B97013"/>
    <w:rsid w:val="00BA089D"/>
    <w:rsid w:val="00BA25CF"/>
    <w:rsid w:val="00BA4DB3"/>
    <w:rsid w:val="00BA4DC6"/>
    <w:rsid w:val="00BA6014"/>
    <w:rsid w:val="00BA6502"/>
    <w:rsid w:val="00BA72DB"/>
    <w:rsid w:val="00BA76CD"/>
    <w:rsid w:val="00BB1312"/>
    <w:rsid w:val="00BB1CC3"/>
    <w:rsid w:val="00BB241B"/>
    <w:rsid w:val="00BB258B"/>
    <w:rsid w:val="00BB32F4"/>
    <w:rsid w:val="00BB4152"/>
    <w:rsid w:val="00BB56B3"/>
    <w:rsid w:val="00BB599B"/>
    <w:rsid w:val="00BB59AB"/>
    <w:rsid w:val="00BB619A"/>
    <w:rsid w:val="00BB6700"/>
    <w:rsid w:val="00BB6C4A"/>
    <w:rsid w:val="00BC0018"/>
    <w:rsid w:val="00BC18D2"/>
    <w:rsid w:val="00BC1C28"/>
    <w:rsid w:val="00BC2220"/>
    <w:rsid w:val="00BC3DDB"/>
    <w:rsid w:val="00BC3FF9"/>
    <w:rsid w:val="00BC4F94"/>
    <w:rsid w:val="00BC5921"/>
    <w:rsid w:val="00BC76BB"/>
    <w:rsid w:val="00BC79DD"/>
    <w:rsid w:val="00BC79F4"/>
    <w:rsid w:val="00BD0F36"/>
    <w:rsid w:val="00BD13F1"/>
    <w:rsid w:val="00BD169D"/>
    <w:rsid w:val="00BD2473"/>
    <w:rsid w:val="00BD2B6E"/>
    <w:rsid w:val="00BD483A"/>
    <w:rsid w:val="00BD6B32"/>
    <w:rsid w:val="00BE17C4"/>
    <w:rsid w:val="00BE193B"/>
    <w:rsid w:val="00BE4D64"/>
    <w:rsid w:val="00BE696C"/>
    <w:rsid w:val="00BE7F00"/>
    <w:rsid w:val="00BF2858"/>
    <w:rsid w:val="00BF3784"/>
    <w:rsid w:val="00BF42E2"/>
    <w:rsid w:val="00BF6C8E"/>
    <w:rsid w:val="00BF76BF"/>
    <w:rsid w:val="00BF7A7D"/>
    <w:rsid w:val="00BF7F3E"/>
    <w:rsid w:val="00C01F44"/>
    <w:rsid w:val="00C02E05"/>
    <w:rsid w:val="00C04F87"/>
    <w:rsid w:val="00C053C5"/>
    <w:rsid w:val="00C05A59"/>
    <w:rsid w:val="00C06570"/>
    <w:rsid w:val="00C10A66"/>
    <w:rsid w:val="00C11287"/>
    <w:rsid w:val="00C11590"/>
    <w:rsid w:val="00C11978"/>
    <w:rsid w:val="00C1201F"/>
    <w:rsid w:val="00C12EC5"/>
    <w:rsid w:val="00C1426B"/>
    <w:rsid w:val="00C14595"/>
    <w:rsid w:val="00C14A1E"/>
    <w:rsid w:val="00C21A04"/>
    <w:rsid w:val="00C27FCA"/>
    <w:rsid w:val="00C30BCF"/>
    <w:rsid w:val="00C32329"/>
    <w:rsid w:val="00C347C7"/>
    <w:rsid w:val="00C34D2A"/>
    <w:rsid w:val="00C34F35"/>
    <w:rsid w:val="00C361C7"/>
    <w:rsid w:val="00C36F0B"/>
    <w:rsid w:val="00C370D9"/>
    <w:rsid w:val="00C408A6"/>
    <w:rsid w:val="00C412DC"/>
    <w:rsid w:val="00C412E1"/>
    <w:rsid w:val="00C43F4D"/>
    <w:rsid w:val="00C44A93"/>
    <w:rsid w:val="00C4744E"/>
    <w:rsid w:val="00C47D6C"/>
    <w:rsid w:val="00C52B16"/>
    <w:rsid w:val="00C53B42"/>
    <w:rsid w:val="00C56B30"/>
    <w:rsid w:val="00C572FC"/>
    <w:rsid w:val="00C57438"/>
    <w:rsid w:val="00C60898"/>
    <w:rsid w:val="00C60C53"/>
    <w:rsid w:val="00C62639"/>
    <w:rsid w:val="00C62FB0"/>
    <w:rsid w:val="00C633D8"/>
    <w:rsid w:val="00C65AEE"/>
    <w:rsid w:val="00C65CBD"/>
    <w:rsid w:val="00C66611"/>
    <w:rsid w:val="00C6673E"/>
    <w:rsid w:val="00C70505"/>
    <w:rsid w:val="00C71BA4"/>
    <w:rsid w:val="00C7210D"/>
    <w:rsid w:val="00C731EB"/>
    <w:rsid w:val="00C73B2F"/>
    <w:rsid w:val="00C73E94"/>
    <w:rsid w:val="00C75239"/>
    <w:rsid w:val="00C75521"/>
    <w:rsid w:val="00C759EE"/>
    <w:rsid w:val="00C77062"/>
    <w:rsid w:val="00C8026E"/>
    <w:rsid w:val="00C82D27"/>
    <w:rsid w:val="00C8470B"/>
    <w:rsid w:val="00C8548A"/>
    <w:rsid w:val="00C8590B"/>
    <w:rsid w:val="00C86855"/>
    <w:rsid w:val="00C872D2"/>
    <w:rsid w:val="00C87E08"/>
    <w:rsid w:val="00C90287"/>
    <w:rsid w:val="00C90EA5"/>
    <w:rsid w:val="00C9185B"/>
    <w:rsid w:val="00C91F8D"/>
    <w:rsid w:val="00C92B12"/>
    <w:rsid w:val="00C952D0"/>
    <w:rsid w:val="00C97D72"/>
    <w:rsid w:val="00CA1222"/>
    <w:rsid w:val="00CB0B5D"/>
    <w:rsid w:val="00CB1435"/>
    <w:rsid w:val="00CB1BF1"/>
    <w:rsid w:val="00CB209E"/>
    <w:rsid w:val="00CB20BD"/>
    <w:rsid w:val="00CB69C5"/>
    <w:rsid w:val="00CB763E"/>
    <w:rsid w:val="00CB7F94"/>
    <w:rsid w:val="00CC200F"/>
    <w:rsid w:val="00CC4B03"/>
    <w:rsid w:val="00CC6788"/>
    <w:rsid w:val="00CD1449"/>
    <w:rsid w:val="00CD1D40"/>
    <w:rsid w:val="00CD2958"/>
    <w:rsid w:val="00CD3B90"/>
    <w:rsid w:val="00CD49B5"/>
    <w:rsid w:val="00CD5A7F"/>
    <w:rsid w:val="00CD7B08"/>
    <w:rsid w:val="00CE0CA6"/>
    <w:rsid w:val="00CE2307"/>
    <w:rsid w:val="00CE35D5"/>
    <w:rsid w:val="00CE554F"/>
    <w:rsid w:val="00CE6290"/>
    <w:rsid w:val="00CF00E2"/>
    <w:rsid w:val="00CF22D2"/>
    <w:rsid w:val="00CF291A"/>
    <w:rsid w:val="00CF46AE"/>
    <w:rsid w:val="00CF57D8"/>
    <w:rsid w:val="00CF5BEF"/>
    <w:rsid w:val="00CF62D4"/>
    <w:rsid w:val="00D00C5F"/>
    <w:rsid w:val="00D038E7"/>
    <w:rsid w:val="00D039D0"/>
    <w:rsid w:val="00D0429E"/>
    <w:rsid w:val="00D05532"/>
    <w:rsid w:val="00D07464"/>
    <w:rsid w:val="00D0786D"/>
    <w:rsid w:val="00D07EB8"/>
    <w:rsid w:val="00D12265"/>
    <w:rsid w:val="00D136E8"/>
    <w:rsid w:val="00D13D5A"/>
    <w:rsid w:val="00D14D68"/>
    <w:rsid w:val="00D16F52"/>
    <w:rsid w:val="00D17C08"/>
    <w:rsid w:val="00D17CDC"/>
    <w:rsid w:val="00D205B6"/>
    <w:rsid w:val="00D206DE"/>
    <w:rsid w:val="00D21AAC"/>
    <w:rsid w:val="00D2280D"/>
    <w:rsid w:val="00D2532B"/>
    <w:rsid w:val="00D256E0"/>
    <w:rsid w:val="00D26538"/>
    <w:rsid w:val="00D27D11"/>
    <w:rsid w:val="00D27EEB"/>
    <w:rsid w:val="00D307CF"/>
    <w:rsid w:val="00D319F8"/>
    <w:rsid w:val="00D328CB"/>
    <w:rsid w:val="00D34EA9"/>
    <w:rsid w:val="00D371C9"/>
    <w:rsid w:val="00D46B41"/>
    <w:rsid w:val="00D47B67"/>
    <w:rsid w:val="00D47F0F"/>
    <w:rsid w:val="00D517DC"/>
    <w:rsid w:val="00D51AEE"/>
    <w:rsid w:val="00D53224"/>
    <w:rsid w:val="00D55E7B"/>
    <w:rsid w:val="00D573B1"/>
    <w:rsid w:val="00D57763"/>
    <w:rsid w:val="00D57EC4"/>
    <w:rsid w:val="00D63291"/>
    <w:rsid w:val="00D63622"/>
    <w:rsid w:val="00D64BF4"/>
    <w:rsid w:val="00D64FF2"/>
    <w:rsid w:val="00D65E6B"/>
    <w:rsid w:val="00D6635D"/>
    <w:rsid w:val="00D677BA"/>
    <w:rsid w:val="00D701B6"/>
    <w:rsid w:val="00D702CE"/>
    <w:rsid w:val="00D74837"/>
    <w:rsid w:val="00D74E9F"/>
    <w:rsid w:val="00D7752D"/>
    <w:rsid w:val="00D77E9F"/>
    <w:rsid w:val="00D81C50"/>
    <w:rsid w:val="00D826BB"/>
    <w:rsid w:val="00D82FC1"/>
    <w:rsid w:val="00D85F45"/>
    <w:rsid w:val="00D8665F"/>
    <w:rsid w:val="00D86DA4"/>
    <w:rsid w:val="00D87162"/>
    <w:rsid w:val="00D90B2F"/>
    <w:rsid w:val="00D93B2D"/>
    <w:rsid w:val="00D943E0"/>
    <w:rsid w:val="00D95E3F"/>
    <w:rsid w:val="00D96921"/>
    <w:rsid w:val="00DA2C37"/>
    <w:rsid w:val="00DA34F0"/>
    <w:rsid w:val="00DA3DAC"/>
    <w:rsid w:val="00DA3EBE"/>
    <w:rsid w:val="00DA549A"/>
    <w:rsid w:val="00DA6359"/>
    <w:rsid w:val="00DB0356"/>
    <w:rsid w:val="00DB05E1"/>
    <w:rsid w:val="00DB0B17"/>
    <w:rsid w:val="00DB1F9B"/>
    <w:rsid w:val="00DB2F8F"/>
    <w:rsid w:val="00DB6FC1"/>
    <w:rsid w:val="00DB7332"/>
    <w:rsid w:val="00DC00C5"/>
    <w:rsid w:val="00DC158E"/>
    <w:rsid w:val="00DC172B"/>
    <w:rsid w:val="00DC3C34"/>
    <w:rsid w:val="00DC56B1"/>
    <w:rsid w:val="00DD16F3"/>
    <w:rsid w:val="00DD1EF5"/>
    <w:rsid w:val="00DD21CF"/>
    <w:rsid w:val="00DD29D4"/>
    <w:rsid w:val="00DD2F4E"/>
    <w:rsid w:val="00DD3C63"/>
    <w:rsid w:val="00DD5DB6"/>
    <w:rsid w:val="00DD5E93"/>
    <w:rsid w:val="00DD7DAC"/>
    <w:rsid w:val="00DD7EFA"/>
    <w:rsid w:val="00DE214D"/>
    <w:rsid w:val="00DE2D2C"/>
    <w:rsid w:val="00DE2FC5"/>
    <w:rsid w:val="00DE3F3F"/>
    <w:rsid w:val="00DE3FAC"/>
    <w:rsid w:val="00DE4C81"/>
    <w:rsid w:val="00DE63C2"/>
    <w:rsid w:val="00DE6409"/>
    <w:rsid w:val="00DF0A55"/>
    <w:rsid w:val="00DF2516"/>
    <w:rsid w:val="00DF29A2"/>
    <w:rsid w:val="00DF6EC3"/>
    <w:rsid w:val="00DF763A"/>
    <w:rsid w:val="00E00152"/>
    <w:rsid w:val="00E010D0"/>
    <w:rsid w:val="00E01CCE"/>
    <w:rsid w:val="00E02522"/>
    <w:rsid w:val="00E05795"/>
    <w:rsid w:val="00E073F5"/>
    <w:rsid w:val="00E07FD5"/>
    <w:rsid w:val="00E15BA4"/>
    <w:rsid w:val="00E173E2"/>
    <w:rsid w:val="00E17545"/>
    <w:rsid w:val="00E175CF"/>
    <w:rsid w:val="00E17D33"/>
    <w:rsid w:val="00E20569"/>
    <w:rsid w:val="00E2164E"/>
    <w:rsid w:val="00E21668"/>
    <w:rsid w:val="00E21FFF"/>
    <w:rsid w:val="00E23ACB"/>
    <w:rsid w:val="00E2573F"/>
    <w:rsid w:val="00E25D70"/>
    <w:rsid w:val="00E260C8"/>
    <w:rsid w:val="00E27188"/>
    <w:rsid w:val="00E271D3"/>
    <w:rsid w:val="00E273FF"/>
    <w:rsid w:val="00E2781A"/>
    <w:rsid w:val="00E27D50"/>
    <w:rsid w:val="00E27E68"/>
    <w:rsid w:val="00E308B0"/>
    <w:rsid w:val="00E30CE0"/>
    <w:rsid w:val="00E31105"/>
    <w:rsid w:val="00E325E9"/>
    <w:rsid w:val="00E32C6E"/>
    <w:rsid w:val="00E33A89"/>
    <w:rsid w:val="00E35163"/>
    <w:rsid w:val="00E37E23"/>
    <w:rsid w:val="00E40097"/>
    <w:rsid w:val="00E402BE"/>
    <w:rsid w:val="00E428A1"/>
    <w:rsid w:val="00E4298E"/>
    <w:rsid w:val="00E43706"/>
    <w:rsid w:val="00E43D5C"/>
    <w:rsid w:val="00E46532"/>
    <w:rsid w:val="00E46DC2"/>
    <w:rsid w:val="00E50A27"/>
    <w:rsid w:val="00E5401C"/>
    <w:rsid w:val="00E54814"/>
    <w:rsid w:val="00E54C90"/>
    <w:rsid w:val="00E55786"/>
    <w:rsid w:val="00E562AA"/>
    <w:rsid w:val="00E56570"/>
    <w:rsid w:val="00E63706"/>
    <w:rsid w:val="00E6540D"/>
    <w:rsid w:val="00E659B0"/>
    <w:rsid w:val="00E6677C"/>
    <w:rsid w:val="00E727A5"/>
    <w:rsid w:val="00E72A62"/>
    <w:rsid w:val="00E72FFD"/>
    <w:rsid w:val="00E76CFC"/>
    <w:rsid w:val="00E80B1B"/>
    <w:rsid w:val="00E80EDD"/>
    <w:rsid w:val="00E8259C"/>
    <w:rsid w:val="00E8262C"/>
    <w:rsid w:val="00E8371C"/>
    <w:rsid w:val="00E86BAD"/>
    <w:rsid w:val="00E86E69"/>
    <w:rsid w:val="00E90286"/>
    <w:rsid w:val="00E9192B"/>
    <w:rsid w:val="00E91F04"/>
    <w:rsid w:val="00E91F6C"/>
    <w:rsid w:val="00E944BD"/>
    <w:rsid w:val="00E9474E"/>
    <w:rsid w:val="00E95472"/>
    <w:rsid w:val="00E96556"/>
    <w:rsid w:val="00E97004"/>
    <w:rsid w:val="00E9708B"/>
    <w:rsid w:val="00E97319"/>
    <w:rsid w:val="00E978AA"/>
    <w:rsid w:val="00E978F5"/>
    <w:rsid w:val="00E97D81"/>
    <w:rsid w:val="00EA2F44"/>
    <w:rsid w:val="00EA31CF"/>
    <w:rsid w:val="00EA3851"/>
    <w:rsid w:val="00EA4ADC"/>
    <w:rsid w:val="00EA528B"/>
    <w:rsid w:val="00EA58F1"/>
    <w:rsid w:val="00EA6E65"/>
    <w:rsid w:val="00EA7897"/>
    <w:rsid w:val="00EA7CC5"/>
    <w:rsid w:val="00EB0426"/>
    <w:rsid w:val="00EB0D37"/>
    <w:rsid w:val="00EB0EEB"/>
    <w:rsid w:val="00EB1C6B"/>
    <w:rsid w:val="00EB21B5"/>
    <w:rsid w:val="00EB2E92"/>
    <w:rsid w:val="00EB3D4E"/>
    <w:rsid w:val="00EB4B5F"/>
    <w:rsid w:val="00EB6517"/>
    <w:rsid w:val="00EB6D15"/>
    <w:rsid w:val="00EC075F"/>
    <w:rsid w:val="00EC1B22"/>
    <w:rsid w:val="00EC1CD9"/>
    <w:rsid w:val="00EC1D99"/>
    <w:rsid w:val="00EC227C"/>
    <w:rsid w:val="00EC443C"/>
    <w:rsid w:val="00EC4730"/>
    <w:rsid w:val="00EC4797"/>
    <w:rsid w:val="00ED0AD2"/>
    <w:rsid w:val="00ED0EC9"/>
    <w:rsid w:val="00ED13BF"/>
    <w:rsid w:val="00ED479D"/>
    <w:rsid w:val="00ED47A8"/>
    <w:rsid w:val="00ED47E9"/>
    <w:rsid w:val="00ED5C37"/>
    <w:rsid w:val="00ED7939"/>
    <w:rsid w:val="00EE1B3D"/>
    <w:rsid w:val="00EE3A3F"/>
    <w:rsid w:val="00EE52DB"/>
    <w:rsid w:val="00EE60D0"/>
    <w:rsid w:val="00EE6F3D"/>
    <w:rsid w:val="00EE7284"/>
    <w:rsid w:val="00EE74E4"/>
    <w:rsid w:val="00EF2758"/>
    <w:rsid w:val="00EF2DE3"/>
    <w:rsid w:val="00EF5EA5"/>
    <w:rsid w:val="00F00FE6"/>
    <w:rsid w:val="00F016B4"/>
    <w:rsid w:val="00F01924"/>
    <w:rsid w:val="00F022EB"/>
    <w:rsid w:val="00F026C5"/>
    <w:rsid w:val="00F031EC"/>
    <w:rsid w:val="00F03214"/>
    <w:rsid w:val="00F07E19"/>
    <w:rsid w:val="00F105AB"/>
    <w:rsid w:val="00F11C4E"/>
    <w:rsid w:val="00F13E12"/>
    <w:rsid w:val="00F14665"/>
    <w:rsid w:val="00F15585"/>
    <w:rsid w:val="00F178F3"/>
    <w:rsid w:val="00F2012F"/>
    <w:rsid w:val="00F20132"/>
    <w:rsid w:val="00F24554"/>
    <w:rsid w:val="00F24F8A"/>
    <w:rsid w:val="00F2599E"/>
    <w:rsid w:val="00F273D1"/>
    <w:rsid w:val="00F27C9F"/>
    <w:rsid w:val="00F350C6"/>
    <w:rsid w:val="00F367CD"/>
    <w:rsid w:val="00F3696F"/>
    <w:rsid w:val="00F40B7F"/>
    <w:rsid w:val="00F41142"/>
    <w:rsid w:val="00F4256A"/>
    <w:rsid w:val="00F44344"/>
    <w:rsid w:val="00F44C03"/>
    <w:rsid w:val="00F45D26"/>
    <w:rsid w:val="00F46562"/>
    <w:rsid w:val="00F478A3"/>
    <w:rsid w:val="00F50998"/>
    <w:rsid w:val="00F5252C"/>
    <w:rsid w:val="00F52E3D"/>
    <w:rsid w:val="00F53D21"/>
    <w:rsid w:val="00F54066"/>
    <w:rsid w:val="00F614DA"/>
    <w:rsid w:val="00F61B08"/>
    <w:rsid w:val="00F645C4"/>
    <w:rsid w:val="00F66E31"/>
    <w:rsid w:val="00F70683"/>
    <w:rsid w:val="00F7111C"/>
    <w:rsid w:val="00F721E3"/>
    <w:rsid w:val="00F722E5"/>
    <w:rsid w:val="00F7410C"/>
    <w:rsid w:val="00F741CC"/>
    <w:rsid w:val="00F741E9"/>
    <w:rsid w:val="00F74322"/>
    <w:rsid w:val="00F74384"/>
    <w:rsid w:val="00F75504"/>
    <w:rsid w:val="00F75951"/>
    <w:rsid w:val="00F8066E"/>
    <w:rsid w:val="00F811DB"/>
    <w:rsid w:val="00F8598C"/>
    <w:rsid w:val="00F8632A"/>
    <w:rsid w:val="00F87AF3"/>
    <w:rsid w:val="00F87E37"/>
    <w:rsid w:val="00F90A72"/>
    <w:rsid w:val="00F92098"/>
    <w:rsid w:val="00F92920"/>
    <w:rsid w:val="00F95E3A"/>
    <w:rsid w:val="00F9667E"/>
    <w:rsid w:val="00F971BF"/>
    <w:rsid w:val="00F97978"/>
    <w:rsid w:val="00FA0AA1"/>
    <w:rsid w:val="00FA327E"/>
    <w:rsid w:val="00FA36E4"/>
    <w:rsid w:val="00FA666C"/>
    <w:rsid w:val="00FA69B9"/>
    <w:rsid w:val="00FA6E60"/>
    <w:rsid w:val="00FB11E5"/>
    <w:rsid w:val="00FB2200"/>
    <w:rsid w:val="00FB24B5"/>
    <w:rsid w:val="00FB308E"/>
    <w:rsid w:val="00FB5902"/>
    <w:rsid w:val="00FB6C4D"/>
    <w:rsid w:val="00FC0803"/>
    <w:rsid w:val="00FC2472"/>
    <w:rsid w:val="00FC5562"/>
    <w:rsid w:val="00FC55D8"/>
    <w:rsid w:val="00FC589C"/>
    <w:rsid w:val="00FC5A5C"/>
    <w:rsid w:val="00FC63EF"/>
    <w:rsid w:val="00FD1735"/>
    <w:rsid w:val="00FD21E3"/>
    <w:rsid w:val="00FD2BB6"/>
    <w:rsid w:val="00FD4C9E"/>
    <w:rsid w:val="00FD6C58"/>
    <w:rsid w:val="00FD73A5"/>
    <w:rsid w:val="00FE1222"/>
    <w:rsid w:val="00FE1697"/>
    <w:rsid w:val="00FE1984"/>
    <w:rsid w:val="00FE3595"/>
    <w:rsid w:val="00FE684D"/>
    <w:rsid w:val="00FE68B5"/>
    <w:rsid w:val="00FE7ACA"/>
    <w:rsid w:val="00FF1619"/>
    <w:rsid w:val="00FF192B"/>
    <w:rsid w:val="00FF2A38"/>
    <w:rsid w:val="00FF2A9A"/>
    <w:rsid w:val="00FF56D9"/>
    <w:rsid w:val="00FF643C"/>
    <w:rsid w:val="00FF7CEE"/>
    <w:rsid w:val="00FF7D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7067B"/>
  <w15:chartTrackingRefBased/>
  <w15:docId w15:val="{37B9AA2C-B84A-4D74-8577-578535BC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D47E9"/>
  </w:style>
  <w:style w:type="paragraph" w:styleId="berschrift1">
    <w:name w:val="heading 1"/>
    <w:basedOn w:val="Standard"/>
    <w:next w:val="Standard"/>
    <w:link w:val="berschrift1Zchn"/>
    <w:uiPriority w:val="9"/>
    <w:qFormat/>
    <w:rsid w:val="008E37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8E37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8E3723"/>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8E3723"/>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E3723"/>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8E372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E372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E372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E372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3723"/>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8E3723"/>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8E3723"/>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8E3723"/>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E3723"/>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8E372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E372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E372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E3723"/>
    <w:rPr>
      <w:rFonts w:eastAsiaTheme="majorEastAsia" w:cstheme="majorBidi"/>
      <w:color w:val="272727" w:themeColor="text1" w:themeTint="D8"/>
    </w:rPr>
  </w:style>
  <w:style w:type="paragraph" w:styleId="Titel">
    <w:name w:val="Title"/>
    <w:basedOn w:val="Standard"/>
    <w:next w:val="Standard"/>
    <w:link w:val="TitelZchn"/>
    <w:uiPriority w:val="10"/>
    <w:qFormat/>
    <w:rsid w:val="008E3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E372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E372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E372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E372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E3723"/>
    <w:rPr>
      <w:i/>
      <w:iCs/>
      <w:color w:val="404040" w:themeColor="text1" w:themeTint="BF"/>
    </w:rPr>
  </w:style>
  <w:style w:type="paragraph" w:styleId="Listenabsatz">
    <w:name w:val="List Paragraph"/>
    <w:basedOn w:val="Standard"/>
    <w:uiPriority w:val="34"/>
    <w:qFormat/>
    <w:rsid w:val="008E3723"/>
    <w:pPr>
      <w:ind w:left="720"/>
      <w:contextualSpacing/>
    </w:pPr>
  </w:style>
  <w:style w:type="character" w:styleId="IntensiveHervorhebung">
    <w:name w:val="Intense Emphasis"/>
    <w:basedOn w:val="Absatz-Standardschriftart"/>
    <w:uiPriority w:val="21"/>
    <w:qFormat/>
    <w:rsid w:val="008E3723"/>
    <w:rPr>
      <w:i/>
      <w:iCs/>
      <w:color w:val="2F5496" w:themeColor="accent1" w:themeShade="BF"/>
    </w:rPr>
  </w:style>
  <w:style w:type="paragraph" w:styleId="IntensivesZitat">
    <w:name w:val="Intense Quote"/>
    <w:basedOn w:val="Standard"/>
    <w:next w:val="Standard"/>
    <w:link w:val="IntensivesZitatZchn"/>
    <w:uiPriority w:val="30"/>
    <w:qFormat/>
    <w:rsid w:val="008E37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8E3723"/>
    <w:rPr>
      <w:i/>
      <w:iCs/>
      <w:color w:val="2F5496" w:themeColor="accent1" w:themeShade="BF"/>
    </w:rPr>
  </w:style>
  <w:style w:type="character" w:styleId="IntensiverVerweis">
    <w:name w:val="Intense Reference"/>
    <w:basedOn w:val="Absatz-Standardschriftart"/>
    <w:uiPriority w:val="32"/>
    <w:qFormat/>
    <w:rsid w:val="008E3723"/>
    <w:rPr>
      <w:b/>
      <w:bCs/>
      <w:smallCaps/>
      <w:color w:val="2F5496" w:themeColor="accent1" w:themeShade="BF"/>
      <w:spacing w:val="5"/>
    </w:rPr>
  </w:style>
  <w:style w:type="character" w:styleId="Hyperlink">
    <w:name w:val="Hyperlink"/>
    <w:basedOn w:val="Absatz-Standardschriftart"/>
    <w:uiPriority w:val="99"/>
    <w:unhideWhenUsed/>
    <w:rsid w:val="00BA6014"/>
    <w:rPr>
      <w:color w:val="0563C1" w:themeColor="hyperlink"/>
      <w:u w:val="single"/>
    </w:rPr>
  </w:style>
  <w:style w:type="character" w:styleId="NichtaufgelsteErwhnung">
    <w:name w:val="Unresolved Mention"/>
    <w:basedOn w:val="Absatz-Standardschriftart"/>
    <w:uiPriority w:val="99"/>
    <w:semiHidden/>
    <w:unhideWhenUsed/>
    <w:rsid w:val="00BA6014"/>
    <w:rPr>
      <w:color w:val="605E5C"/>
      <w:shd w:val="clear" w:color="auto" w:fill="E1DFDD"/>
    </w:rPr>
  </w:style>
  <w:style w:type="character" w:styleId="BesuchterLink">
    <w:name w:val="FollowedHyperlink"/>
    <w:basedOn w:val="Absatz-Standardschriftart"/>
    <w:uiPriority w:val="99"/>
    <w:semiHidden/>
    <w:unhideWhenUsed/>
    <w:rsid w:val="00542E07"/>
    <w:rPr>
      <w:color w:val="954F72" w:themeColor="followedHyperlink"/>
      <w:u w:val="single"/>
    </w:rPr>
  </w:style>
  <w:style w:type="table" w:styleId="Tabellenraster">
    <w:name w:val="Table Grid"/>
    <w:basedOn w:val="NormaleTabelle"/>
    <w:uiPriority w:val="39"/>
    <w:rsid w:val="006F3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CE55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8275">
      <w:bodyDiv w:val="1"/>
      <w:marLeft w:val="0"/>
      <w:marRight w:val="0"/>
      <w:marTop w:val="0"/>
      <w:marBottom w:val="0"/>
      <w:divBdr>
        <w:top w:val="none" w:sz="0" w:space="0" w:color="auto"/>
        <w:left w:val="none" w:sz="0" w:space="0" w:color="auto"/>
        <w:bottom w:val="none" w:sz="0" w:space="0" w:color="auto"/>
        <w:right w:val="none" w:sz="0" w:space="0" w:color="auto"/>
      </w:divBdr>
      <w:divsChild>
        <w:div w:id="1282150304">
          <w:marLeft w:val="0"/>
          <w:marRight w:val="0"/>
          <w:marTop w:val="0"/>
          <w:marBottom w:val="0"/>
          <w:divBdr>
            <w:top w:val="none" w:sz="0" w:space="0" w:color="auto"/>
            <w:left w:val="none" w:sz="0" w:space="0" w:color="auto"/>
            <w:bottom w:val="none" w:sz="0" w:space="0" w:color="auto"/>
            <w:right w:val="none" w:sz="0" w:space="0" w:color="auto"/>
          </w:divBdr>
          <w:divsChild>
            <w:div w:id="14410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1528">
      <w:bodyDiv w:val="1"/>
      <w:marLeft w:val="0"/>
      <w:marRight w:val="0"/>
      <w:marTop w:val="0"/>
      <w:marBottom w:val="0"/>
      <w:divBdr>
        <w:top w:val="none" w:sz="0" w:space="0" w:color="auto"/>
        <w:left w:val="none" w:sz="0" w:space="0" w:color="auto"/>
        <w:bottom w:val="none" w:sz="0" w:space="0" w:color="auto"/>
        <w:right w:val="none" w:sz="0" w:space="0" w:color="auto"/>
      </w:divBdr>
      <w:divsChild>
        <w:div w:id="1938518314">
          <w:marLeft w:val="0"/>
          <w:marRight w:val="0"/>
          <w:marTop w:val="0"/>
          <w:marBottom w:val="0"/>
          <w:divBdr>
            <w:top w:val="none" w:sz="0" w:space="0" w:color="auto"/>
            <w:left w:val="none" w:sz="0" w:space="0" w:color="auto"/>
            <w:bottom w:val="none" w:sz="0" w:space="0" w:color="auto"/>
            <w:right w:val="none" w:sz="0" w:space="0" w:color="auto"/>
          </w:divBdr>
          <w:divsChild>
            <w:div w:id="12055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9607">
      <w:bodyDiv w:val="1"/>
      <w:marLeft w:val="0"/>
      <w:marRight w:val="0"/>
      <w:marTop w:val="0"/>
      <w:marBottom w:val="0"/>
      <w:divBdr>
        <w:top w:val="none" w:sz="0" w:space="0" w:color="auto"/>
        <w:left w:val="none" w:sz="0" w:space="0" w:color="auto"/>
        <w:bottom w:val="none" w:sz="0" w:space="0" w:color="auto"/>
        <w:right w:val="none" w:sz="0" w:space="0" w:color="auto"/>
      </w:divBdr>
    </w:div>
    <w:div w:id="179394350">
      <w:bodyDiv w:val="1"/>
      <w:marLeft w:val="0"/>
      <w:marRight w:val="0"/>
      <w:marTop w:val="0"/>
      <w:marBottom w:val="0"/>
      <w:divBdr>
        <w:top w:val="none" w:sz="0" w:space="0" w:color="auto"/>
        <w:left w:val="none" w:sz="0" w:space="0" w:color="auto"/>
        <w:bottom w:val="none" w:sz="0" w:space="0" w:color="auto"/>
        <w:right w:val="none" w:sz="0" w:space="0" w:color="auto"/>
      </w:divBdr>
      <w:divsChild>
        <w:div w:id="1523394156">
          <w:marLeft w:val="0"/>
          <w:marRight w:val="0"/>
          <w:marTop w:val="0"/>
          <w:marBottom w:val="0"/>
          <w:divBdr>
            <w:top w:val="none" w:sz="0" w:space="0" w:color="auto"/>
            <w:left w:val="none" w:sz="0" w:space="0" w:color="auto"/>
            <w:bottom w:val="none" w:sz="0" w:space="0" w:color="auto"/>
            <w:right w:val="none" w:sz="0" w:space="0" w:color="auto"/>
          </w:divBdr>
          <w:divsChild>
            <w:div w:id="2679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1174">
      <w:bodyDiv w:val="1"/>
      <w:marLeft w:val="0"/>
      <w:marRight w:val="0"/>
      <w:marTop w:val="0"/>
      <w:marBottom w:val="0"/>
      <w:divBdr>
        <w:top w:val="none" w:sz="0" w:space="0" w:color="auto"/>
        <w:left w:val="none" w:sz="0" w:space="0" w:color="auto"/>
        <w:bottom w:val="none" w:sz="0" w:space="0" w:color="auto"/>
        <w:right w:val="none" w:sz="0" w:space="0" w:color="auto"/>
      </w:divBdr>
      <w:divsChild>
        <w:div w:id="2034186121">
          <w:marLeft w:val="0"/>
          <w:marRight w:val="0"/>
          <w:marTop w:val="0"/>
          <w:marBottom w:val="0"/>
          <w:divBdr>
            <w:top w:val="none" w:sz="0" w:space="0" w:color="auto"/>
            <w:left w:val="none" w:sz="0" w:space="0" w:color="auto"/>
            <w:bottom w:val="none" w:sz="0" w:space="0" w:color="auto"/>
            <w:right w:val="none" w:sz="0" w:space="0" w:color="auto"/>
          </w:divBdr>
          <w:divsChild>
            <w:div w:id="17129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6675">
      <w:bodyDiv w:val="1"/>
      <w:marLeft w:val="0"/>
      <w:marRight w:val="0"/>
      <w:marTop w:val="0"/>
      <w:marBottom w:val="0"/>
      <w:divBdr>
        <w:top w:val="none" w:sz="0" w:space="0" w:color="auto"/>
        <w:left w:val="none" w:sz="0" w:space="0" w:color="auto"/>
        <w:bottom w:val="none" w:sz="0" w:space="0" w:color="auto"/>
        <w:right w:val="none" w:sz="0" w:space="0" w:color="auto"/>
      </w:divBdr>
      <w:divsChild>
        <w:div w:id="497039895">
          <w:marLeft w:val="0"/>
          <w:marRight w:val="0"/>
          <w:marTop w:val="0"/>
          <w:marBottom w:val="0"/>
          <w:divBdr>
            <w:top w:val="none" w:sz="0" w:space="0" w:color="auto"/>
            <w:left w:val="none" w:sz="0" w:space="0" w:color="auto"/>
            <w:bottom w:val="none" w:sz="0" w:space="0" w:color="auto"/>
            <w:right w:val="none" w:sz="0" w:space="0" w:color="auto"/>
          </w:divBdr>
          <w:divsChild>
            <w:div w:id="5984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0434">
      <w:bodyDiv w:val="1"/>
      <w:marLeft w:val="0"/>
      <w:marRight w:val="0"/>
      <w:marTop w:val="0"/>
      <w:marBottom w:val="0"/>
      <w:divBdr>
        <w:top w:val="none" w:sz="0" w:space="0" w:color="auto"/>
        <w:left w:val="none" w:sz="0" w:space="0" w:color="auto"/>
        <w:bottom w:val="none" w:sz="0" w:space="0" w:color="auto"/>
        <w:right w:val="none" w:sz="0" w:space="0" w:color="auto"/>
      </w:divBdr>
    </w:div>
    <w:div w:id="460920782">
      <w:bodyDiv w:val="1"/>
      <w:marLeft w:val="0"/>
      <w:marRight w:val="0"/>
      <w:marTop w:val="0"/>
      <w:marBottom w:val="0"/>
      <w:divBdr>
        <w:top w:val="none" w:sz="0" w:space="0" w:color="auto"/>
        <w:left w:val="none" w:sz="0" w:space="0" w:color="auto"/>
        <w:bottom w:val="none" w:sz="0" w:space="0" w:color="auto"/>
        <w:right w:val="none" w:sz="0" w:space="0" w:color="auto"/>
      </w:divBdr>
      <w:divsChild>
        <w:div w:id="2118861896">
          <w:marLeft w:val="0"/>
          <w:marRight w:val="0"/>
          <w:marTop w:val="0"/>
          <w:marBottom w:val="0"/>
          <w:divBdr>
            <w:top w:val="none" w:sz="0" w:space="0" w:color="auto"/>
            <w:left w:val="none" w:sz="0" w:space="0" w:color="auto"/>
            <w:bottom w:val="none" w:sz="0" w:space="0" w:color="auto"/>
            <w:right w:val="none" w:sz="0" w:space="0" w:color="auto"/>
          </w:divBdr>
          <w:divsChild>
            <w:div w:id="21145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3969">
      <w:bodyDiv w:val="1"/>
      <w:marLeft w:val="0"/>
      <w:marRight w:val="0"/>
      <w:marTop w:val="0"/>
      <w:marBottom w:val="0"/>
      <w:divBdr>
        <w:top w:val="none" w:sz="0" w:space="0" w:color="auto"/>
        <w:left w:val="none" w:sz="0" w:space="0" w:color="auto"/>
        <w:bottom w:val="none" w:sz="0" w:space="0" w:color="auto"/>
        <w:right w:val="none" w:sz="0" w:space="0" w:color="auto"/>
      </w:divBdr>
    </w:div>
    <w:div w:id="539249467">
      <w:bodyDiv w:val="1"/>
      <w:marLeft w:val="0"/>
      <w:marRight w:val="0"/>
      <w:marTop w:val="0"/>
      <w:marBottom w:val="0"/>
      <w:divBdr>
        <w:top w:val="none" w:sz="0" w:space="0" w:color="auto"/>
        <w:left w:val="none" w:sz="0" w:space="0" w:color="auto"/>
        <w:bottom w:val="none" w:sz="0" w:space="0" w:color="auto"/>
        <w:right w:val="none" w:sz="0" w:space="0" w:color="auto"/>
      </w:divBdr>
      <w:divsChild>
        <w:div w:id="783614667">
          <w:marLeft w:val="0"/>
          <w:marRight w:val="0"/>
          <w:marTop w:val="0"/>
          <w:marBottom w:val="0"/>
          <w:divBdr>
            <w:top w:val="none" w:sz="0" w:space="0" w:color="auto"/>
            <w:left w:val="none" w:sz="0" w:space="0" w:color="auto"/>
            <w:bottom w:val="none" w:sz="0" w:space="0" w:color="auto"/>
            <w:right w:val="none" w:sz="0" w:space="0" w:color="auto"/>
          </w:divBdr>
          <w:divsChild>
            <w:div w:id="4064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8100">
      <w:bodyDiv w:val="1"/>
      <w:marLeft w:val="0"/>
      <w:marRight w:val="0"/>
      <w:marTop w:val="0"/>
      <w:marBottom w:val="0"/>
      <w:divBdr>
        <w:top w:val="none" w:sz="0" w:space="0" w:color="auto"/>
        <w:left w:val="none" w:sz="0" w:space="0" w:color="auto"/>
        <w:bottom w:val="none" w:sz="0" w:space="0" w:color="auto"/>
        <w:right w:val="none" w:sz="0" w:space="0" w:color="auto"/>
      </w:divBdr>
      <w:divsChild>
        <w:div w:id="173299655">
          <w:marLeft w:val="0"/>
          <w:marRight w:val="0"/>
          <w:marTop w:val="0"/>
          <w:marBottom w:val="0"/>
          <w:divBdr>
            <w:top w:val="none" w:sz="0" w:space="0" w:color="auto"/>
            <w:left w:val="none" w:sz="0" w:space="0" w:color="auto"/>
            <w:bottom w:val="none" w:sz="0" w:space="0" w:color="auto"/>
            <w:right w:val="none" w:sz="0" w:space="0" w:color="auto"/>
          </w:divBdr>
          <w:divsChild>
            <w:div w:id="11383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5184">
      <w:bodyDiv w:val="1"/>
      <w:marLeft w:val="0"/>
      <w:marRight w:val="0"/>
      <w:marTop w:val="0"/>
      <w:marBottom w:val="0"/>
      <w:divBdr>
        <w:top w:val="none" w:sz="0" w:space="0" w:color="auto"/>
        <w:left w:val="none" w:sz="0" w:space="0" w:color="auto"/>
        <w:bottom w:val="none" w:sz="0" w:space="0" w:color="auto"/>
        <w:right w:val="none" w:sz="0" w:space="0" w:color="auto"/>
      </w:divBdr>
      <w:divsChild>
        <w:div w:id="1318806275">
          <w:marLeft w:val="0"/>
          <w:marRight w:val="0"/>
          <w:marTop w:val="0"/>
          <w:marBottom w:val="0"/>
          <w:divBdr>
            <w:top w:val="none" w:sz="0" w:space="0" w:color="auto"/>
            <w:left w:val="none" w:sz="0" w:space="0" w:color="auto"/>
            <w:bottom w:val="none" w:sz="0" w:space="0" w:color="auto"/>
            <w:right w:val="none" w:sz="0" w:space="0" w:color="auto"/>
          </w:divBdr>
          <w:divsChild>
            <w:div w:id="8537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3910">
      <w:bodyDiv w:val="1"/>
      <w:marLeft w:val="0"/>
      <w:marRight w:val="0"/>
      <w:marTop w:val="0"/>
      <w:marBottom w:val="0"/>
      <w:divBdr>
        <w:top w:val="none" w:sz="0" w:space="0" w:color="auto"/>
        <w:left w:val="none" w:sz="0" w:space="0" w:color="auto"/>
        <w:bottom w:val="none" w:sz="0" w:space="0" w:color="auto"/>
        <w:right w:val="none" w:sz="0" w:space="0" w:color="auto"/>
      </w:divBdr>
      <w:divsChild>
        <w:div w:id="1691029282">
          <w:marLeft w:val="0"/>
          <w:marRight w:val="0"/>
          <w:marTop w:val="0"/>
          <w:marBottom w:val="0"/>
          <w:divBdr>
            <w:top w:val="none" w:sz="0" w:space="0" w:color="auto"/>
            <w:left w:val="none" w:sz="0" w:space="0" w:color="auto"/>
            <w:bottom w:val="none" w:sz="0" w:space="0" w:color="auto"/>
            <w:right w:val="none" w:sz="0" w:space="0" w:color="auto"/>
          </w:divBdr>
          <w:divsChild>
            <w:div w:id="18023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3715">
      <w:bodyDiv w:val="1"/>
      <w:marLeft w:val="0"/>
      <w:marRight w:val="0"/>
      <w:marTop w:val="0"/>
      <w:marBottom w:val="0"/>
      <w:divBdr>
        <w:top w:val="none" w:sz="0" w:space="0" w:color="auto"/>
        <w:left w:val="none" w:sz="0" w:space="0" w:color="auto"/>
        <w:bottom w:val="none" w:sz="0" w:space="0" w:color="auto"/>
        <w:right w:val="none" w:sz="0" w:space="0" w:color="auto"/>
      </w:divBdr>
      <w:divsChild>
        <w:div w:id="887110992">
          <w:marLeft w:val="0"/>
          <w:marRight w:val="0"/>
          <w:marTop w:val="0"/>
          <w:marBottom w:val="0"/>
          <w:divBdr>
            <w:top w:val="none" w:sz="0" w:space="0" w:color="auto"/>
            <w:left w:val="none" w:sz="0" w:space="0" w:color="auto"/>
            <w:bottom w:val="none" w:sz="0" w:space="0" w:color="auto"/>
            <w:right w:val="none" w:sz="0" w:space="0" w:color="auto"/>
          </w:divBdr>
        </w:div>
        <w:div w:id="1229917459">
          <w:marLeft w:val="0"/>
          <w:marRight w:val="0"/>
          <w:marTop w:val="0"/>
          <w:marBottom w:val="0"/>
          <w:divBdr>
            <w:top w:val="none" w:sz="0" w:space="0" w:color="auto"/>
            <w:left w:val="none" w:sz="0" w:space="0" w:color="auto"/>
            <w:bottom w:val="none" w:sz="0" w:space="0" w:color="auto"/>
            <w:right w:val="none" w:sz="0" w:space="0" w:color="auto"/>
          </w:divBdr>
        </w:div>
      </w:divsChild>
    </w:div>
    <w:div w:id="774177546">
      <w:bodyDiv w:val="1"/>
      <w:marLeft w:val="0"/>
      <w:marRight w:val="0"/>
      <w:marTop w:val="0"/>
      <w:marBottom w:val="0"/>
      <w:divBdr>
        <w:top w:val="none" w:sz="0" w:space="0" w:color="auto"/>
        <w:left w:val="none" w:sz="0" w:space="0" w:color="auto"/>
        <w:bottom w:val="none" w:sz="0" w:space="0" w:color="auto"/>
        <w:right w:val="none" w:sz="0" w:space="0" w:color="auto"/>
      </w:divBdr>
      <w:divsChild>
        <w:div w:id="1946881737">
          <w:marLeft w:val="0"/>
          <w:marRight w:val="0"/>
          <w:marTop w:val="0"/>
          <w:marBottom w:val="0"/>
          <w:divBdr>
            <w:top w:val="none" w:sz="0" w:space="0" w:color="auto"/>
            <w:left w:val="none" w:sz="0" w:space="0" w:color="auto"/>
            <w:bottom w:val="none" w:sz="0" w:space="0" w:color="auto"/>
            <w:right w:val="none" w:sz="0" w:space="0" w:color="auto"/>
          </w:divBdr>
          <w:divsChild>
            <w:div w:id="19505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3217">
      <w:bodyDiv w:val="1"/>
      <w:marLeft w:val="0"/>
      <w:marRight w:val="0"/>
      <w:marTop w:val="0"/>
      <w:marBottom w:val="0"/>
      <w:divBdr>
        <w:top w:val="none" w:sz="0" w:space="0" w:color="auto"/>
        <w:left w:val="none" w:sz="0" w:space="0" w:color="auto"/>
        <w:bottom w:val="none" w:sz="0" w:space="0" w:color="auto"/>
        <w:right w:val="none" w:sz="0" w:space="0" w:color="auto"/>
      </w:divBdr>
      <w:divsChild>
        <w:div w:id="134102922">
          <w:marLeft w:val="0"/>
          <w:marRight w:val="0"/>
          <w:marTop w:val="0"/>
          <w:marBottom w:val="0"/>
          <w:divBdr>
            <w:top w:val="none" w:sz="0" w:space="0" w:color="auto"/>
            <w:left w:val="none" w:sz="0" w:space="0" w:color="auto"/>
            <w:bottom w:val="none" w:sz="0" w:space="0" w:color="auto"/>
            <w:right w:val="none" w:sz="0" w:space="0" w:color="auto"/>
          </w:divBdr>
          <w:divsChild>
            <w:div w:id="81094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7610">
      <w:bodyDiv w:val="1"/>
      <w:marLeft w:val="0"/>
      <w:marRight w:val="0"/>
      <w:marTop w:val="0"/>
      <w:marBottom w:val="0"/>
      <w:divBdr>
        <w:top w:val="none" w:sz="0" w:space="0" w:color="auto"/>
        <w:left w:val="none" w:sz="0" w:space="0" w:color="auto"/>
        <w:bottom w:val="none" w:sz="0" w:space="0" w:color="auto"/>
        <w:right w:val="none" w:sz="0" w:space="0" w:color="auto"/>
      </w:divBdr>
      <w:divsChild>
        <w:div w:id="326442314">
          <w:marLeft w:val="0"/>
          <w:marRight w:val="0"/>
          <w:marTop w:val="0"/>
          <w:marBottom w:val="0"/>
          <w:divBdr>
            <w:top w:val="none" w:sz="0" w:space="0" w:color="auto"/>
            <w:left w:val="none" w:sz="0" w:space="0" w:color="auto"/>
            <w:bottom w:val="none" w:sz="0" w:space="0" w:color="auto"/>
            <w:right w:val="none" w:sz="0" w:space="0" w:color="auto"/>
          </w:divBdr>
          <w:divsChild>
            <w:div w:id="3400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5193">
      <w:bodyDiv w:val="1"/>
      <w:marLeft w:val="0"/>
      <w:marRight w:val="0"/>
      <w:marTop w:val="0"/>
      <w:marBottom w:val="0"/>
      <w:divBdr>
        <w:top w:val="none" w:sz="0" w:space="0" w:color="auto"/>
        <w:left w:val="none" w:sz="0" w:space="0" w:color="auto"/>
        <w:bottom w:val="none" w:sz="0" w:space="0" w:color="auto"/>
        <w:right w:val="none" w:sz="0" w:space="0" w:color="auto"/>
      </w:divBdr>
      <w:divsChild>
        <w:div w:id="477966561">
          <w:marLeft w:val="0"/>
          <w:marRight w:val="0"/>
          <w:marTop w:val="0"/>
          <w:marBottom w:val="0"/>
          <w:divBdr>
            <w:top w:val="none" w:sz="0" w:space="0" w:color="auto"/>
            <w:left w:val="none" w:sz="0" w:space="0" w:color="auto"/>
            <w:bottom w:val="none" w:sz="0" w:space="0" w:color="auto"/>
            <w:right w:val="none" w:sz="0" w:space="0" w:color="auto"/>
          </w:divBdr>
          <w:divsChild>
            <w:div w:id="3850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6026">
      <w:bodyDiv w:val="1"/>
      <w:marLeft w:val="0"/>
      <w:marRight w:val="0"/>
      <w:marTop w:val="0"/>
      <w:marBottom w:val="0"/>
      <w:divBdr>
        <w:top w:val="none" w:sz="0" w:space="0" w:color="auto"/>
        <w:left w:val="none" w:sz="0" w:space="0" w:color="auto"/>
        <w:bottom w:val="none" w:sz="0" w:space="0" w:color="auto"/>
        <w:right w:val="none" w:sz="0" w:space="0" w:color="auto"/>
      </w:divBdr>
      <w:divsChild>
        <w:div w:id="1434285890">
          <w:marLeft w:val="0"/>
          <w:marRight w:val="0"/>
          <w:marTop w:val="0"/>
          <w:marBottom w:val="0"/>
          <w:divBdr>
            <w:top w:val="none" w:sz="0" w:space="0" w:color="auto"/>
            <w:left w:val="none" w:sz="0" w:space="0" w:color="auto"/>
            <w:bottom w:val="none" w:sz="0" w:space="0" w:color="auto"/>
            <w:right w:val="none" w:sz="0" w:space="0" w:color="auto"/>
          </w:divBdr>
          <w:divsChild>
            <w:div w:id="106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15030">
      <w:bodyDiv w:val="1"/>
      <w:marLeft w:val="0"/>
      <w:marRight w:val="0"/>
      <w:marTop w:val="0"/>
      <w:marBottom w:val="0"/>
      <w:divBdr>
        <w:top w:val="none" w:sz="0" w:space="0" w:color="auto"/>
        <w:left w:val="none" w:sz="0" w:space="0" w:color="auto"/>
        <w:bottom w:val="none" w:sz="0" w:space="0" w:color="auto"/>
        <w:right w:val="none" w:sz="0" w:space="0" w:color="auto"/>
      </w:divBdr>
      <w:divsChild>
        <w:div w:id="1311252467">
          <w:marLeft w:val="0"/>
          <w:marRight w:val="0"/>
          <w:marTop w:val="0"/>
          <w:marBottom w:val="0"/>
          <w:divBdr>
            <w:top w:val="none" w:sz="0" w:space="0" w:color="auto"/>
            <w:left w:val="none" w:sz="0" w:space="0" w:color="auto"/>
            <w:bottom w:val="none" w:sz="0" w:space="0" w:color="auto"/>
            <w:right w:val="none" w:sz="0" w:space="0" w:color="auto"/>
          </w:divBdr>
          <w:divsChild>
            <w:div w:id="21323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1185">
      <w:bodyDiv w:val="1"/>
      <w:marLeft w:val="0"/>
      <w:marRight w:val="0"/>
      <w:marTop w:val="0"/>
      <w:marBottom w:val="0"/>
      <w:divBdr>
        <w:top w:val="none" w:sz="0" w:space="0" w:color="auto"/>
        <w:left w:val="none" w:sz="0" w:space="0" w:color="auto"/>
        <w:bottom w:val="none" w:sz="0" w:space="0" w:color="auto"/>
        <w:right w:val="none" w:sz="0" w:space="0" w:color="auto"/>
      </w:divBdr>
      <w:divsChild>
        <w:div w:id="1673294197">
          <w:marLeft w:val="0"/>
          <w:marRight w:val="0"/>
          <w:marTop w:val="0"/>
          <w:marBottom w:val="0"/>
          <w:divBdr>
            <w:top w:val="none" w:sz="0" w:space="0" w:color="auto"/>
            <w:left w:val="none" w:sz="0" w:space="0" w:color="auto"/>
            <w:bottom w:val="none" w:sz="0" w:space="0" w:color="auto"/>
            <w:right w:val="none" w:sz="0" w:space="0" w:color="auto"/>
          </w:divBdr>
          <w:divsChild>
            <w:div w:id="7507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9635">
      <w:bodyDiv w:val="1"/>
      <w:marLeft w:val="0"/>
      <w:marRight w:val="0"/>
      <w:marTop w:val="0"/>
      <w:marBottom w:val="0"/>
      <w:divBdr>
        <w:top w:val="none" w:sz="0" w:space="0" w:color="auto"/>
        <w:left w:val="none" w:sz="0" w:space="0" w:color="auto"/>
        <w:bottom w:val="none" w:sz="0" w:space="0" w:color="auto"/>
        <w:right w:val="none" w:sz="0" w:space="0" w:color="auto"/>
      </w:divBdr>
    </w:div>
    <w:div w:id="1337462843">
      <w:bodyDiv w:val="1"/>
      <w:marLeft w:val="0"/>
      <w:marRight w:val="0"/>
      <w:marTop w:val="0"/>
      <w:marBottom w:val="0"/>
      <w:divBdr>
        <w:top w:val="none" w:sz="0" w:space="0" w:color="auto"/>
        <w:left w:val="none" w:sz="0" w:space="0" w:color="auto"/>
        <w:bottom w:val="none" w:sz="0" w:space="0" w:color="auto"/>
        <w:right w:val="none" w:sz="0" w:space="0" w:color="auto"/>
      </w:divBdr>
      <w:divsChild>
        <w:div w:id="1074165253">
          <w:marLeft w:val="0"/>
          <w:marRight w:val="0"/>
          <w:marTop w:val="0"/>
          <w:marBottom w:val="0"/>
          <w:divBdr>
            <w:top w:val="none" w:sz="0" w:space="0" w:color="auto"/>
            <w:left w:val="none" w:sz="0" w:space="0" w:color="auto"/>
            <w:bottom w:val="none" w:sz="0" w:space="0" w:color="auto"/>
            <w:right w:val="none" w:sz="0" w:space="0" w:color="auto"/>
          </w:divBdr>
          <w:divsChild>
            <w:div w:id="10116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69237">
      <w:bodyDiv w:val="1"/>
      <w:marLeft w:val="0"/>
      <w:marRight w:val="0"/>
      <w:marTop w:val="0"/>
      <w:marBottom w:val="0"/>
      <w:divBdr>
        <w:top w:val="none" w:sz="0" w:space="0" w:color="auto"/>
        <w:left w:val="none" w:sz="0" w:space="0" w:color="auto"/>
        <w:bottom w:val="none" w:sz="0" w:space="0" w:color="auto"/>
        <w:right w:val="none" w:sz="0" w:space="0" w:color="auto"/>
      </w:divBdr>
      <w:divsChild>
        <w:div w:id="636885326">
          <w:marLeft w:val="0"/>
          <w:marRight w:val="0"/>
          <w:marTop w:val="0"/>
          <w:marBottom w:val="0"/>
          <w:divBdr>
            <w:top w:val="none" w:sz="0" w:space="0" w:color="auto"/>
            <w:left w:val="none" w:sz="0" w:space="0" w:color="auto"/>
            <w:bottom w:val="none" w:sz="0" w:space="0" w:color="auto"/>
            <w:right w:val="none" w:sz="0" w:space="0" w:color="auto"/>
          </w:divBdr>
          <w:divsChild>
            <w:div w:id="1364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3889">
      <w:bodyDiv w:val="1"/>
      <w:marLeft w:val="0"/>
      <w:marRight w:val="0"/>
      <w:marTop w:val="0"/>
      <w:marBottom w:val="0"/>
      <w:divBdr>
        <w:top w:val="none" w:sz="0" w:space="0" w:color="auto"/>
        <w:left w:val="none" w:sz="0" w:space="0" w:color="auto"/>
        <w:bottom w:val="none" w:sz="0" w:space="0" w:color="auto"/>
        <w:right w:val="none" w:sz="0" w:space="0" w:color="auto"/>
      </w:divBdr>
      <w:divsChild>
        <w:div w:id="1934849378">
          <w:marLeft w:val="0"/>
          <w:marRight w:val="0"/>
          <w:marTop w:val="0"/>
          <w:marBottom w:val="0"/>
          <w:divBdr>
            <w:top w:val="none" w:sz="0" w:space="0" w:color="auto"/>
            <w:left w:val="none" w:sz="0" w:space="0" w:color="auto"/>
            <w:bottom w:val="none" w:sz="0" w:space="0" w:color="auto"/>
            <w:right w:val="none" w:sz="0" w:space="0" w:color="auto"/>
          </w:divBdr>
        </w:div>
        <w:div w:id="1562254594">
          <w:marLeft w:val="0"/>
          <w:marRight w:val="0"/>
          <w:marTop w:val="0"/>
          <w:marBottom w:val="0"/>
          <w:divBdr>
            <w:top w:val="none" w:sz="0" w:space="0" w:color="auto"/>
            <w:left w:val="none" w:sz="0" w:space="0" w:color="auto"/>
            <w:bottom w:val="none" w:sz="0" w:space="0" w:color="auto"/>
            <w:right w:val="none" w:sz="0" w:space="0" w:color="auto"/>
          </w:divBdr>
        </w:div>
      </w:divsChild>
    </w:div>
    <w:div w:id="1650550211">
      <w:bodyDiv w:val="1"/>
      <w:marLeft w:val="0"/>
      <w:marRight w:val="0"/>
      <w:marTop w:val="0"/>
      <w:marBottom w:val="0"/>
      <w:divBdr>
        <w:top w:val="none" w:sz="0" w:space="0" w:color="auto"/>
        <w:left w:val="none" w:sz="0" w:space="0" w:color="auto"/>
        <w:bottom w:val="none" w:sz="0" w:space="0" w:color="auto"/>
        <w:right w:val="none" w:sz="0" w:space="0" w:color="auto"/>
      </w:divBdr>
      <w:divsChild>
        <w:div w:id="424110780">
          <w:marLeft w:val="0"/>
          <w:marRight w:val="0"/>
          <w:marTop w:val="0"/>
          <w:marBottom w:val="0"/>
          <w:divBdr>
            <w:top w:val="none" w:sz="0" w:space="0" w:color="auto"/>
            <w:left w:val="none" w:sz="0" w:space="0" w:color="auto"/>
            <w:bottom w:val="none" w:sz="0" w:space="0" w:color="auto"/>
            <w:right w:val="none" w:sz="0" w:space="0" w:color="auto"/>
          </w:divBdr>
          <w:divsChild>
            <w:div w:id="14453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0084">
      <w:bodyDiv w:val="1"/>
      <w:marLeft w:val="0"/>
      <w:marRight w:val="0"/>
      <w:marTop w:val="0"/>
      <w:marBottom w:val="0"/>
      <w:divBdr>
        <w:top w:val="none" w:sz="0" w:space="0" w:color="auto"/>
        <w:left w:val="none" w:sz="0" w:space="0" w:color="auto"/>
        <w:bottom w:val="none" w:sz="0" w:space="0" w:color="auto"/>
        <w:right w:val="none" w:sz="0" w:space="0" w:color="auto"/>
      </w:divBdr>
      <w:divsChild>
        <w:div w:id="1653482604">
          <w:marLeft w:val="0"/>
          <w:marRight w:val="0"/>
          <w:marTop w:val="0"/>
          <w:marBottom w:val="0"/>
          <w:divBdr>
            <w:top w:val="none" w:sz="0" w:space="0" w:color="auto"/>
            <w:left w:val="none" w:sz="0" w:space="0" w:color="auto"/>
            <w:bottom w:val="none" w:sz="0" w:space="0" w:color="auto"/>
            <w:right w:val="none" w:sz="0" w:space="0" w:color="auto"/>
          </w:divBdr>
          <w:divsChild>
            <w:div w:id="15305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7996">
      <w:bodyDiv w:val="1"/>
      <w:marLeft w:val="0"/>
      <w:marRight w:val="0"/>
      <w:marTop w:val="0"/>
      <w:marBottom w:val="0"/>
      <w:divBdr>
        <w:top w:val="none" w:sz="0" w:space="0" w:color="auto"/>
        <w:left w:val="none" w:sz="0" w:space="0" w:color="auto"/>
        <w:bottom w:val="none" w:sz="0" w:space="0" w:color="auto"/>
        <w:right w:val="none" w:sz="0" w:space="0" w:color="auto"/>
      </w:divBdr>
      <w:divsChild>
        <w:div w:id="1922173445">
          <w:marLeft w:val="0"/>
          <w:marRight w:val="0"/>
          <w:marTop w:val="0"/>
          <w:marBottom w:val="0"/>
          <w:divBdr>
            <w:top w:val="none" w:sz="0" w:space="0" w:color="auto"/>
            <w:left w:val="none" w:sz="0" w:space="0" w:color="auto"/>
            <w:bottom w:val="none" w:sz="0" w:space="0" w:color="auto"/>
            <w:right w:val="none" w:sz="0" w:space="0" w:color="auto"/>
          </w:divBdr>
          <w:divsChild>
            <w:div w:id="21343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hyperlink" Target="https://medium.com/%40manojkotary/simple-returns-vs-log-returns-a-comprehensive-comparative-analysis-for-financial-analysis-702403693bad" TargetMode="External"/><Relationship Id="rId47" Type="http://schemas.openxmlformats.org/officeDocument/2006/relationships/hyperlink" Target="https://www.investopedia.com/terms/r/rsi.asp" TargetMode="External"/><Relationship Id="rId63" Type="http://schemas.openxmlformats.org/officeDocument/2006/relationships/hyperlink" Target="https://www.investopedia.com/articles/investing/031413/economic-indicatiors-affect-us-stock-market.asp" TargetMode="External"/><Relationship Id="rId68" Type="http://schemas.openxmlformats.org/officeDocument/2006/relationships/hyperlink" Target="https://www.investopedia.com/terms/f/federalfundsrate.asp" TargetMode="External"/><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doi.org/10.1016/j.eswa.2022.116659" TargetMode="External"/><Relationship Id="rId40" Type="http://schemas.openxmlformats.org/officeDocument/2006/relationships/hyperlink" Target="https://www.investopedia.com/terms/v/volatility.asp" TargetMode="External"/><Relationship Id="rId45" Type="http://schemas.openxmlformats.org/officeDocument/2006/relationships/hyperlink" Target="https://en.wikipedia.org/wiki/Template%3ATechnical_analysis" TargetMode="External"/><Relationship Id="rId53" Type="http://schemas.openxmlformats.org/officeDocument/2006/relationships/hyperlink" Target="https://www.investopedia.com/terms/m/mondayeffect.asp" TargetMode="External"/><Relationship Id="rId58" Type="http://schemas.openxmlformats.org/officeDocument/2006/relationships/hyperlink" Target="https://www.investopedia.com/terms/b/bollingerbands.asp" TargetMode="External"/><Relationship Id="rId66" Type="http://schemas.openxmlformats.org/officeDocument/2006/relationships/hyperlink" Target="https://www.investopedia.com/terms/p/pce.asp" TargetMode="External"/><Relationship Id="rId74" Type="http://schemas.openxmlformats.org/officeDocument/2006/relationships/fontTable" Target="fontTable.xml"/><Relationship Id="rId5" Type="http://schemas.openxmlformats.org/officeDocument/2006/relationships/hyperlink" Target="https://www.ibm.com/think/topics/artificial-intelligence" TargetMode="External"/><Relationship Id="rId61" Type="http://schemas.openxmlformats.org/officeDocument/2006/relationships/hyperlink" Target="https://www.investopedia.com/terms/v/vwap.asp" TargetMode="Externa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alpaca.markets/deprecated/docs/api-documentation/api-v2/assets/?utm_source=chatgpt.com" TargetMode="External"/><Relationship Id="rId48" Type="http://schemas.openxmlformats.org/officeDocument/2006/relationships/hyperlink" Target="https://www.investopedia.com/terms/p/pricerateofchange.asp" TargetMode="External"/><Relationship Id="rId56" Type="http://schemas.openxmlformats.org/officeDocument/2006/relationships/hyperlink" Target="https://www.investopedia.com/terms/a/atr.asp" TargetMode="External"/><Relationship Id="rId64" Type="http://schemas.openxmlformats.org/officeDocument/2006/relationships/hyperlink" Target="https://www.investopedia.com/terms/c/consumerpriceindex.asp" TargetMode="External"/><Relationship Id="rId69" Type="http://schemas.openxmlformats.org/officeDocument/2006/relationships/hyperlink" Target="https://www.investopedia.com/articles/investing/100814/why-10-year-us-treasury-rates-matter.asp" TargetMode="External"/><Relationship Id="rId8" Type="http://schemas.openxmlformats.org/officeDocument/2006/relationships/image" Target="media/image3.png"/><Relationship Id="rId51" Type="http://schemas.openxmlformats.org/officeDocument/2006/relationships/hyperlink" Target="https://www.boerse.de/technische-indikatoren/Commodity-Channel-Index-(CCI)-8" TargetMode="External"/><Relationship Id="rId72" Type="http://schemas.openxmlformats.org/officeDocument/2006/relationships/hyperlink" Target="https://www.investopedia.com/terms/e/exchangerate.asp"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doi.org/10.3390/computation13010003" TargetMode="External"/><Relationship Id="rId46" Type="http://schemas.openxmlformats.org/officeDocument/2006/relationships/hyperlink" Target="https://www.investopedia.com/terms/t/technicalindicator.asp" TargetMode="External"/><Relationship Id="rId59" Type="http://schemas.openxmlformats.org/officeDocument/2006/relationships/hyperlink" Target="https://www.investopedia.com/terms/o/onbalancevolume.asp" TargetMode="External"/><Relationship Id="rId67" Type="http://schemas.openxmlformats.org/officeDocument/2006/relationships/hyperlink" Target="https://www.investopedia.com/terms/i/ipi.asp" TargetMode="External"/><Relationship Id="rId20" Type="http://schemas.openxmlformats.org/officeDocument/2006/relationships/image" Target="media/image15.png"/><Relationship Id="rId41" Type="http://schemas.openxmlformats.org/officeDocument/2006/relationships/hyperlink" Target="https://www.macroption.com/historical-volatility-calculation/" TargetMode="External"/><Relationship Id="rId54" Type="http://schemas.openxmlformats.org/officeDocument/2006/relationships/hyperlink" Target="https://www.americancentury.com/insights/the-january-effect-and-stock-market-seasonality/" TargetMode="External"/><Relationship Id="rId62" Type="http://schemas.openxmlformats.org/officeDocument/2006/relationships/hyperlink" Target="https://fred.stlouisfed.org/docs/api/fred/" TargetMode="External"/><Relationship Id="rId70" Type="http://schemas.openxmlformats.org/officeDocument/2006/relationships/hyperlink" Target="https://www.investopedia.com/terms/h/housingstarts.asp"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s://www.investopedia.com/terms/m/macd.asp" TargetMode="External"/><Relationship Id="rId57" Type="http://schemas.openxmlformats.org/officeDocument/2006/relationships/hyperlink" Target="https://www.investopedia.com/articles/trading/07/adx-trend-indicator.asp" TargetMode="Externa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hyperlink" Target="https://alpaca.markets/support/usage-limit-api-calls" TargetMode="External"/><Relationship Id="rId52" Type="http://schemas.openxmlformats.org/officeDocument/2006/relationships/hyperlink" Target="https://www.investopedia.com/terms/m/movingaverage.asp" TargetMode="External"/><Relationship Id="rId60" Type="http://schemas.openxmlformats.org/officeDocument/2006/relationships/hyperlink" Target="https://www.boerse.de/technische-indikatoren/Volume-Price-Trend-(VPT)-56" TargetMode="External"/><Relationship Id="rId65" Type="http://schemas.openxmlformats.org/officeDocument/2006/relationships/hyperlink" Target="https://www.investopedia.com/terms/r/retail-sales.asp" TargetMode="External"/><Relationship Id="rId73" Type="http://schemas.openxmlformats.org/officeDocument/2006/relationships/hyperlink" Target="https://www.ibm.com/think/topics/machine-learning"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hyperlink" Target="https://doi.org/10.5281/zenodo.14832392" TargetMode="External"/><Relationship Id="rId34" Type="http://schemas.openxmlformats.org/officeDocument/2006/relationships/image" Target="media/image29.png"/><Relationship Id="rId50" Type="http://schemas.openxmlformats.org/officeDocument/2006/relationships/hyperlink" Target="https://www.investopedia.com/terms/s/stochasticoscillator.asp" TargetMode="External"/><Relationship Id="rId55" Type="http://schemas.openxmlformats.org/officeDocument/2006/relationships/hyperlink" Target="https://support.zerodha.com/category/trading-and-markets/trading-faqs/general/articles/opening-price-of-a-stock-different-from-its-previous-day-s-closing-price" TargetMode="External"/><Relationship Id="rId7" Type="http://schemas.openxmlformats.org/officeDocument/2006/relationships/image" Target="media/image2.png"/><Relationship Id="rId71" Type="http://schemas.openxmlformats.org/officeDocument/2006/relationships/hyperlink" Target="https://www.investopedia.com/articles/economics/08/leading-economic-indicators.as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7177</Words>
  <Characters>45221</Characters>
  <Application>Microsoft Office Word</Application>
  <DocSecurity>0</DocSecurity>
  <Lines>376</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Aechtner</dc:creator>
  <cp:keywords/>
  <dc:description/>
  <cp:lastModifiedBy>Jeremias Aechtner</cp:lastModifiedBy>
  <cp:revision>2265</cp:revision>
  <dcterms:created xsi:type="dcterms:W3CDTF">2025-05-01T13:16:00Z</dcterms:created>
  <dcterms:modified xsi:type="dcterms:W3CDTF">2025-06-21T15:58:00Z</dcterms:modified>
</cp:coreProperties>
</file>