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KEPOTRET — UI/UX MASTER INVENTORY</w:t>
      </w:r>
    </w:p>
    <w:p>
      <w:r>
        <w:rPr>
          <w:b/>
        </w:rPr>
        <w:t>Checkpoint 8.1 • UI scope, coded page registry, professional states, and frontend estimation baseline</w:t>
      </w:r>
    </w:p>
    <w:p>
      <w:r>
        <w:t>Status: PROPOSED BASELINE FOR OWNER REVIEW • 23 September 2026</w:t>
      </w:r>
    </w:p>
    <w:p>
      <w:pPr>
        <w:pStyle w:val="Heading1"/>
      </w:pPr>
      <w:r>
        <w:t>1. Governance</w:t>
      </w:r>
    </w:p>
    <w:p>
      <w:r>
        <w:t>Checkpoint 8.1 tidak membuka ulang PRD/BPMN/DFD/ERD. Halaman 404/500, loading/error states, modal, toast, chatbot panel, browser/camera fallback, dan supporting UX surfaces diperlakukan sebagai UX-derived implementation surfaces selama tidak mengubah business rule, permission, process, atau data contract. Master registry lengkap disimpan pada spreadsheet pendamping.</w:t>
      </w:r>
    </w:p>
    <w:p>
      <w:pPr>
        <w:pStyle w:val="Heading1"/>
      </w:pPr>
      <w:r>
        <w:t>2. Coding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Prefix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Example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Rule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Halaman / primary screen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H01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Never reuse retired codes.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Modal / dialog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M01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Blocking/confirming focused action.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D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Drawer / bottom sheet / side panel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D01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Persistent enough to require design reference.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Popover / menu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Small anchored interaction.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Alert / banner / inline notice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A01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Persistent contextual message.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Toast / snackbar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Transient action feedback.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Empty / error / exceptional state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E01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Reusable state; not counted as a page.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Chatbot / conversational state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Role-aware AI UI.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O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Overlay / full-screen transient experience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O01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Camera/media/loading overlays.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Hxx-Syy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State variant under a page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H38-S02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Not a new page unless objective/IA changes materially.</w:t>
            </w:r>
          </w:p>
        </w:tc>
      </w:tr>
    </w:tbl>
    <w:p>
      <w:pPr>
        <w:pStyle w:val="Heading1"/>
      </w:pPr>
      <w:r>
        <w:t>3. Scope 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Surface Type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Count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Relative Effort Points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Frontend meaning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Pages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264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Standalone primary screens/routes or materially distinct screen objectives.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Modals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Blocking/focused dialogs.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Drawers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Mobile sheets / side panels.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Popovers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Anchored menus and explanations.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Alerts/Banners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Persistent contextual notices.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Toasts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Transient feedback.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Empty/Error States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91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Reusable recovery/empty/error UX.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Chatbot States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Role-aware conversational UI.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Overlays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Camera/media/loading transient experiences.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Page State Variants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Sub-states such as payment/export/camera; not new pages.</w:t>
            </w:r>
          </w:p>
        </w:tc>
      </w:tr>
      <w:tr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TOTAL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277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575</w:t>
            </w:r>
          </w:p>
        </w:tc>
        <w:tc>
          <w:tcPr>
            <w:tcW w:type="dxa" w:w="3869"/>
          </w:tcPr>
          <w:p>
            <w:pPr>
              <w:spacing w:after="0"/>
            </w:pPr>
            <w:r>
              <w:rPr>
                <w:sz w:val="16"/>
              </w:rPr>
              <w:t>Complete coded UI surface baseline including variants.</w:t>
            </w:r>
          </w:p>
        </w:tc>
      </w:tr>
    </w:tbl>
    <w:p>
      <w:r>
        <w:t>Effort Points are relative scope units (S=1, M=2, L=3, XL=5), not calendar days. The frontend provider should convert them after navigation, responsive behavior, reusable components, and design-system scope are approved.</w:t>
      </w:r>
    </w:p>
    <w:p>
      <w:pPr>
        <w:pStyle w:val="Heading1"/>
      </w:pPr>
      <w:r>
        <w:t>4. UX direction</w:t>
      </w:r>
    </w:p>
    <w:p>
      <w:r>
        <w:t>• Guest-to-camera friction must be minimal; guests come to capture moments, not learn software.</w:t>
      </w:r>
    </w:p>
    <w:p>
      <w:r>
        <w:t>• Host surfaces must emphasize current state and the next best action.</w:t>
      </w:r>
    </w:p>
    <w:p>
      <w:r>
        <w:t>• Complex technical states must use progressive disclosure instead of exposing revision/job/access jargon.</w:t>
      </w:r>
    </w:p>
    <w:p>
      <w:r>
        <w:t>• Every error must explain what happened, whether user data/action is safe, and what to do next.</w:t>
      </w:r>
    </w:p>
    <w:p>
      <w:r>
        <w:t>• High-risk actions require stronger confirmation and consequence messaging than routine edits.</w:t>
      </w:r>
    </w:p>
    <w:p>
      <w:r>
        <w:t>• Camera and guest gallery are mobile-first; operational dashboards remain effective on desktop.</w:t>
      </w:r>
    </w:p>
    <w:p>
      <w:r>
        <w:t>• WO/EO reuse core album components but never see billing/payment and only see actions allowed by current capabilities.</w:t>
      </w:r>
    </w:p>
    <w:p>
      <w:pPr>
        <w:pStyle w:val="Heading1"/>
      </w:pPr>
      <w:r>
        <w:t>5. Page registry — H01 to H92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020"/>
          </w:tcPr>
          <w:p>
            <w:r>
              <w:t>Code</w:t>
            </w:r>
          </w:p>
        </w:tc>
        <w:tc>
          <w:tcPr>
            <w:tcW w:type="dxa" w:w="3685"/>
          </w:tcPr>
          <w:p>
            <w:r>
              <w:t>Name</w:t>
            </w:r>
          </w:p>
        </w:tc>
        <w:tc>
          <w:tcPr>
            <w:tcW w:type="dxa" w:w="2154"/>
          </w:tcPr>
          <w:p>
            <w:r>
              <w:t>Area</w:t>
            </w:r>
          </w:p>
        </w:tc>
        <w:tc>
          <w:tcPr>
            <w:tcW w:type="dxa" w:w="2665"/>
          </w:tcPr>
          <w:p>
            <w:r>
              <w:t>Actors</w:t>
            </w:r>
          </w:p>
        </w:tc>
        <w:tc>
          <w:tcPr>
            <w:tcW w:type="dxa" w:w="2835"/>
          </w:tcPr>
          <w:p>
            <w:r>
              <w:t>Origin</w:t>
            </w:r>
          </w:p>
        </w:tc>
        <w:tc>
          <w:tcPr>
            <w:tcW w:type="dxa" w:w="1020"/>
          </w:tcPr>
          <w:p>
            <w:r>
              <w:t>Complexity</w:t>
            </w:r>
          </w:p>
        </w:tc>
        <w:tc>
          <w:tcPr>
            <w:tcW w:type="dxa" w:w="2268"/>
          </w:tcPr>
          <w:p>
            <w:r>
              <w:t>Trace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Landing Page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PRD Product Summary; UC-23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How Kepotret Works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PRD Product Summary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Packages &amp; Pricing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 / 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+ LOCKED DATA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FR-17/17A; UC-06/07/17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FAQ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Support UX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Help &amp; Contact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 / All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support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Privacy Policy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Terms of Service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PRD V1 scope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Security &amp; Privacy Overview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NFR-01/02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H09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404 — Page Not Found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System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All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Professional web baseline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403 — Access Denied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System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Authenticated actors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NFR-01; Permission Model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500 — Internal Error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System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All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NFR-04/06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503 — Maintenance / Service Unavailable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System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All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Browser &amp; Device Compatibility Help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System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/ 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NFR-05; UC-10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User Sign-In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UC-01; API Auth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Google OAuth Processing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Google Sign-In Failed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UC-01 extension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Collaborator Invitation Landing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Auth/Collaboration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Invitation Invalid / Expired / Used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Auth/Collaboration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UC-04 extension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H19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Account / Profile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Account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UC-01; UC-24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 Login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Admin 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UC-25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 MFA Verification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Admin 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UC-25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 Access Locked / Denied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Admin 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UC-25 extension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Session Re-authentication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Auth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WO/EO / 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NFR-01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Host Dashboard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FR-19; 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My Albums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Create Album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Workspace Overview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Event Basics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H29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Schedule &amp; Reveal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UC-03; UC-19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Guest Access &amp; Privacy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UC-03; UC-09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Guest Limit &amp; Moderation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Design &amp; Branding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Package Selection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 (view)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UC-03/06/07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Setup — Collaborators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Review Setup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UC-05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Ready / Free Activation Result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Setup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Paid Checkout Preparation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UC-07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 Status / Provider Return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UC-07; API Payment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H39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Sharing &amp; QR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Sharing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UC-08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Event Preparation Guide / QR PDF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Sharing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UC-08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Live Event Dashboard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Gallery Management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Gallery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can_moderate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UC-13/14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Photo Management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Gallery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can_moderate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UC-13/14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Trash / Deleted Photos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Gallery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FROM LOCKED RULE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UC-14; retention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Collaborators Management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Invitation History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Collaboration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UC-04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Billing &amp; Payment History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 Transaction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UC-07/17/21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H49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Package Upgrade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UC-17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Export Center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can_export_zip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UC-18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Export Job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can_export_zip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UC-18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Activity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scoped 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Reschedule Event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Schedule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Lifecycle &amp; Retention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Lifecycle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Recovery Activation / Status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Lifecycle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Recovery Media Workspace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Lifecycle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Settings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 where allowed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Design Management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Design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 / can_setup where allowed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H59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Experience Preview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Host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UX differentiation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Collaborator Dashboard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FROM LOCKED ROLE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Assigned Albums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FROM LOCKED ROLE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UC-04/21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Collaborator Album Workspace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 ROLE VARIANT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UC-03/14/18/21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Collaborator Permission Summary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WO/EO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Permission Model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Link Resolving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Welcome / Event Preview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Join — Display Name &amp; PIN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UC-09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Consent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 DATA / UX-DERIVED SURFACE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GuestConsent model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Capture Waiting Room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FROM LOCKED STATE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UC-10; schedule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H69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Live Camera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UC-10/11/12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Photo Review / Retake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Upload / Save Status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Capture Closed / Reveal Countdown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FROM LOCKED STATE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UC-13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Gallery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UC-13/15/16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Photo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UC-13/15/16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Access Ended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 FROM LOCKED LIFECYCLE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UC-22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Guest Post-Event End State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Guest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UX-DERIVED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Retention UX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Admin Dashboard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Users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H79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User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Albums Operations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UC-21/26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Album Operations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UC-21/26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Payments / Transactions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H83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Payment Transaction Diagnosis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H84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Package Catalog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H85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Create Package Version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H86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Configuration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H87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Issues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H88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Issue Detail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UC-20/21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H89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Audit Log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UC-21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H90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Admin Roster — Read Only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M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UC-25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H91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Sensitive Media Access Workspace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XL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UC-26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H92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sz w:val="14"/>
              </w:rPr>
              <w:t>Operational Hold Management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>
              <w:rPr>
                <w:sz w:val="14"/>
              </w:rPr>
              <w:t>Superadmin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sz w:val="14"/>
              </w:rPr>
              <w:t>LOCKED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>
              <w:rPr>
                <w:sz w:val="14"/>
              </w:rPr>
              <w:t>L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sz w:val="14"/>
              </w:rPr>
              <w:t>UC-26</w:t>
            </w:r>
          </w:p>
        </w:tc>
      </w:tr>
    </w:tbl>
    <w:p>
      <w:pPr>
        <w:pStyle w:val="Heading1"/>
      </w:pPr>
      <w:r>
        <w:t>6. Non-page UI scope</w:t>
      </w:r>
    </w:p>
    <w:p>
      <w:r>
        <w:t>The complete coded inventory for M/D/P/A/T/E/C/O surfaces and Hxx-Syy page-state variants is maintained in Kepotret_UI_UX_Master_Inventory_Checkpoint_8_1.xlsx. That workbook is the operational source for estimation, status tracking, filtering by actor/area, and future implementation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Category</w:t>
            </w:r>
          </w:p>
        </w:tc>
        <w:tc>
          <w:tcPr>
            <w:tcW w:type="dxa" w:w="5159"/>
          </w:tcPr>
          <w:p>
            <w:r>
              <w:t>Codes</w:t>
            </w:r>
          </w:p>
        </w:tc>
        <w:tc>
          <w:tcPr>
            <w:tcW w:type="dxa" w:w="5159"/>
          </w:tcPr>
          <w:p>
            <w:r>
              <w:t>Count</w:t>
            </w:r>
          </w:p>
        </w:tc>
      </w:tr>
      <w:tr>
        <w:tc>
          <w:tcPr>
            <w:tcW w:type="dxa" w:w="5159"/>
          </w:tcPr>
          <w:p>
            <w:r>
              <w:t>Modal</w:t>
            </w:r>
          </w:p>
        </w:tc>
        <w:tc>
          <w:tcPr>
            <w:tcW w:type="dxa" w:w="5159"/>
          </w:tcPr>
          <w:p>
            <w:r>
              <w:t>M01–M35</w:t>
            </w:r>
          </w:p>
        </w:tc>
        <w:tc>
          <w:tcPr>
            <w:tcW w:type="dxa" w:w="5159"/>
          </w:tcPr>
          <w:p>
            <w:r>
              <w:t>35</w:t>
            </w:r>
          </w:p>
        </w:tc>
      </w:tr>
      <w:tr>
        <w:tc>
          <w:tcPr>
            <w:tcW w:type="dxa" w:w="5159"/>
          </w:tcPr>
          <w:p>
            <w:r>
              <w:t>Drawer</w:t>
            </w:r>
          </w:p>
        </w:tc>
        <w:tc>
          <w:tcPr>
            <w:tcW w:type="dxa" w:w="5159"/>
          </w:tcPr>
          <w:p>
            <w:r>
              <w:t>D01–D10</w:t>
            </w:r>
          </w:p>
        </w:tc>
        <w:tc>
          <w:tcPr>
            <w:tcW w:type="dxa" w:w="5159"/>
          </w:tcPr>
          <w:p>
            <w:r>
              <w:t>10</w:t>
            </w:r>
          </w:p>
        </w:tc>
      </w:tr>
      <w:tr>
        <w:tc>
          <w:tcPr>
            <w:tcW w:type="dxa" w:w="5159"/>
          </w:tcPr>
          <w:p>
            <w:r>
              <w:t>Popover</w:t>
            </w:r>
          </w:p>
        </w:tc>
        <w:tc>
          <w:tcPr>
            <w:tcW w:type="dxa" w:w="5159"/>
          </w:tcPr>
          <w:p>
            <w:r>
              <w:t>P01–P12</w:t>
            </w:r>
          </w:p>
        </w:tc>
        <w:tc>
          <w:tcPr>
            <w:tcW w:type="dxa" w:w="5159"/>
          </w:tcPr>
          <w:p>
            <w:r>
              <w:t>12</w:t>
            </w:r>
          </w:p>
        </w:tc>
      </w:tr>
      <w:tr>
        <w:tc>
          <w:tcPr>
            <w:tcW w:type="dxa" w:w="5159"/>
          </w:tcPr>
          <w:p>
            <w:r>
              <w:t>Alert/Banner</w:t>
            </w:r>
          </w:p>
        </w:tc>
        <w:tc>
          <w:tcPr>
            <w:tcW w:type="dxa" w:w="5159"/>
          </w:tcPr>
          <w:p>
            <w:r>
              <w:t>A01–A18</w:t>
            </w:r>
          </w:p>
        </w:tc>
        <w:tc>
          <w:tcPr>
            <w:tcW w:type="dxa" w:w="5159"/>
          </w:tcPr>
          <w:p>
            <w:r>
              <w:t>18</w:t>
            </w:r>
          </w:p>
        </w:tc>
      </w:tr>
      <w:tr>
        <w:tc>
          <w:tcPr>
            <w:tcW w:type="dxa" w:w="5159"/>
          </w:tcPr>
          <w:p>
            <w:r>
              <w:t>Toast</w:t>
            </w:r>
          </w:p>
        </w:tc>
        <w:tc>
          <w:tcPr>
            <w:tcW w:type="dxa" w:w="5159"/>
          </w:tcPr>
          <w:p>
            <w:r>
              <w:t>T01–T16</w:t>
            </w:r>
          </w:p>
        </w:tc>
        <w:tc>
          <w:tcPr>
            <w:tcW w:type="dxa" w:w="5159"/>
          </w:tcPr>
          <w:p>
            <w:r>
              <w:t>16</w:t>
            </w:r>
          </w:p>
        </w:tc>
      </w:tr>
      <w:tr>
        <w:tc>
          <w:tcPr>
            <w:tcW w:type="dxa" w:w="5159"/>
          </w:tcPr>
          <w:p>
            <w:r>
              <w:t>Empty/Error State</w:t>
            </w:r>
          </w:p>
        </w:tc>
        <w:tc>
          <w:tcPr>
            <w:tcW w:type="dxa" w:w="5159"/>
          </w:tcPr>
          <w:p>
            <w:r>
              <w:t>E01–E48</w:t>
            </w:r>
          </w:p>
        </w:tc>
        <w:tc>
          <w:tcPr>
            <w:tcW w:type="dxa" w:w="5159"/>
          </w:tcPr>
          <w:p>
            <w:r>
              <w:t>48</w:t>
            </w:r>
          </w:p>
        </w:tc>
      </w:tr>
      <w:tr>
        <w:tc>
          <w:tcPr>
            <w:tcW w:type="dxa" w:w="5159"/>
          </w:tcPr>
          <w:p>
            <w:r>
              <w:t>Chatbot State</w:t>
            </w:r>
          </w:p>
        </w:tc>
        <w:tc>
          <w:tcPr>
            <w:tcW w:type="dxa" w:w="5159"/>
          </w:tcPr>
          <w:p>
            <w:r>
              <w:t>C01–C09</w:t>
            </w:r>
          </w:p>
        </w:tc>
        <w:tc>
          <w:tcPr>
            <w:tcW w:type="dxa" w:w="5159"/>
          </w:tcPr>
          <w:p>
            <w:r>
              <w:t>9</w:t>
            </w:r>
          </w:p>
        </w:tc>
      </w:tr>
      <w:tr>
        <w:tc>
          <w:tcPr>
            <w:tcW w:type="dxa" w:w="5159"/>
          </w:tcPr>
          <w:p>
            <w:r>
              <w:t>Overlay</w:t>
            </w:r>
          </w:p>
        </w:tc>
        <w:tc>
          <w:tcPr>
            <w:tcW w:type="dxa" w:w="5159"/>
          </w:tcPr>
          <w:p>
            <w:r>
              <w:t>O01–O08</w:t>
            </w:r>
          </w:p>
        </w:tc>
        <w:tc>
          <w:tcPr>
            <w:tcW w:type="dxa" w:w="5159"/>
          </w:tcPr>
          <w:p>
            <w:r>
              <w:t>8</w:t>
            </w:r>
          </w:p>
        </w:tc>
      </w:tr>
      <w:tr>
        <w:tc>
          <w:tcPr>
            <w:tcW w:type="dxa" w:w="5159"/>
          </w:tcPr>
          <w:p>
            <w:r>
              <w:t>Page State Variant</w:t>
            </w:r>
          </w:p>
        </w:tc>
        <w:tc>
          <w:tcPr>
            <w:tcW w:type="dxa" w:w="5159"/>
          </w:tcPr>
          <w:p>
            <w:r>
              <w:t>Hxx-Syy</w:t>
            </w:r>
          </w:p>
        </w:tc>
        <w:tc>
          <w:tcPr>
            <w:tcW w:type="dxa" w:w="5159"/>
          </w:tcPr>
          <w:p>
            <w:r>
              <w:t>29</w:t>
            </w:r>
          </w:p>
        </w:tc>
      </w:tr>
    </w:tbl>
    <w:p>
      <w:pPr>
        <w:pStyle w:val="Heading1"/>
      </w:pPr>
      <w:r>
        <w:t>7. Next checkpoint</w:t>
      </w:r>
    </w:p>
    <w:p>
      <w:r>
        <w:t>Checkpoint 8.2 will turn this inventory into Information Architecture + navigation model + end-to-end user-flow map. That step will identify component/layout reuse and distinguish mandatory V1 design work from reusable variants before low-fidelity wireframes.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