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0" w:type="auto"/>
        <w:shd w:val="clear" w:color="auto" w:fill="BFBFBF" w:themeFill="background1" w:themeFillShade="BF"/>
        <w:tblLook w:val="04A0" w:firstRow="1" w:lastRow="0" w:firstColumn="1" w:lastColumn="0" w:noHBand="0" w:noVBand="1"/>
      </w:tblPr>
      <w:tblGrid>
        <w:gridCol w:w="10763"/>
      </w:tblGrid>
      <w:tr w:rsidRPr="002B7048" w:rsidR="00CC46BB" w:rsidTr="000F66B8" w14:paraId="7DD2F3F8" w14:textId="77777777">
        <w:trPr>
          <w:trHeight w:val="321"/>
        </w:trPr>
        <w:tc>
          <w:tcPr>
            <w:tcW w:w="10763" w:type="dxa"/>
            <w:shd w:val="clear" w:color="auto" w:fill="BFBFBF" w:themeFill="background1" w:themeFillShade="BF"/>
            <w:vAlign w:val="center"/>
          </w:tcPr>
          <w:p w:rsidRPr="002B7048" w:rsidR="00CC46BB" w:rsidP="000F66B8" w:rsidRDefault="00CC46BB" w14:paraId="3C90106D" w14:textId="4D823CE8">
            <w:pPr>
              <w:rPr>
                <w:b/>
                <w:bCs/>
                <w:sz w:val="24"/>
                <w:szCs w:val="24"/>
              </w:rPr>
            </w:pPr>
            <w:r w:rsidRPr="002B7048">
              <w:rPr>
                <w:b/>
                <w:bCs/>
                <w:sz w:val="24"/>
                <w:szCs w:val="24"/>
              </w:rPr>
              <w:t xml:space="preserve">1 </w:t>
            </w:r>
            <w:r w:rsidRPr="002B7048" w:rsidR="000F66B8">
              <w:rPr>
                <w:b/>
                <w:bCs/>
                <w:sz w:val="24"/>
                <w:szCs w:val="24"/>
              </w:rPr>
              <w:t>–</w:t>
            </w:r>
            <w:r w:rsidRPr="002B7048">
              <w:rPr>
                <w:b/>
                <w:bCs/>
                <w:sz w:val="24"/>
                <w:szCs w:val="24"/>
              </w:rPr>
              <w:t xml:space="preserve"> </w:t>
            </w:r>
            <w:r w:rsidRPr="002B7048" w:rsidR="000F66B8">
              <w:rPr>
                <w:b/>
                <w:bCs/>
                <w:sz w:val="24"/>
                <w:szCs w:val="24"/>
              </w:rPr>
              <w:t>Concept Map</w:t>
            </w:r>
            <w:r w:rsidRPr="002B7048" w:rsidR="00D32368">
              <w:rPr>
                <w:b/>
                <w:bCs/>
                <w:sz w:val="24"/>
                <w:szCs w:val="24"/>
              </w:rPr>
              <w:t xml:space="preserve"> – Business Domain</w:t>
            </w:r>
          </w:p>
        </w:tc>
      </w:tr>
    </w:tbl>
    <w:p w:rsidRPr="002B7048" w:rsidR="001015E8" w:rsidP="001015E8" w:rsidRDefault="001015E8" w14:paraId="610BA8DB" w14:textId="77777777"/>
    <w:p w:rsidRPr="002B7048" w:rsidR="007F7550" w:rsidP="00052B3F" w:rsidRDefault="007F7550" w14:paraId="25D6AF99" w14:textId="7049FA13">
      <w:pPr>
        <w:jc w:val="center"/>
      </w:pPr>
      <w:r>
        <w:rPr>
          <w:noProof/>
        </w:rPr>
        <w:drawing>
          <wp:inline distT="0" distB="0" distL="0" distR="0" wp14:anchorId="1FF127EA" wp14:editId="28599A57">
            <wp:extent cx="5975350" cy="4223219"/>
            <wp:effectExtent l="0" t="0" r="6350" b="6350"/>
            <wp:docPr id="1505962884" name="Picture 1505962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962884"/>
                    <pic:cNvPicPr/>
                  </pic:nvPicPr>
                  <pic:blipFill>
                    <a:blip r:embed="rId11">
                      <a:extLst>
                        <a:ext uri="{28A0092B-C50C-407E-A947-70E740481C1C}">
                          <a14:useLocalDpi xmlns:a14="http://schemas.microsoft.com/office/drawing/2010/main" val="0"/>
                        </a:ext>
                      </a:extLst>
                    </a:blip>
                    <a:stretch>
                      <a:fillRect/>
                    </a:stretch>
                  </pic:blipFill>
                  <pic:spPr>
                    <a:xfrm>
                      <a:off x="0" y="0"/>
                      <a:ext cx="6004070" cy="4243517"/>
                    </a:xfrm>
                    <a:prstGeom prst="rect">
                      <a:avLst/>
                    </a:prstGeom>
                  </pic:spPr>
                </pic:pic>
              </a:graphicData>
            </a:graphic>
          </wp:inline>
        </w:drawing>
      </w:r>
    </w:p>
    <w:tbl>
      <w:tblPr>
        <w:tblStyle w:val="TableGrid"/>
        <w:tblW w:w="10999" w:type="dxa"/>
        <w:tblLook w:val="04A0" w:firstRow="1" w:lastRow="0" w:firstColumn="1" w:lastColumn="0" w:noHBand="0" w:noVBand="1"/>
      </w:tblPr>
      <w:tblGrid>
        <w:gridCol w:w="2965"/>
        <w:gridCol w:w="7805"/>
        <w:gridCol w:w="229"/>
      </w:tblGrid>
      <w:tr w:rsidRPr="002B7048" w:rsidR="009865BB" w:rsidTr="2B380055" w14:paraId="75E0D920" w14:textId="77777777">
        <w:trPr>
          <w:trHeight w:val="300"/>
        </w:trPr>
        <w:tc>
          <w:tcPr>
            <w:tcW w:w="2965" w:type="dxa"/>
            <w:shd w:val="clear" w:color="auto" w:fill="BFBFBF" w:themeFill="background1" w:themeFillShade="BF"/>
            <w:tcMar/>
          </w:tcPr>
          <w:p w:rsidRPr="002B7048" w:rsidR="009865BB" w:rsidP="00BC3C17" w:rsidRDefault="00BC3C17" w14:paraId="3BA7BA08" w14:textId="3685E64A">
            <w:pPr>
              <w:jc w:val="center"/>
              <w:rPr>
                <w:b/>
                <w:bCs/>
              </w:rPr>
            </w:pPr>
            <w:r w:rsidRPr="002B7048">
              <w:rPr>
                <w:b/>
                <w:bCs/>
              </w:rPr>
              <w:t>Concept</w:t>
            </w:r>
          </w:p>
        </w:tc>
        <w:tc>
          <w:tcPr>
            <w:tcW w:w="8034" w:type="dxa"/>
            <w:gridSpan w:val="2"/>
            <w:shd w:val="clear" w:color="auto" w:fill="BFBFBF" w:themeFill="background1" w:themeFillShade="BF"/>
            <w:tcMar/>
          </w:tcPr>
          <w:p w:rsidRPr="002B7048" w:rsidR="009865BB" w:rsidP="00BC3C17" w:rsidRDefault="00BC3C17" w14:paraId="2C989D8C" w14:textId="2B045694">
            <w:pPr>
              <w:jc w:val="center"/>
              <w:rPr>
                <w:b/>
                <w:bCs/>
              </w:rPr>
            </w:pPr>
            <w:r w:rsidRPr="002B7048">
              <w:rPr>
                <w:b/>
                <w:bCs/>
              </w:rPr>
              <w:t>Definition (one sentence per concept)</w:t>
            </w:r>
          </w:p>
        </w:tc>
      </w:tr>
      <w:tr w:rsidRPr="002B7048" w:rsidR="3173FF01" w:rsidTr="2B380055" w14:paraId="4A7480D0" w14:textId="77777777">
        <w:trPr>
          <w:trHeight w:val="300"/>
        </w:trPr>
        <w:tc>
          <w:tcPr>
            <w:tcW w:w="2965" w:type="dxa"/>
            <w:tcMar/>
            <w:vAlign w:val="center"/>
          </w:tcPr>
          <w:p w:rsidRPr="002B7048" w:rsidR="3173FF01" w:rsidP="3173FF01" w:rsidRDefault="3173FF01" w14:paraId="1202239A" w14:textId="6D0E80EA">
            <w:pPr>
              <w:spacing w:line="259" w:lineRule="auto"/>
              <w:jc w:val="center"/>
            </w:pPr>
            <w:r w:rsidRPr="002B7048">
              <w:t>[100] Organization</w:t>
            </w:r>
          </w:p>
        </w:tc>
        <w:tc>
          <w:tcPr>
            <w:tcW w:w="8034" w:type="dxa"/>
            <w:gridSpan w:val="2"/>
            <w:tcMar/>
          </w:tcPr>
          <w:p w:rsidRPr="002B7048" w:rsidR="3173FF01" w:rsidP="3173FF01" w:rsidRDefault="00052B3F" w14:paraId="32FC9596" w14:textId="699BDF57">
            <w:r w:rsidR="45A80421">
              <w:rPr/>
              <w:t xml:space="preserve">group of people that has its own functions with responsibilities, </w:t>
            </w:r>
            <w:r w:rsidR="45A80421">
              <w:rPr/>
              <w:t>authorities</w:t>
            </w:r>
            <w:r w:rsidR="45A80421">
              <w:rPr/>
              <w:t xml:space="preserve"> and relationships to achieve its objectives</w:t>
            </w:r>
            <w:r w:rsidR="1F5EC7CD">
              <w:rPr/>
              <w:t>.</w:t>
            </w:r>
          </w:p>
        </w:tc>
      </w:tr>
      <w:tr w:rsidRPr="002B7048" w:rsidR="00BC3C17" w:rsidTr="2B380055" w14:paraId="42CFF7E5" w14:textId="77777777">
        <w:trPr>
          <w:trHeight w:val="300"/>
        </w:trPr>
        <w:tc>
          <w:tcPr>
            <w:tcW w:w="2965" w:type="dxa"/>
            <w:tcMar/>
            <w:vAlign w:val="center"/>
          </w:tcPr>
          <w:p w:rsidRPr="002B7048" w:rsidR="00BC3C17" w:rsidP="68B2FE58" w:rsidRDefault="3173FF01" w14:paraId="0BFFD18F" w14:textId="22E5DE4E">
            <w:pPr>
              <w:spacing w:line="259" w:lineRule="auto"/>
              <w:jc w:val="center"/>
            </w:pPr>
            <w:r w:rsidRPr="002B7048">
              <w:t>[104] Stakeholder</w:t>
            </w:r>
          </w:p>
        </w:tc>
        <w:tc>
          <w:tcPr>
            <w:tcW w:w="8034" w:type="dxa"/>
            <w:gridSpan w:val="2"/>
            <w:tcMar/>
          </w:tcPr>
          <w:p w:rsidRPr="002B7048" w:rsidR="00BC3C17" w:rsidP="00C1213D" w:rsidRDefault="00667901" w14:paraId="70172414" w14:textId="4E702EAD">
            <w:r w:rsidRPr="002B7048">
              <w:t xml:space="preserve">Individuals, </w:t>
            </w:r>
            <w:proofErr w:type="gramStart"/>
            <w:r w:rsidRPr="002B7048">
              <w:t>groups</w:t>
            </w:r>
            <w:proofErr w:type="gramEnd"/>
            <w:r w:rsidRPr="002B7048">
              <w:t xml:space="preserve"> or organizations holding Concerns for the System of Interest</w:t>
            </w:r>
            <w:r w:rsidRPr="002B7048" w:rsidR="00410614">
              <w:t>.</w:t>
            </w:r>
          </w:p>
        </w:tc>
      </w:tr>
      <w:tr w:rsidRPr="002B7048" w:rsidR="00BC3C17" w:rsidTr="2B380055" w14:paraId="2D7AC4E6" w14:textId="77777777">
        <w:trPr>
          <w:trHeight w:val="300"/>
        </w:trPr>
        <w:tc>
          <w:tcPr>
            <w:tcW w:w="2965" w:type="dxa"/>
            <w:tcMar/>
            <w:vAlign w:val="center"/>
          </w:tcPr>
          <w:p w:rsidRPr="002B7048" w:rsidR="00BC3C17" w:rsidP="68B2FE58" w:rsidRDefault="6BB38903" w14:paraId="0FEE7C38" w14:textId="35F90452">
            <w:pPr>
              <w:spacing w:line="259" w:lineRule="auto"/>
              <w:jc w:val="center"/>
            </w:pPr>
            <w:r w:rsidRPr="002B7048">
              <w:t xml:space="preserve">[111] </w:t>
            </w:r>
            <w:proofErr w:type="spellStart"/>
            <w:r w:rsidRPr="002B7048">
              <w:t>BoD</w:t>
            </w:r>
            <w:proofErr w:type="spellEnd"/>
          </w:p>
        </w:tc>
        <w:tc>
          <w:tcPr>
            <w:tcW w:w="8034" w:type="dxa"/>
            <w:gridSpan w:val="2"/>
            <w:tcMar/>
          </w:tcPr>
          <w:p w:rsidRPr="002B7048" w:rsidR="00BC3C17" w:rsidP="00C1213D" w:rsidRDefault="00EC1951" w14:paraId="4B203414" w14:textId="7EDE5689">
            <w:r w:rsidRPr="002B7048">
              <w:t>Group of people who have ultimate accountability for the whole organization.</w:t>
            </w:r>
          </w:p>
        </w:tc>
      </w:tr>
      <w:tr w:rsidRPr="002B7048" w:rsidR="009865BB" w:rsidTr="2B380055" w14:paraId="26222B9A" w14:textId="77777777">
        <w:trPr>
          <w:trHeight w:val="300"/>
        </w:trPr>
        <w:tc>
          <w:tcPr>
            <w:tcW w:w="2965" w:type="dxa"/>
            <w:tcMar/>
            <w:vAlign w:val="center"/>
          </w:tcPr>
          <w:p w:rsidRPr="002B7048" w:rsidR="009865BB" w:rsidP="003654CA" w:rsidRDefault="0275613E" w14:paraId="4DF69596" w14:textId="2B11B52D">
            <w:pPr>
              <w:jc w:val="center"/>
            </w:pPr>
            <w:r w:rsidRPr="002B7048">
              <w:t xml:space="preserve">[133] Certification </w:t>
            </w:r>
            <w:r w:rsidRPr="002B7048" w:rsidR="67CDE686">
              <w:t>(Assessment</w:t>
            </w:r>
            <w:r w:rsidRPr="002B7048">
              <w:t>)</w:t>
            </w:r>
          </w:p>
        </w:tc>
        <w:tc>
          <w:tcPr>
            <w:tcW w:w="8034" w:type="dxa"/>
            <w:gridSpan w:val="2"/>
            <w:tcMar/>
          </w:tcPr>
          <w:p w:rsidRPr="002B7048" w:rsidR="009865BB" w:rsidP="00010A85" w:rsidRDefault="00010A85" w14:paraId="07D58A2A" w14:textId="7568AA33">
            <w:r w:rsidRPr="002B7048">
              <w:t xml:space="preserve">The provision by an independent body of written assurance (a certificate) that the product, </w:t>
            </w:r>
            <w:proofErr w:type="gramStart"/>
            <w:r w:rsidRPr="002B7048">
              <w:t>service</w:t>
            </w:r>
            <w:proofErr w:type="gramEnd"/>
            <w:r w:rsidRPr="002B7048">
              <w:t xml:space="preserve"> or system in question meets specific requirements.</w:t>
            </w:r>
          </w:p>
        </w:tc>
      </w:tr>
      <w:tr w:rsidRPr="002B7048" w:rsidR="009865BB" w:rsidTr="2B380055" w14:paraId="67982CAC" w14:textId="77777777">
        <w:trPr>
          <w:trHeight w:val="300"/>
        </w:trPr>
        <w:tc>
          <w:tcPr>
            <w:tcW w:w="2965" w:type="dxa"/>
            <w:tcMar/>
            <w:vAlign w:val="center"/>
          </w:tcPr>
          <w:p w:rsidRPr="002B7048" w:rsidR="009865BB" w:rsidP="003654CA" w:rsidRDefault="15E76C78" w14:paraId="07EF6B38" w14:textId="1C555AE6">
            <w:pPr>
              <w:jc w:val="center"/>
            </w:pPr>
            <w:r w:rsidRPr="002B7048">
              <w:t>[140] Risk Management (GRC)</w:t>
            </w:r>
          </w:p>
        </w:tc>
        <w:tc>
          <w:tcPr>
            <w:tcW w:w="8034" w:type="dxa"/>
            <w:gridSpan w:val="2"/>
            <w:tcMar/>
          </w:tcPr>
          <w:p w:rsidRPr="002B7048" w:rsidR="009865BB" w:rsidP="00C1213D" w:rsidRDefault="00791044" w14:paraId="06F106A2" w14:textId="32C2F86E">
            <w:r w:rsidR="71DEBE97">
              <w:rPr/>
              <w:t xml:space="preserve">Coordinated </w:t>
            </w:r>
            <w:r w:rsidR="777194BA">
              <w:rPr/>
              <w:t>bodies</w:t>
            </w:r>
            <w:r w:rsidRPr="2B380055" w:rsidR="71DEBE97">
              <w:rPr>
                <w:color w:val="FF0000"/>
              </w:rPr>
              <w:t xml:space="preserve"> </w:t>
            </w:r>
            <w:r w:rsidR="71DEBE97">
              <w:rPr/>
              <w:t xml:space="preserve">to direct and control an organization </w:t>
            </w:r>
            <w:r w:rsidR="1A52B06B">
              <w:rPr/>
              <w:t>regarding</w:t>
            </w:r>
            <w:r w:rsidR="71DEBE97">
              <w:rPr/>
              <w:t xml:space="preserve"> risk</w:t>
            </w:r>
            <w:r w:rsidR="43977669">
              <w:rPr/>
              <w:t>.</w:t>
            </w:r>
          </w:p>
        </w:tc>
      </w:tr>
      <w:tr w:rsidRPr="002B7048" w:rsidR="009865BB" w:rsidTr="2B380055" w14:paraId="282DD101" w14:textId="77777777">
        <w:trPr>
          <w:trHeight w:val="300"/>
        </w:trPr>
        <w:tc>
          <w:tcPr>
            <w:tcW w:w="2965" w:type="dxa"/>
            <w:tcMar/>
            <w:vAlign w:val="center"/>
          </w:tcPr>
          <w:p w:rsidRPr="002B7048" w:rsidR="009865BB" w:rsidP="003654CA" w:rsidRDefault="15E76C78" w14:paraId="53F6A8B0" w14:textId="2AF3B62E">
            <w:pPr>
              <w:jc w:val="center"/>
            </w:pPr>
            <w:r w:rsidRPr="002B7048">
              <w:t>[142] Threat (Risk)</w:t>
            </w:r>
          </w:p>
        </w:tc>
        <w:tc>
          <w:tcPr>
            <w:tcW w:w="8034" w:type="dxa"/>
            <w:gridSpan w:val="2"/>
            <w:tcMar/>
          </w:tcPr>
          <w:p w:rsidRPr="002B7048" w:rsidR="009865BB" w:rsidP="00C1213D" w:rsidRDefault="1F0FBA2B" w14:paraId="38B2387C" w14:textId="35C59C04">
            <w:r w:rsidR="64F98733">
              <w:rPr/>
              <w:t>Potential</w:t>
            </w:r>
            <w:r w:rsidR="13D7ADD9">
              <w:rPr/>
              <w:t xml:space="preserve"> cause of an unwanted incident, which can result in harm to a system or organization</w:t>
            </w:r>
            <w:r w:rsidR="7A130176">
              <w:rPr/>
              <w:t>.</w:t>
            </w:r>
          </w:p>
        </w:tc>
      </w:tr>
      <w:tr w:rsidRPr="002B7048" w:rsidR="009865BB" w:rsidTr="2B380055" w14:paraId="30CAC169" w14:textId="77777777">
        <w:trPr>
          <w:trHeight w:val="300"/>
        </w:trPr>
        <w:tc>
          <w:tcPr>
            <w:tcW w:w="2965" w:type="dxa"/>
            <w:tcMar/>
            <w:vAlign w:val="center"/>
          </w:tcPr>
          <w:p w:rsidRPr="002B7048" w:rsidR="009865BB" w:rsidP="003654CA" w:rsidRDefault="15E76C78" w14:paraId="00B7D2AF" w14:textId="0A23D717">
            <w:pPr>
              <w:jc w:val="center"/>
            </w:pPr>
            <w:r w:rsidRPr="002B7048">
              <w:t>[260] Vendor</w:t>
            </w:r>
          </w:p>
        </w:tc>
        <w:tc>
          <w:tcPr>
            <w:tcW w:w="8034" w:type="dxa"/>
            <w:gridSpan w:val="2"/>
            <w:tcMar/>
          </w:tcPr>
          <w:p w:rsidRPr="002B7048" w:rsidR="009865BB" w:rsidP="00C1213D" w:rsidRDefault="00F806FB" w14:paraId="271A2358" w14:textId="26B7A39B">
            <w:r w:rsidRPr="002B7048">
              <w:t>3rd-party service provider</w:t>
            </w:r>
            <w:r w:rsidRPr="002B7048" w:rsidR="00174CF7">
              <w:t>, separate from the Company, that offers something for sale.</w:t>
            </w:r>
          </w:p>
        </w:tc>
      </w:tr>
      <w:tr w:rsidRPr="002B7048" w:rsidR="009865BB" w:rsidTr="2B380055" w14:paraId="08FCB799" w14:textId="77777777">
        <w:trPr>
          <w:trHeight w:val="300"/>
        </w:trPr>
        <w:tc>
          <w:tcPr>
            <w:tcW w:w="2965" w:type="dxa"/>
            <w:tcMar/>
            <w:vAlign w:val="center"/>
          </w:tcPr>
          <w:p w:rsidRPr="002B7048" w:rsidR="009865BB" w:rsidP="003654CA" w:rsidRDefault="15E76C78" w14:paraId="6D6AA156" w14:textId="1227E8C4">
            <w:pPr>
              <w:jc w:val="center"/>
            </w:pPr>
            <w:r w:rsidRPr="002B7048">
              <w:t>[342] Project</w:t>
            </w:r>
          </w:p>
        </w:tc>
        <w:tc>
          <w:tcPr>
            <w:tcW w:w="8034" w:type="dxa"/>
            <w:gridSpan w:val="2"/>
            <w:tcMar/>
          </w:tcPr>
          <w:p w:rsidRPr="002B7048" w:rsidR="009865BB" w:rsidP="00C1213D" w:rsidRDefault="00CB11E7" w14:paraId="2EBC4DAD" w14:textId="4F2DB976">
            <w:r w:rsidRPr="002B7048">
              <w:t xml:space="preserve">Temporary endeavour to </w:t>
            </w:r>
            <w:r w:rsidRPr="002B7048" w:rsidR="2D834FF9">
              <w:t>achieve</w:t>
            </w:r>
            <w:r w:rsidRPr="002B7048">
              <w:t xml:space="preserve"> one or more defined objectives</w:t>
            </w:r>
            <w:r w:rsidRPr="002B7048" w:rsidR="00BC0D3C">
              <w:t>.</w:t>
            </w:r>
          </w:p>
        </w:tc>
      </w:tr>
      <w:tr w:rsidRPr="002B7048" w:rsidR="009865BB" w:rsidTr="2B380055" w14:paraId="52BCA423" w14:textId="77777777">
        <w:trPr>
          <w:trHeight w:val="300"/>
        </w:trPr>
        <w:tc>
          <w:tcPr>
            <w:tcW w:w="2965" w:type="dxa"/>
            <w:tcMar/>
            <w:vAlign w:val="center"/>
          </w:tcPr>
          <w:p w:rsidRPr="002B7048" w:rsidR="009865BB" w:rsidP="003654CA" w:rsidRDefault="1AD110A0" w14:paraId="621C2293" w14:textId="3602129A">
            <w:pPr>
              <w:jc w:val="center"/>
            </w:pPr>
            <w:r w:rsidRPr="002B7048">
              <w:t>[370] Contingent Workforce</w:t>
            </w:r>
          </w:p>
        </w:tc>
        <w:tc>
          <w:tcPr>
            <w:tcW w:w="8034" w:type="dxa"/>
            <w:gridSpan w:val="2"/>
            <w:tcMar/>
          </w:tcPr>
          <w:p w:rsidRPr="002B7048" w:rsidR="009865BB" w:rsidP="00C1213D" w:rsidRDefault="004A4F46" w14:paraId="6C6751DE" w14:textId="4EEDD90E">
            <w:r w:rsidRPr="002B7048">
              <w:t>Independent contractors</w:t>
            </w:r>
            <w:r w:rsidRPr="002B7048" w:rsidR="00B2138E">
              <w:t xml:space="preserve"> and</w:t>
            </w:r>
            <w:r w:rsidRPr="002B7048">
              <w:t xml:space="preserve"> consultants, hired for temporary projects where they lend their expertise to one or multiple organizations</w:t>
            </w:r>
            <w:r w:rsidRPr="002B7048" w:rsidR="00686D7E">
              <w:t>.</w:t>
            </w:r>
          </w:p>
        </w:tc>
      </w:tr>
      <w:tr w:rsidRPr="002B7048" w:rsidR="00EA4315" w:rsidTr="2B380055" w14:paraId="6ED24AA1" w14:textId="77777777">
        <w:trPr>
          <w:trHeight w:val="300"/>
        </w:trPr>
        <w:tc>
          <w:tcPr>
            <w:tcW w:w="2965" w:type="dxa"/>
            <w:tcMar/>
            <w:vAlign w:val="center"/>
          </w:tcPr>
          <w:p w:rsidRPr="002B7048" w:rsidR="00EA4315" w:rsidP="003654CA" w:rsidRDefault="00D51B3B" w14:paraId="319F2ED6" w14:textId="5CC904E2">
            <w:pPr>
              <w:jc w:val="center"/>
            </w:pPr>
            <w:r w:rsidRPr="002B7048">
              <w:t>Architect</w:t>
            </w:r>
          </w:p>
        </w:tc>
        <w:tc>
          <w:tcPr>
            <w:tcW w:w="8034" w:type="dxa"/>
            <w:gridSpan w:val="2"/>
            <w:tcMar/>
          </w:tcPr>
          <w:p w:rsidRPr="002B7048" w:rsidR="00EA4315" w:rsidP="10D29136" w:rsidRDefault="3D671143" w14:paraId="42D48A81" w14:textId="025E5DB3">
            <w:pPr>
              <w:spacing w:line="259" w:lineRule="auto"/>
            </w:pPr>
            <w:r w:rsidRPr="002B7048">
              <w:t>[</w:t>
            </w:r>
            <w:r w:rsidRPr="002B7048" w:rsidR="53150DC1">
              <w:t>2</w:t>
            </w:r>
            <w:r w:rsidRPr="002B7048" w:rsidR="47BD5705">
              <w:t>]</w:t>
            </w:r>
            <w:r w:rsidRPr="002B7048" w:rsidR="12B35886">
              <w:t xml:space="preserve"> </w:t>
            </w:r>
            <w:r w:rsidRPr="002B7048" w:rsidR="361C390A">
              <w:t xml:space="preserve">Architects design the buildings and spaces </w:t>
            </w:r>
            <w:r w:rsidRPr="002B7048" w:rsidR="2227C7D6">
              <w:t>around us.</w:t>
            </w:r>
          </w:p>
        </w:tc>
      </w:tr>
      <w:tr w:rsidRPr="002B7048" w:rsidR="00C62E25" w:rsidTr="2B380055" w14:paraId="326CBF0E" w14:textId="77777777">
        <w:trPr>
          <w:trHeight w:val="300"/>
        </w:trPr>
        <w:tc>
          <w:tcPr>
            <w:tcW w:w="2965" w:type="dxa"/>
            <w:tcMar/>
            <w:vAlign w:val="center"/>
          </w:tcPr>
          <w:p w:rsidRPr="002B7048" w:rsidR="00C62E25" w:rsidP="003654CA" w:rsidRDefault="00D51B3B" w14:paraId="5524FD13" w14:textId="08F08DA0">
            <w:pPr>
              <w:jc w:val="center"/>
            </w:pPr>
            <w:r w:rsidRPr="002B7048">
              <w:t>Building Supplies</w:t>
            </w:r>
          </w:p>
        </w:tc>
        <w:tc>
          <w:tcPr>
            <w:tcW w:w="8034" w:type="dxa"/>
            <w:gridSpan w:val="2"/>
            <w:tcMar/>
          </w:tcPr>
          <w:p w:rsidRPr="002B7048" w:rsidR="00C62E25" w:rsidP="00C1213D" w:rsidRDefault="18DD503A" w14:paraId="070DAB2E" w14:textId="3E721C20">
            <w:r w:rsidRPr="002B7048">
              <w:t xml:space="preserve">[4] Building </w:t>
            </w:r>
            <w:r w:rsidRPr="002B7048" w:rsidR="7782CBFF">
              <w:t xml:space="preserve">Supplies are </w:t>
            </w:r>
            <w:r w:rsidRPr="002B7048" w:rsidR="1CA537CE">
              <w:t xml:space="preserve">materials used for </w:t>
            </w:r>
            <w:r w:rsidRPr="002B7048" w:rsidR="50061C8C">
              <w:t>construction</w:t>
            </w:r>
            <w:r w:rsidRPr="002B7048" w:rsidR="35659241">
              <w:t>.</w:t>
            </w:r>
          </w:p>
        </w:tc>
      </w:tr>
      <w:tr w:rsidRPr="002B7048" w:rsidR="00EA4315" w:rsidTr="2B380055" w14:paraId="4F6F9BF1" w14:textId="77777777">
        <w:trPr>
          <w:trHeight w:val="300"/>
        </w:trPr>
        <w:tc>
          <w:tcPr>
            <w:tcW w:w="2965" w:type="dxa"/>
            <w:tcMar/>
            <w:vAlign w:val="center"/>
          </w:tcPr>
          <w:p w:rsidRPr="002B7048" w:rsidR="00EA4315" w:rsidP="003654CA" w:rsidRDefault="00D51B3B" w14:paraId="00842234" w14:textId="76214BD3">
            <w:pPr>
              <w:jc w:val="center"/>
            </w:pPr>
            <w:r w:rsidRPr="002B7048">
              <w:t>Contract</w:t>
            </w:r>
          </w:p>
        </w:tc>
        <w:tc>
          <w:tcPr>
            <w:tcW w:w="8034" w:type="dxa"/>
            <w:gridSpan w:val="2"/>
            <w:tcMar/>
          </w:tcPr>
          <w:p w:rsidRPr="002B7048" w:rsidR="00EA4315" w:rsidP="00C1213D" w:rsidRDefault="4B327898" w14:paraId="6820DA9D" w14:textId="6849D87B">
            <w:r w:rsidRPr="002B7048">
              <w:t xml:space="preserve">[5] Contract </w:t>
            </w:r>
            <w:r w:rsidRPr="002B7048">
              <w:rPr>
                <w:rFonts w:eastAsiaTheme="minorEastAsia"/>
              </w:rPr>
              <w:t xml:space="preserve">between two or more parties that creates a legal obligation. </w:t>
            </w:r>
            <w:r w:rsidRPr="002B7048">
              <w:rPr>
                <w:rFonts w:ascii="Calibri" w:hAnsi="Calibri" w:eastAsia="Calibri" w:cs="Calibri"/>
              </w:rPr>
              <w:t xml:space="preserve"> </w:t>
            </w:r>
          </w:p>
        </w:tc>
      </w:tr>
      <w:tr w:rsidRPr="002B7048" w:rsidR="00EA4315" w:rsidTr="2B380055" w14:paraId="3840E7A5" w14:textId="77777777">
        <w:trPr>
          <w:trHeight w:val="300"/>
        </w:trPr>
        <w:tc>
          <w:tcPr>
            <w:tcW w:w="2965" w:type="dxa"/>
            <w:tcMar/>
            <w:vAlign w:val="center"/>
          </w:tcPr>
          <w:p w:rsidRPr="002B7048" w:rsidR="00EA4315" w:rsidP="003654CA" w:rsidRDefault="00D51B3B" w14:paraId="489FEA36" w14:textId="6A9CC8B6">
            <w:pPr>
              <w:jc w:val="center"/>
            </w:pPr>
            <w:r w:rsidRPr="002B7048">
              <w:t>Legal Advisor</w:t>
            </w:r>
          </w:p>
        </w:tc>
        <w:tc>
          <w:tcPr>
            <w:tcW w:w="8034" w:type="dxa"/>
            <w:gridSpan w:val="2"/>
            <w:tcMar/>
          </w:tcPr>
          <w:p w:rsidRPr="002B7048" w:rsidR="00EA4315" w:rsidP="00C1213D" w:rsidRDefault="113683C4" w14:paraId="39E8EFB6" w14:textId="0726634F">
            <w:r w:rsidRPr="002B7048">
              <w:t xml:space="preserve">[2] </w:t>
            </w:r>
            <w:r w:rsidRPr="002B7048">
              <w:rPr>
                <w:rFonts w:eastAsiaTheme="minorEastAsia"/>
              </w:rPr>
              <w:t>Legal advisors provide companies with guidance in matters relating to law.</w:t>
            </w:r>
          </w:p>
        </w:tc>
      </w:tr>
      <w:tr w:rsidRPr="002B7048" w:rsidR="00EA4315" w:rsidTr="2B380055" w14:paraId="514B48C0" w14:textId="77777777">
        <w:trPr>
          <w:trHeight w:val="300"/>
        </w:trPr>
        <w:tc>
          <w:tcPr>
            <w:tcW w:w="2965" w:type="dxa"/>
            <w:tcMar/>
            <w:vAlign w:val="center"/>
          </w:tcPr>
          <w:p w:rsidRPr="002B7048" w:rsidR="00EA4315" w:rsidP="003654CA" w:rsidRDefault="008330FB" w14:paraId="6F8485EE" w14:textId="558D27A4">
            <w:pPr>
              <w:jc w:val="center"/>
            </w:pPr>
            <w:r w:rsidRPr="002B7048">
              <w:t>Quality Assurance Manager</w:t>
            </w:r>
          </w:p>
        </w:tc>
        <w:tc>
          <w:tcPr>
            <w:tcW w:w="8034" w:type="dxa"/>
            <w:gridSpan w:val="2"/>
            <w:tcMar/>
          </w:tcPr>
          <w:p w:rsidRPr="002B7048" w:rsidR="00EA4315" w:rsidP="4D608DAA" w:rsidRDefault="4D608DAA" w14:paraId="4A12E0EA" w14:textId="16D0310C">
            <w:pPr>
              <w:rPr>
                <w:rFonts w:eastAsiaTheme="minorEastAsia"/>
              </w:rPr>
            </w:pPr>
            <w:r>
              <w:t>[2]</w:t>
            </w:r>
            <w:r w:rsidRPr="4D608DAA">
              <w:rPr>
                <w:rFonts w:eastAsiaTheme="minorEastAsia"/>
              </w:rPr>
              <w:t xml:space="preserve"> A Quality Assurance Manager ensures that </w:t>
            </w:r>
            <w:proofErr w:type="gramStart"/>
            <w:r w:rsidRPr="4D608DAA">
              <w:rPr>
                <w:rFonts w:eastAsiaTheme="minorEastAsia"/>
              </w:rPr>
              <w:t>all of</w:t>
            </w:r>
            <w:proofErr w:type="gramEnd"/>
            <w:r w:rsidRPr="4D608DAA">
              <w:rPr>
                <w:rFonts w:eastAsiaTheme="minorEastAsia"/>
              </w:rPr>
              <w:t xml:space="preserve"> a company’s services and activities meet and maintain set standards.</w:t>
            </w:r>
          </w:p>
        </w:tc>
      </w:tr>
      <w:tr w:rsidRPr="002B7048" w:rsidR="00EA4315" w:rsidTr="2B380055" w14:paraId="472036E5" w14:textId="77777777">
        <w:trPr>
          <w:trHeight w:val="300"/>
        </w:trPr>
        <w:tc>
          <w:tcPr>
            <w:tcW w:w="2965" w:type="dxa"/>
            <w:tcMar/>
            <w:vAlign w:val="center"/>
          </w:tcPr>
          <w:p w:rsidRPr="002B7048" w:rsidR="00EA4315" w:rsidP="003654CA" w:rsidRDefault="00392B0E" w14:paraId="772D13C4" w14:textId="42C7CE35">
            <w:pPr>
              <w:jc w:val="center"/>
            </w:pPr>
            <w:r w:rsidRPr="002B7048">
              <w:t>Residential Construction</w:t>
            </w:r>
          </w:p>
        </w:tc>
        <w:tc>
          <w:tcPr>
            <w:tcW w:w="8034" w:type="dxa"/>
            <w:gridSpan w:val="2"/>
            <w:tcMar/>
          </w:tcPr>
          <w:p w:rsidRPr="002B7048" w:rsidR="00EA4315" w:rsidP="00C1213D" w:rsidRDefault="4D608DAA" w14:paraId="175C3314" w14:textId="3FC6431D">
            <w:pPr>
              <w:rPr>
                <w:rFonts w:ascii="Calibri" w:hAnsi="Calibri" w:eastAsia="Calibri" w:cs="Calibri"/>
              </w:rPr>
            </w:pPr>
            <w:r w:rsidR="02C6C3A6">
              <w:rPr/>
              <w:t>[3] R</w:t>
            </w:r>
            <w:r w:rsidRPr="2B380055" w:rsidR="02C6C3A6">
              <w:rPr>
                <w:rFonts w:eastAsia="游明朝" w:eastAsiaTheme="minorEastAsia"/>
              </w:rPr>
              <w:t>esidential Construction is the process of constructing a house, apartment building, or similar residential building</w:t>
            </w:r>
            <w:r w:rsidRPr="2B380055" w:rsidR="5DDAEAB5">
              <w:rPr>
                <w:rFonts w:eastAsia="游明朝" w:eastAsiaTheme="minorEastAsia"/>
              </w:rPr>
              <w:t>.</w:t>
            </w:r>
          </w:p>
        </w:tc>
      </w:tr>
      <w:tr w:rsidR="4D608DAA" w:rsidTr="2B380055" w14:paraId="69A984CB" w14:textId="77777777">
        <w:tblPrEx>
          <w:tblLook w:val="06A0" w:firstRow="1" w:lastRow="0" w:firstColumn="1" w:lastColumn="0" w:noHBand="1" w:noVBand="1"/>
        </w:tblPrEx>
        <w:trPr>
          <w:gridAfter w:val="1"/>
          <w:wAfter w:w="229" w:type="dxa"/>
          <w:trHeight w:val="300"/>
        </w:trPr>
        <w:tc>
          <w:tcPr>
            <w:tcW w:w="10770" w:type="dxa"/>
            <w:gridSpan w:val="2"/>
            <w:shd w:val="clear" w:color="auto" w:fill="BFBFBF" w:themeFill="background1" w:themeFillShade="BF"/>
            <w:tcMar/>
          </w:tcPr>
          <w:p w:rsidR="4D608DAA" w:rsidP="4D608DAA" w:rsidRDefault="4D608DAA" w14:paraId="4AE06D9D" w14:textId="49DEBF4F">
            <w:pPr>
              <w:rPr>
                <w:b/>
                <w:bCs/>
                <w:sz w:val="24"/>
                <w:szCs w:val="24"/>
              </w:rPr>
            </w:pPr>
            <w:r w:rsidRPr="4D608DAA">
              <w:rPr>
                <w:b/>
                <w:bCs/>
                <w:sz w:val="24"/>
                <w:szCs w:val="24"/>
              </w:rPr>
              <w:lastRenderedPageBreak/>
              <w:t>2 – Description of the business</w:t>
            </w:r>
            <w:r w:rsidRPr="4D608DAA">
              <w:rPr>
                <w:rFonts w:eastAsiaTheme="minorEastAsia"/>
                <w:b/>
                <w:bCs/>
                <w:sz w:val="24"/>
                <w:szCs w:val="24"/>
              </w:rPr>
              <w:t xml:space="preserve"> domain and its context</w:t>
            </w:r>
          </w:p>
        </w:tc>
      </w:tr>
    </w:tbl>
    <w:p w:rsidR="4D608DAA" w:rsidP="4D608DAA" w:rsidRDefault="4D608DAA" w14:paraId="4210CF2D" w14:textId="5A34F54A">
      <w:pPr>
        <w:jc w:val="both"/>
      </w:pPr>
    </w:p>
    <w:p w:rsidRPr="002B7048" w:rsidR="001015E8" w:rsidP="001015E8" w:rsidRDefault="4D608DAA" w14:paraId="53E24556" w14:textId="50D6E244">
      <w:pPr>
        <w:jc w:val="both"/>
      </w:pPr>
      <w:r>
        <w:t>Residential construction is a sector within the construction industry that addresses the human need for shelter and accommodation.  It fulfils the growing demand for housing as populations expand and urbanization intensifies. In this domain, businesses offer a range of products and services, including the construction of single-family homes, townhouses, condominiums, and apartment complexes.</w:t>
      </w:r>
    </w:p>
    <w:p w:rsidRPr="002B7048" w:rsidR="001015E8" w:rsidP="001015E8" w:rsidRDefault="001015E8" w14:paraId="2B559EB0" w14:textId="3F56814A">
      <w:pPr>
        <w:jc w:val="both"/>
      </w:pPr>
      <w:r w:rsidRPr="002B7048">
        <w:t xml:space="preserve">Products in residential construction encompass various types of housing structures, ranging from affordable housing units to luxury homes. </w:t>
      </w:r>
      <w:r w:rsidRPr="002B7048" w:rsidR="00CF5492">
        <w:t xml:space="preserve"> </w:t>
      </w:r>
      <w:r w:rsidRPr="002B7048">
        <w:t>These products are tailored to meet the diverse needs and preferences of homeowners, including factors such as size, design, amenities, and energy efficiency.</w:t>
      </w:r>
    </w:p>
    <w:p w:rsidRPr="002B7048" w:rsidR="001015E8" w:rsidP="001015E8" w:rsidRDefault="4D608DAA" w14:paraId="67E210EC" w14:textId="1C2507F5">
      <w:pPr>
        <w:jc w:val="both"/>
      </w:pPr>
      <w:r>
        <w:t xml:space="preserve">Services provided by </w:t>
      </w:r>
      <w:r w:rsidRPr="4D608DAA">
        <w:rPr>
          <w:b/>
          <w:bCs/>
          <w:u w:val="single"/>
        </w:rPr>
        <w:t>residential construction</w:t>
      </w:r>
      <w:r>
        <w:t xml:space="preserve"> </w:t>
      </w:r>
      <w:r w:rsidRPr="4D608DAA">
        <w:rPr>
          <w:b/>
          <w:bCs/>
          <w:u w:val="single"/>
        </w:rPr>
        <w:t>organizations</w:t>
      </w:r>
      <w:r>
        <w:t xml:space="preserve"> cover the entire construction process, from initial planning and design to construction management and post-construction services. This includes architectural design, engineering, site preparation, construction </w:t>
      </w:r>
      <w:proofErr w:type="spellStart"/>
      <w:r>
        <w:t>labor</w:t>
      </w:r>
      <w:proofErr w:type="spellEnd"/>
      <w:r>
        <w:t xml:space="preserve">, project management, and </w:t>
      </w:r>
      <w:r w:rsidRPr="4D608DAA">
        <w:rPr>
          <w:b/>
          <w:bCs/>
          <w:u w:val="single"/>
        </w:rPr>
        <w:t>quality assurance</w:t>
      </w:r>
      <w:r>
        <w:t>.</w:t>
      </w:r>
    </w:p>
    <w:p w:rsidRPr="002B7048" w:rsidR="001015E8" w:rsidP="001015E8" w:rsidRDefault="001015E8" w14:paraId="0B9DB2E1" w14:textId="71CD05BD">
      <w:pPr>
        <w:jc w:val="both"/>
      </w:pPr>
      <w:r w:rsidRPr="002B7048">
        <w:t xml:space="preserve">In terms of business models, residential construction firms typically operate using a project-based model, where they secure </w:t>
      </w:r>
      <w:r w:rsidRPr="00150D23">
        <w:rPr>
          <w:b/>
          <w:bCs/>
          <w:u w:val="single"/>
        </w:rPr>
        <w:t>contracts</w:t>
      </w:r>
      <w:r w:rsidRPr="002B7048">
        <w:t xml:space="preserve"> for specific construction </w:t>
      </w:r>
      <w:r w:rsidRPr="00150D23">
        <w:rPr>
          <w:b/>
          <w:bCs/>
          <w:u w:val="single"/>
        </w:rPr>
        <w:t>projects</w:t>
      </w:r>
      <w:r w:rsidRPr="002B7048">
        <w:t>.</w:t>
      </w:r>
      <w:r w:rsidRPr="002B7048" w:rsidR="009512F8">
        <w:t xml:space="preserve"> </w:t>
      </w:r>
      <w:r w:rsidRPr="002B7048">
        <w:t xml:space="preserve"> Some firms also engage in speculative homebuilding, where they construct homes without a specific buyer in mind, aiming to sell them upon completion.</w:t>
      </w:r>
    </w:p>
    <w:p w:rsidRPr="002B7048" w:rsidR="001015E8" w:rsidP="001015E8" w:rsidRDefault="001015E8" w14:paraId="3656E471" w14:textId="7D16DEBF">
      <w:pPr>
        <w:jc w:val="both"/>
      </w:pPr>
      <w:r w:rsidRPr="00150D23">
        <w:rPr>
          <w:b/>
          <w:bCs/>
          <w:u w:val="single"/>
        </w:rPr>
        <w:t>Stakeholders</w:t>
      </w:r>
      <w:r w:rsidRPr="002B7048">
        <w:t xml:space="preserve"> in residential construction include homeowners, developers, construction companies, subcontractors, suppliers, regulatory authorities, and financial institutions providing funding for construction projects.</w:t>
      </w:r>
    </w:p>
    <w:p w:rsidRPr="002B7048" w:rsidR="001015E8" w:rsidP="001015E8" w:rsidRDefault="4D608DAA" w14:paraId="3E8686C9" w14:textId="7396F968">
      <w:pPr>
        <w:jc w:val="both"/>
      </w:pPr>
      <w:r>
        <w:t xml:space="preserve">Governance, risk, and compliance are critical issues in residential construction. Corporate governance ensures that construction firms are managed and directed effectively, considering the interests of shareholders, employees, and other </w:t>
      </w:r>
      <w:r w:rsidRPr="4D608DAA">
        <w:rPr>
          <w:b/>
          <w:bCs/>
          <w:u w:val="single"/>
        </w:rPr>
        <w:t>stakeholders</w:t>
      </w:r>
      <w:r>
        <w:t xml:space="preserve">. Key issues include transparency, accountability, and ethical </w:t>
      </w:r>
      <w:proofErr w:type="spellStart"/>
      <w:r>
        <w:t>behavior</w:t>
      </w:r>
      <w:proofErr w:type="spellEnd"/>
      <w:r>
        <w:t>.</w:t>
      </w:r>
    </w:p>
    <w:p w:rsidRPr="002B7048" w:rsidR="001015E8" w:rsidP="001015E8" w:rsidRDefault="001015E8" w14:paraId="6C5C003C" w14:textId="112B4DAB">
      <w:pPr>
        <w:jc w:val="both"/>
      </w:pPr>
      <w:r w:rsidRPr="00E90DB2">
        <w:rPr>
          <w:b/>
          <w:bCs/>
          <w:u w:val="single"/>
        </w:rPr>
        <w:t>Risk management</w:t>
      </w:r>
      <w:r w:rsidRPr="002B7048">
        <w:t xml:space="preserve"> is essential due to the inherent uncertainties in construction projects, including cost overruns, delays, and quality issues.</w:t>
      </w:r>
      <w:r w:rsidRPr="002B7048" w:rsidR="009512F8">
        <w:t xml:space="preserve"> </w:t>
      </w:r>
      <w:r w:rsidRPr="002B7048">
        <w:t xml:space="preserve"> Mitigating risks involves thorough planning, monitoring, and proactive problem-solving throughout the construction process.</w:t>
      </w:r>
    </w:p>
    <w:p w:rsidRPr="002B7048" w:rsidR="001015E8" w:rsidP="001015E8" w:rsidRDefault="4D608DAA" w14:paraId="34538AAF" w14:textId="2C2BFD77">
      <w:pPr>
        <w:jc w:val="both"/>
      </w:pPr>
      <w:r>
        <w:t>Compliance with building codes, regulations, and industry standards ensures residential construction projects’ safety, quality, and legality. Failure to comply can result in legal penalties, project delays, and reputational damage.</w:t>
      </w:r>
    </w:p>
    <w:p w:rsidRPr="002B7048" w:rsidR="001015E8" w:rsidP="001015E8" w:rsidRDefault="001015E8" w14:paraId="7C5523CA" w14:textId="1D62241B">
      <w:pPr>
        <w:jc w:val="both"/>
      </w:pPr>
      <w:r w:rsidRPr="002B7048">
        <w:t xml:space="preserve">Key performance indicators (KPIs) play a vital role in monitoring and evaluating the performance of </w:t>
      </w:r>
      <w:r w:rsidRPr="00C94BDD">
        <w:rPr>
          <w:b/>
          <w:bCs/>
          <w:u w:val="single"/>
        </w:rPr>
        <w:t>residential construction</w:t>
      </w:r>
      <w:r w:rsidRPr="002B7048">
        <w:t xml:space="preserve"> </w:t>
      </w:r>
      <w:r w:rsidRPr="00DF6DAC">
        <w:rPr>
          <w:b/>
          <w:bCs/>
          <w:u w:val="single"/>
        </w:rPr>
        <w:t>projects</w:t>
      </w:r>
      <w:r w:rsidRPr="002B7048">
        <w:t>. These may include metrics such as project cost, schedule adherence, quality defects, customer satisfaction, and safety incidents.</w:t>
      </w:r>
    </w:p>
    <w:p w:rsidRPr="002B7048" w:rsidR="001015E8" w:rsidP="001015E8" w:rsidRDefault="001015E8" w14:paraId="694B0174" w14:textId="454F4BEC">
      <w:pPr>
        <w:jc w:val="both"/>
      </w:pPr>
      <w:r w:rsidRPr="002B7048">
        <w:t xml:space="preserve">In terms of IT-related KPIs, residential construction firms may focus on metrics related to project management software usage, such as utilization rates, software adoption rates, and data accuracy. </w:t>
      </w:r>
      <w:r w:rsidRPr="002B7048" w:rsidR="009512F8">
        <w:t xml:space="preserve"> </w:t>
      </w:r>
      <w:r w:rsidRPr="002B7048">
        <w:t>Additionally, KPIs related to information security, such as cybersecurity incidents and data breaches, are increasingly important in safeguarding sensitive project data and client information.</w:t>
      </w:r>
    </w:p>
    <w:p w:rsidRPr="002B7048" w:rsidR="00E122AD" w:rsidP="001015E8" w:rsidRDefault="00E122AD" w14:paraId="4991082E" w14:textId="5BF3B576">
      <w:pPr>
        <w:jc w:val="both"/>
      </w:pPr>
      <w:r w:rsidRPr="002B7048">
        <w:br w:type="page"/>
      </w:r>
    </w:p>
    <w:tbl>
      <w:tblPr>
        <w:tblStyle w:val="TableGrid"/>
        <w:tblpPr w:leftFromText="141" w:rightFromText="141" w:vertAnchor="text" w:horzAnchor="margin" w:tblpY="-52"/>
        <w:tblW w:w="0" w:type="auto"/>
        <w:shd w:val="clear" w:color="auto" w:fill="BFBFBF" w:themeFill="background1" w:themeFillShade="BF"/>
        <w:tblLook w:val="04A0" w:firstRow="1" w:lastRow="0" w:firstColumn="1" w:lastColumn="0" w:noHBand="0" w:noVBand="1"/>
      </w:tblPr>
      <w:tblGrid>
        <w:gridCol w:w="10763"/>
      </w:tblGrid>
      <w:tr w:rsidRPr="002B7048" w:rsidR="00331592" w14:paraId="4937692C" w14:textId="77777777">
        <w:trPr>
          <w:trHeight w:val="321"/>
        </w:trPr>
        <w:tc>
          <w:tcPr>
            <w:tcW w:w="10763" w:type="dxa"/>
            <w:shd w:val="clear" w:color="auto" w:fill="BFBFBF" w:themeFill="background1" w:themeFillShade="BF"/>
            <w:vAlign w:val="center"/>
          </w:tcPr>
          <w:p w:rsidRPr="002B7048" w:rsidR="00331592" w:rsidRDefault="00331592" w14:paraId="7247D807" w14:textId="53AD160B">
            <w:pPr>
              <w:rPr>
                <w:b/>
                <w:bCs/>
                <w:sz w:val="24"/>
                <w:szCs w:val="24"/>
              </w:rPr>
            </w:pPr>
            <w:r w:rsidRPr="002B7048">
              <w:rPr>
                <w:b/>
                <w:bCs/>
                <w:sz w:val="24"/>
                <w:szCs w:val="24"/>
              </w:rPr>
              <w:lastRenderedPageBreak/>
              <w:t xml:space="preserve">3 – Main challenges in relation to the use </w:t>
            </w:r>
            <w:bookmarkStart w:name="_Hlk165033667" w:id="0"/>
            <w:r w:rsidRPr="002B7048">
              <w:rPr>
                <w:b/>
                <w:bCs/>
                <w:sz w:val="24"/>
                <w:szCs w:val="24"/>
              </w:rPr>
              <w:t>of Artificial Intelligence</w:t>
            </w:r>
            <w:bookmarkEnd w:id="0"/>
          </w:p>
        </w:tc>
      </w:tr>
    </w:tbl>
    <w:p w:rsidR="00F21FF1" w:rsidP="00F21FF1" w:rsidRDefault="00F21FF1" w14:paraId="47FF8AD8" w14:textId="77777777">
      <w:pPr>
        <w:jc w:val="both"/>
      </w:pPr>
    </w:p>
    <w:p w:rsidR="00F21FF1" w:rsidP="00F21FF1" w:rsidRDefault="00F21FF1" w14:paraId="0AB10948" w14:textId="253E5BCC">
      <w:pPr>
        <w:jc w:val="both"/>
      </w:pPr>
      <w:r>
        <w:t xml:space="preserve">One of the primary challenges in implementing Artificial Intelligence (AI) in residential construction is the industry's traditional resistance to change. Construction has historically been a conservative sector, relying heavily on established practices and methods. Introducing AI requires a shift in mindset and culture to embrace new technologies and processes. Resistance can come from various </w:t>
      </w:r>
      <w:r w:rsidRPr="00F865A0">
        <w:t>stakeholders</w:t>
      </w:r>
      <w:r>
        <w:t>, including construction workers, project managers, and company leadership.</w:t>
      </w:r>
      <w:r w:rsidR="00EF6909">
        <w:t xml:space="preserve"> </w:t>
      </w:r>
      <w:r>
        <w:t xml:space="preserve"> Overcoming this challenge involves effective change management strategies, education, and demonstrating the tangible benefits of AI in improving project outcomes, efficiency, and safety.</w:t>
      </w:r>
    </w:p>
    <w:p w:rsidR="00F21FF1" w:rsidP="00F21FF1" w:rsidRDefault="4D608DAA" w14:paraId="3DD25EAE" w14:textId="17B5247F">
      <w:pPr>
        <w:jc w:val="both"/>
      </w:pPr>
      <w:r>
        <w:t xml:space="preserve">Another significant challenge is the complexity and variability of residential construction projects. Unlike manufacturing or assembly line processes, construction projects are highly dynamic and subject to numerous variables, such as weather conditions, site-specific challenges, and evolving client preferences.  AI algorithms need to adapt to these complexities to provide accurate predictions and recommendations. Achieving this requires robust AI models that can </w:t>
      </w:r>
      <w:proofErr w:type="spellStart"/>
      <w:r>
        <w:t>analyze</w:t>
      </w:r>
      <w:proofErr w:type="spellEnd"/>
      <w:r>
        <w:t xml:space="preserve"> large datasets and account for uncertainties in the construction process. Additionally, integrating AI into existing project management systems and workflows without disrupting ongoing projects is a logistical challenge that requires careful planning and coordination.</w:t>
      </w:r>
    </w:p>
    <w:p w:rsidRPr="002B7048" w:rsidR="00AE140A" w:rsidP="00F21FF1" w:rsidRDefault="4D608DAA" w14:paraId="31A92361" w14:textId="316E354A">
      <w:pPr>
        <w:jc w:val="both"/>
      </w:pPr>
      <w:r>
        <w:t>There are also concerns regarding the ethical implications of AI in residential construction. AI algorithms may inadvertently perpetuate biases or errors, leading to unfair outcomes or safety risks. Ensuring the ethical use of AI involves addressing issues such as algorithmic bias, transparency, and accountability.  Additionally, there are legal considerations, including liability for decisions made based on AI-generated recommendations and compliance with data privacy regulations. Overcoming these challenges requires industry-wide collaboration, investment in research and development, and the development of standards and guidelines for the ethical and responsible use of AI in residential construction. By addressing these challenges, AI has the potential to revolutionize residential construction, driving efficiency, innovation, and sustainability in the industry.</w:t>
      </w:r>
    </w:p>
    <w:p w:rsidR="4D608DAA" w:rsidP="4D608DAA" w:rsidRDefault="4D608DAA" w14:paraId="086E58F3" w14:textId="691CA828">
      <w:pPr>
        <w:jc w:val="both"/>
      </w:pPr>
    </w:p>
    <w:p w:rsidR="4D608DAA" w:rsidP="4D608DAA" w:rsidRDefault="4D608DAA" w14:paraId="1E5B079B" w14:textId="0834B778">
      <w:pPr>
        <w:jc w:val="both"/>
      </w:pPr>
    </w:p>
    <w:tbl>
      <w:tblPr>
        <w:tblStyle w:val="TableGrid"/>
        <w:tblpPr w:leftFromText="141" w:rightFromText="141" w:vertAnchor="text" w:horzAnchor="margin" w:tblpY="-52"/>
        <w:tblW w:w="0" w:type="auto"/>
        <w:shd w:val="clear" w:color="auto" w:fill="BFBFBF" w:themeFill="background1" w:themeFillShade="BF"/>
        <w:tblLook w:val="04A0" w:firstRow="1" w:lastRow="0" w:firstColumn="1" w:lastColumn="0" w:noHBand="0" w:noVBand="1"/>
      </w:tblPr>
      <w:tblGrid>
        <w:gridCol w:w="10763"/>
      </w:tblGrid>
      <w:tr w:rsidRPr="002B7048" w:rsidR="00AE140A" w:rsidTr="00AE140A" w14:paraId="47D86F23" w14:textId="77777777">
        <w:trPr>
          <w:trHeight w:val="321"/>
        </w:trPr>
        <w:tc>
          <w:tcPr>
            <w:tcW w:w="10763" w:type="dxa"/>
            <w:shd w:val="clear" w:color="auto" w:fill="BFBFBF" w:themeFill="background1" w:themeFillShade="BF"/>
            <w:vAlign w:val="center"/>
          </w:tcPr>
          <w:p w:rsidRPr="002B7048" w:rsidR="00AE140A" w:rsidP="00AE140A" w:rsidRDefault="00480934" w14:paraId="2190B765" w14:textId="37601099">
            <w:pPr>
              <w:rPr>
                <w:b/>
                <w:bCs/>
                <w:sz w:val="24"/>
                <w:szCs w:val="24"/>
              </w:rPr>
            </w:pPr>
            <w:r w:rsidRPr="002B7048">
              <w:rPr>
                <w:b/>
                <w:bCs/>
                <w:sz w:val="24"/>
                <w:szCs w:val="24"/>
              </w:rPr>
              <w:t>4</w:t>
            </w:r>
            <w:r w:rsidRPr="002B7048" w:rsidR="00AE140A">
              <w:rPr>
                <w:b/>
                <w:bCs/>
                <w:sz w:val="24"/>
                <w:szCs w:val="24"/>
              </w:rPr>
              <w:t xml:space="preserve"> – Main challenges in relation to the use of IT</w:t>
            </w:r>
          </w:p>
        </w:tc>
      </w:tr>
    </w:tbl>
    <w:p w:rsidRPr="002B7048" w:rsidR="00331592" w:rsidP="00A724C2" w:rsidRDefault="00331592" w14:paraId="0FB871F3" w14:textId="77777777">
      <w:pPr>
        <w:jc w:val="both"/>
      </w:pPr>
    </w:p>
    <w:p w:rsidR="006D5EDB" w:rsidP="006D5EDB" w:rsidRDefault="4D608DAA" w14:paraId="040E7439" w14:textId="3F41C286">
      <w:pPr>
        <w:jc w:val="both"/>
      </w:pPr>
      <w:r>
        <w:t>The industry's fragmentation and dominance by small to medium-sized businesses often mean limited investment resources in IT infrastructure and software. Many firms still need to rely on outdated systems or manual processes, hindering efficiency and productivity. Integration issues and a lack of solutions can lead to inefficiencies in project management, scheduling, and communication.</w:t>
      </w:r>
    </w:p>
    <w:p w:rsidR="006D5EDB" w:rsidP="006D5EDB" w:rsidRDefault="4D608DAA" w14:paraId="01442802" w14:textId="5E7F7A0A">
      <w:pPr>
        <w:jc w:val="both"/>
      </w:pPr>
      <w:r>
        <w:t>Cybersecurity is another significant concern. As construction processes become increasingly digitized and reliant on cloud-based systems, firms become more vulnerable to cyber threats. Data breaches, ransomware attacks, and phishing scams can compromise sensitive project data and client information, leading to significant financial and reputational damage. Ensuring robust cybersecurity measures and providing adequate training for employees to recognize and respond to security threats are essential to protect against these risks.  However, many construction companies may lack the expertise and resources to implement these strategies effectively.</w:t>
      </w:r>
    </w:p>
    <w:p w:rsidRPr="002B7048" w:rsidR="006D5EDB" w:rsidP="006D5EDB" w:rsidRDefault="4D608DAA" w14:paraId="31FD7C1F" w14:textId="3DEB9756">
      <w:pPr>
        <w:jc w:val="both"/>
      </w:pPr>
      <w:r w:rsidR="02C6C3A6">
        <w:rPr/>
        <w:t>The rapid pace of technological change presents a challenge for residential construction firms</w:t>
      </w:r>
      <w:r w:rsidR="02C6C3A6">
        <w:rPr/>
        <w:t xml:space="preserve">.  </w:t>
      </w:r>
      <w:r w:rsidR="02C6C3A6">
        <w:rPr/>
        <w:t xml:space="preserve">With new IT solutions constantly emerging, companies must navigate through a sea of options to find those most suitable for their needs. Lack of </w:t>
      </w:r>
      <w:r w:rsidR="02C6C3A6">
        <w:rPr/>
        <w:t>expertise</w:t>
      </w:r>
      <w:r w:rsidR="02C6C3A6">
        <w:rPr/>
        <w:t xml:space="preserve"> in evaluating and implementing IT solutions can result in costly mista</w:t>
      </w:r>
      <w:r w:rsidR="02C6C3A6">
        <w:rPr/>
        <w:t>kes.</w:t>
      </w:r>
    </w:p>
    <w:p w:rsidRPr="002B7048" w:rsidR="00E122AD" w:rsidRDefault="00E122AD" w14:paraId="2F854729" w14:textId="52CC1A70">
      <w:r w:rsidRPr="002B7048">
        <w:br w:type="page"/>
      </w:r>
    </w:p>
    <w:tbl>
      <w:tblPr>
        <w:tblStyle w:val="TableGrid"/>
        <w:tblW w:w="0" w:type="auto"/>
        <w:shd w:val="clear" w:color="auto" w:fill="BFBFBF" w:themeFill="background1" w:themeFillShade="BF"/>
        <w:tblLook w:val="04A0" w:firstRow="1" w:lastRow="0" w:firstColumn="1" w:lastColumn="0" w:noHBand="0" w:noVBand="1"/>
      </w:tblPr>
      <w:tblGrid>
        <w:gridCol w:w="10763"/>
      </w:tblGrid>
      <w:tr w:rsidRPr="002B7048" w:rsidR="003654CA" w14:paraId="242CB653" w14:textId="77777777">
        <w:trPr>
          <w:trHeight w:val="321"/>
        </w:trPr>
        <w:tc>
          <w:tcPr>
            <w:tcW w:w="10763" w:type="dxa"/>
            <w:shd w:val="clear" w:color="auto" w:fill="BFBFBF" w:themeFill="background1" w:themeFillShade="BF"/>
            <w:vAlign w:val="center"/>
          </w:tcPr>
          <w:p w:rsidRPr="002B7048" w:rsidR="003654CA" w:rsidRDefault="00480934" w14:paraId="62F32058" w14:textId="1D27D8CE">
            <w:pPr>
              <w:rPr>
                <w:b/>
                <w:bCs/>
                <w:sz w:val="24"/>
                <w:szCs w:val="24"/>
              </w:rPr>
            </w:pPr>
            <w:r w:rsidRPr="002B7048">
              <w:rPr>
                <w:b/>
                <w:bCs/>
                <w:sz w:val="24"/>
                <w:szCs w:val="24"/>
              </w:rPr>
              <w:lastRenderedPageBreak/>
              <w:t>5</w:t>
            </w:r>
            <w:r w:rsidRPr="002B7048" w:rsidR="003654CA">
              <w:rPr>
                <w:b/>
                <w:bCs/>
                <w:sz w:val="24"/>
                <w:szCs w:val="24"/>
              </w:rPr>
              <w:t xml:space="preserve"> – </w:t>
            </w:r>
            <w:r w:rsidRPr="002B7048" w:rsidR="00B406A2">
              <w:rPr>
                <w:b/>
                <w:bCs/>
                <w:sz w:val="24"/>
                <w:szCs w:val="24"/>
              </w:rPr>
              <w:t>References</w:t>
            </w:r>
          </w:p>
        </w:tc>
      </w:tr>
    </w:tbl>
    <w:p w:rsidRPr="002B7048" w:rsidR="00E122AD" w:rsidP="00A724C2" w:rsidRDefault="00E122AD" w14:paraId="3490B413" w14:textId="6FCE8E78">
      <w:pPr>
        <w:jc w:val="both"/>
      </w:pPr>
    </w:p>
    <w:p w:rsidRPr="002B7048" w:rsidR="58DB778E" w:rsidP="58DB778E" w:rsidRDefault="009945D1" w14:paraId="1D13E017" w14:textId="29774EEE">
      <w:pPr>
        <w:pStyle w:val="ListParagraph"/>
        <w:numPr>
          <w:ilvl w:val="0"/>
          <w:numId w:val="2"/>
        </w:numPr>
        <w:jc w:val="both"/>
        <w:rPr/>
      </w:pPr>
      <w:hyperlink r:id="R516b83fe506748ad">
        <w:r w:rsidRPr="2B380055" w:rsidR="12B13C16">
          <w:rPr>
            <w:rStyle w:val="Hyperlink"/>
          </w:rPr>
          <w:t>https://www.goconstruct.org/why-choose-construction/how-does-construction-work/</w:t>
        </w:r>
      </w:hyperlink>
      <w:r w:rsidR="2FDCF157">
        <w:rPr/>
        <w:t xml:space="preserve"> </w:t>
      </w:r>
      <w:r w:rsidRPr="2B380055" w:rsidR="6A978B7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accessed on </w:t>
      </w:r>
      <w:r w:rsidR="2FDCF157">
        <w:rPr/>
        <w:t>1/5/2024</w:t>
      </w:r>
    </w:p>
    <w:p w:rsidRPr="002B7048" w:rsidR="0A90B1DB" w:rsidP="0A90B1DB" w:rsidRDefault="009945D1" w14:paraId="06453A69" w14:textId="6690E5EE">
      <w:pPr>
        <w:pStyle w:val="ListParagraph"/>
        <w:numPr>
          <w:ilvl w:val="0"/>
          <w:numId w:val="2"/>
        </w:numPr>
        <w:jc w:val="both"/>
        <w:rPr/>
      </w:pPr>
      <w:hyperlink r:id="Rf45129febf104cde">
        <w:r w:rsidRPr="2B380055" w:rsidR="5E9F66C7">
          <w:rPr>
            <w:rStyle w:val="Hyperlink"/>
          </w:rPr>
          <w:t>https://www.goconstruct.org/construction-careers/browse-all-job-roles/</w:t>
        </w:r>
      </w:hyperlink>
      <w:r w:rsidR="0A214A35">
        <w:rPr/>
        <w:t xml:space="preserve"> </w:t>
      </w:r>
      <w:r w:rsidRPr="2B380055" w:rsidR="31520E1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accessed on </w:t>
      </w:r>
      <w:r w:rsidR="2FDCF157">
        <w:rPr/>
        <w:t>1/5/2024</w:t>
      </w:r>
    </w:p>
    <w:p w:rsidRPr="002B7048" w:rsidR="27374643" w:rsidP="27374643" w:rsidRDefault="009945D1" w14:paraId="1A815901" w14:textId="50FA375C">
      <w:pPr>
        <w:pStyle w:val="ListParagraph"/>
        <w:numPr>
          <w:ilvl w:val="0"/>
          <w:numId w:val="2"/>
        </w:numPr>
        <w:jc w:val="both"/>
        <w:rPr/>
      </w:pPr>
      <w:hyperlink r:id="Rdc2cd0a501f340ad">
        <w:r w:rsidRPr="2B380055" w:rsidR="08353459">
          <w:rPr>
            <w:rStyle w:val="Hyperlink"/>
          </w:rPr>
          <w:t>https://en.wikipedia.org/wiki/Home_construction</w:t>
        </w:r>
      </w:hyperlink>
      <w:r w:rsidR="08353459">
        <w:rPr/>
        <w:t xml:space="preserve"> </w:t>
      </w:r>
      <w:r w:rsidRPr="2B380055" w:rsidR="7E23CD4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accessed on </w:t>
      </w:r>
      <w:r w:rsidR="35615399">
        <w:rPr/>
        <w:t>1</w:t>
      </w:r>
      <w:r w:rsidR="2097DE4C">
        <w:rPr/>
        <w:t>/5</w:t>
      </w:r>
      <w:r w:rsidR="0A214A35">
        <w:rPr/>
        <w:t>/2024</w:t>
      </w:r>
    </w:p>
    <w:p w:rsidRPr="002B7048" w:rsidR="10F1BFA6" w:rsidP="10F1BFA6" w:rsidRDefault="009945D1" w14:paraId="191F06B4" w14:textId="59B2BC87">
      <w:pPr>
        <w:pStyle w:val="ListParagraph"/>
        <w:numPr>
          <w:ilvl w:val="0"/>
          <w:numId w:val="2"/>
        </w:numPr>
        <w:jc w:val="both"/>
        <w:rPr/>
      </w:pPr>
      <w:hyperlink r:id="R37bcc24873304a8d">
        <w:r w:rsidRPr="2B380055" w:rsidR="7B601E9B">
          <w:rPr>
            <w:rStyle w:val="Hyperlink"/>
          </w:rPr>
          <w:t>https://en.wikipedia.org/wiki/Building_material</w:t>
        </w:r>
      </w:hyperlink>
      <w:r w:rsidR="7B601E9B">
        <w:rPr/>
        <w:t xml:space="preserve"> </w:t>
      </w:r>
      <w:r w:rsidRPr="2B380055" w:rsidR="7E23CD4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accessed on </w:t>
      </w:r>
      <w:r w:rsidR="7B601E9B">
        <w:rPr/>
        <w:t>1/5/</w:t>
      </w:r>
      <w:r w:rsidR="1F710ACD">
        <w:rPr/>
        <w:t>2024</w:t>
      </w:r>
    </w:p>
    <w:p w:rsidRPr="002B7048" w:rsidR="00DC6DA4" w:rsidP="3D7782CC" w:rsidRDefault="00843A80" w14:paraId="2CBFD814" w14:textId="3D0CE583">
      <w:pPr>
        <w:pStyle w:val="ListParagraph"/>
        <w:numPr>
          <w:ilvl w:val="0"/>
          <w:numId w:val="2"/>
        </w:numPr>
        <w:jc w:val="both"/>
        <w:rPr/>
      </w:pPr>
      <w:hyperlink r:id="Ra1c43563141f4b1c">
        <w:r w:rsidRPr="2B380055" w:rsidR="050B2DC2">
          <w:rPr>
            <w:rStyle w:val="Hyperlink"/>
          </w:rPr>
          <w:t>https://ironcladapp.com/journal/contracts/what-is-a-contract/</w:t>
        </w:r>
      </w:hyperlink>
      <w:r w:rsidR="050B2DC2">
        <w:rPr/>
        <w:t xml:space="preserve"> </w:t>
      </w:r>
      <w:r w:rsidRPr="2B380055" w:rsidR="11B631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accessed on </w:t>
      </w:r>
      <w:r w:rsidR="050B2DC2">
        <w:rPr/>
        <w:t>1/5/2024</w:t>
      </w:r>
    </w:p>
    <w:sectPr w:rsidRPr="002B7048" w:rsidR="00DC6DA4" w:rsidSect="00A5740A">
      <w:headerReference w:type="default" r:id="rId17"/>
      <w:footerReference w:type="default" r:id="rId18"/>
      <w:pgSz w:w="11906" w:h="16838" w:orient="portrait"/>
      <w:pgMar w:top="567" w:right="566"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2B7048" w:rsidR="00A5740A" w:rsidP="00C1213D" w:rsidRDefault="00A5740A" w14:paraId="1F95C9E5" w14:textId="77777777">
      <w:pPr>
        <w:spacing w:after="0" w:line="240" w:lineRule="auto"/>
      </w:pPr>
      <w:r w:rsidRPr="002B7048">
        <w:separator/>
      </w:r>
    </w:p>
  </w:endnote>
  <w:endnote w:type="continuationSeparator" w:id="0">
    <w:p w:rsidRPr="002B7048" w:rsidR="00A5740A" w:rsidP="00C1213D" w:rsidRDefault="00A5740A" w14:paraId="527EAC81" w14:textId="77777777">
      <w:pPr>
        <w:spacing w:after="0" w:line="240" w:lineRule="auto"/>
      </w:pPr>
      <w:r w:rsidRPr="002B7048">
        <w:continuationSeparator/>
      </w:r>
    </w:p>
  </w:endnote>
  <w:endnote w:type="continuationNotice" w:id="1">
    <w:p w:rsidRPr="002B7048" w:rsidR="00A5740A" w:rsidRDefault="00A5740A" w14:paraId="5A5176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90"/>
      <w:gridCol w:w="3590"/>
      <w:gridCol w:w="3590"/>
    </w:tblGrid>
    <w:tr w:rsidRPr="002B7048" w:rsidR="1E1E5882" w:rsidTr="1E1E5882" w14:paraId="6CE2C222" w14:textId="77777777">
      <w:trPr>
        <w:trHeight w:val="300"/>
      </w:trPr>
      <w:tc>
        <w:tcPr>
          <w:tcW w:w="3590" w:type="dxa"/>
        </w:tcPr>
        <w:p w:rsidRPr="002B7048" w:rsidR="1E1E5882" w:rsidP="1E1E5882" w:rsidRDefault="1E1E5882" w14:paraId="7F09BAA8" w14:textId="693B8DF5">
          <w:pPr>
            <w:pStyle w:val="Header"/>
            <w:ind w:left="-115"/>
          </w:pPr>
        </w:p>
      </w:tc>
      <w:tc>
        <w:tcPr>
          <w:tcW w:w="3590" w:type="dxa"/>
        </w:tcPr>
        <w:p w:rsidRPr="002B7048" w:rsidR="1E1E5882" w:rsidP="1E1E5882" w:rsidRDefault="1E1E5882" w14:paraId="16FA2892" w14:textId="11A41761">
          <w:pPr>
            <w:pStyle w:val="Header"/>
            <w:jc w:val="center"/>
          </w:pPr>
        </w:p>
      </w:tc>
      <w:tc>
        <w:tcPr>
          <w:tcW w:w="3590" w:type="dxa"/>
        </w:tcPr>
        <w:p w:rsidRPr="002B7048" w:rsidR="1E1E5882" w:rsidP="1E1E5882" w:rsidRDefault="1E1E5882" w14:paraId="1C26B74D" w14:textId="529A62CA">
          <w:pPr>
            <w:pStyle w:val="Header"/>
            <w:ind w:right="-115"/>
            <w:jc w:val="right"/>
          </w:pPr>
        </w:p>
      </w:tc>
    </w:tr>
  </w:tbl>
  <w:p w:rsidRPr="002B7048" w:rsidR="00154EED" w:rsidRDefault="00154EED" w14:paraId="29E002B1" w14:textId="63E8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2B7048" w:rsidR="00A5740A" w:rsidP="00C1213D" w:rsidRDefault="00A5740A" w14:paraId="79F42270" w14:textId="77777777">
      <w:pPr>
        <w:spacing w:after="0" w:line="240" w:lineRule="auto"/>
      </w:pPr>
      <w:r w:rsidRPr="002B7048">
        <w:separator/>
      </w:r>
    </w:p>
  </w:footnote>
  <w:footnote w:type="continuationSeparator" w:id="0">
    <w:p w:rsidRPr="002B7048" w:rsidR="00A5740A" w:rsidP="00C1213D" w:rsidRDefault="00A5740A" w14:paraId="3B3D24CD" w14:textId="77777777">
      <w:pPr>
        <w:spacing w:after="0" w:line="240" w:lineRule="auto"/>
      </w:pPr>
      <w:r w:rsidRPr="002B7048">
        <w:continuationSeparator/>
      </w:r>
    </w:p>
  </w:footnote>
  <w:footnote w:type="continuationNotice" w:id="1">
    <w:p w:rsidRPr="002B7048" w:rsidR="00A5740A" w:rsidRDefault="00A5740A" w14:paraId="7419FDA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768" w:type="dxa"/>
      <w:tblLook w:val="04A0" w:firstRow="1" w:lastRow="0" w:firstColumn="1" w:lastColumn="0" w:noHBand="0" w:noVBand="1"/>
    </w:tblPr>
    <w:tblGrid>
      <w:gridCol w:w="9707"/>
      <w:gridCol w:w="1061"/>
    </w:tblGrid>
    <w:tr w:rsidRPr="002B7048" w:rsidR="00C1213D" w:rsidTr="00CC46BB" w14:paraId="0EDEDD0D" w14:textId="77777777">
      <w:trPr>
        <w:trHeight w:val="253"/>
      </w:trPr>
      <w:tc>
        <w:tcPr>
          <w:tcW w:w="9707" w:type="dxa"/>
        </w:tcPr>
        <w:p w:rsidRPr="002B7048" w:rsidR="00C1213D" w:rsidP="00C1213D" w:rsidRDefault="00C1213D" w14:paraId="72481D74" w14:textId="4975A8D8">
          <w:pPr>
            <w:pStyle w:val="Header"/>
            <w:rPr>
              <w:sz w:val="20"/>
              <w:szCs w:val="20"/>
            </w:rPr>
          </w:pPr>
          <w:r w:rsidRPr="002B7048">
            <w:rPr>
              <w:sz w:val="20"/>
              <w:szCs w:val="20"/>
            </w:rPr>
            <w:t>GSI 202</w:t>
          </w:r>
          <w:r w:rsidRPr="002B7048" w:rsidR="00D32368">
            <w:rPr>
              <w:sz w:val="20"/>
              <w:szCs w:val="20"/>
            </w:rPr>
            <w:t>3</w:t>
          </w:r>
          <w:r w:rsidRPr="002B7048">
            <w:rPr>
              <w:sz w:val="20"/>
              <w:szCs w:val="20"/>
            </w:rPr>
            <w:t>/202</w:t>
          </w:r>
          <w:r w:rsidRPr="002B7048" w:rsidR="00D32368">
            <w:rPr>
              <w:sz w:val="20"/>
              <w:szCs w:val="20"/>
            </w:rPr>
            <w:t>4</w:t>
          </w:r>
          <w:r w:rsidRPr="002B7048">
            <w:rPr>
              <w:sz w:val="20"/>
              <w:szCs w:val="20"/>
            </w:rPr>
            <w:t xml:space="preserve"> – Group </w:t>
          </w:r>
          <w:r w:rsidRPr="002B7048" w:rsidR="00A301C6">
            <w:rPr>
              <w:b/>
              <w:bCs/>
              <w:sz w:val="20"/>
              <w:szCs w:val="20"/>
              <w:u w:val="single"/>
            </w:rPr>
            <w:t>P1T12</w:t>
          </w:r>
          <w:r w:rsidRPr="002B7048">
            <w:rPr>
              <w:sz w:val="20"/>
              <w:szCs w:val="20"/>
            </w:rPr>
            <w:t xml:space="preserve"> – </w:t>
          </w:r>
          <w:r w:rsidRPr="002B7048" w:rsidR="00A67DBD">
            <w:rPr>
              <w:sz w:val="20"/>
              <w:szCs w:val="20"/>
            </w:rPr>
            <w:t>Business Domain</w:t>
          </w:r>
          <w:r w:rsidRPr="002B7048">
            <w:rPr>
              <w:sz w:val="20"/>
              <w:szCs w:val="20"/>
            </w:rPr>
            <w:t xml:space="preserve"> </w:t>
          </w:r>
          <w:r w:rsidRPr="002B7048" w:rsidR="0024714B">
            <w:rPr>
              <w:b/>
              <w:bCs/>
              <w:sz w:val="20"/>
              <w:szCs w:val="20"/>
              <w:u w:val="single"/>
            </w:rPr>
            <w:t>Construction</w:t>
          </w:r>
          <w:r w:rsidRPr="002B7048">
            <w:rPr>
              <w:sz w:val="20"/>
              <w:szCs w:val="20"/>
            </w:rPr>
            <w:t xml:space="preserve"> – </w:t>
          </w:r>
          <w:r w:rsidRPr="002B7048">
            <w:rPr>
              <w:b/>
              <w:bCs/>
              <w:sz w:val="20"/>
              <w:szCs w:val="20"/>
              <w:u w:val="single"/>
            </w:rPr>
            <w:t>Research</w:t>
          </w:r>
          <w:r w:rsidRPr="002B7048">
            <w:rPr>
              <w:sz w:val="20"/>
              <w:szCs w:val="20"/>
            </w:rPr>
            <w:t xml:space="preserve"> Phase</w:t>
          </w:r>
        </w:p>
      </w:tc>
      <w:tc>
        <w:tcPr>
          <w:tcW w:w="1061" w:type="dxa"/>
          <w:vMerge w:val="restart"/>
        </w:tcPr>
        <w:p w:rsidRPr="002B7048" w:rsidR="00C1213D" w:rsidP="00C1213D" w:rsidRDefault="00C1213D" w14:paraId="0BC5AF7D" w14:textId="634B5CA2">
          <w:pPr>
            <w:pStyle w:val="Header"/>
            <w:jc w:val="center"/>
            <w:rPr>
              <w:sz w:val="20"/>
              <w:szCs w:val="20"/>
            </w:rPr>
          </w:pPr>
          <w:r w:rsidRPr="002B7048">
            <w:rPr>
              <w:sz w:val="20"/>
              <w:szCs w:val="20"/>
            </w:rPr>
            <w:t>Page</w:t>
          </w:r>
        </w:p>
        <w:p w:rsidRPr="002B7048" w:rsidR="00C1213D" w:rsidP="00C1213D" w:rsidRDefault="00C1213D" w14:paraId="539ED1AE" w14:textId="39EA0EED">
          <w:pPr>
            <w:pStyle w:val="Header"/>
            <w:jc w:val="center"/>
            <w:rPr>
              <w:sz w:val="20"/>
              <w:szCs w:val="20"/>
            </w:rPr>
          </w:pPr>
          <w:r w:rsidRPr="002B7048">
            <w:rPr>
              <w:b/>
              <w:bCs/>
              <w:sz w:val="20"/>
              <w:szCs w:val="20"/>
            </w:rPr>
            <w:fldChar w:fldCharType="begin"/>
          </w:r>
          <w:r w:rsidRPr="002B7048">
            <w:rPr>
              <w:b/>
              <w:bCs/>
              <w:sz w:val="20"/>
              <w:szCs w:val="20"/>
            </w:rPr>
            <w:instrText>PAGE  \* Arabic  \* MERGEFORMAT</w:instrText>
          </w:r>
          <w:r w:rsidRPr="002B7048">
            <w:rPr>
              <w:b/>
              <w:bCs/>
              <w:sz w:val="20"/>
              <w:szCs w:val="20"/>
            </w:rPr>
            <w:fldChar w:fldCharType="separate"/>
          </w:r>
          <w:r w:rsidRPr="002B7048">
            <w:rPr>
              <w:b/>
              <w:bCs/>
              <w:sz w:val="20"/>
              <w:szCs w:val="20"/>
            </w:rPr>
            <w:t>1</w:t>
          </w:r>
          <w:r w:rsidRPr="002B7048">
            <w:rPr>
              <w:b/>
              <w:bCs/>
              <w:sz w:val="20"/>
              <w:szCs w:val="20"/>
            </w:rPr>
            <w:fldChar w:fldCharType="end"/>
          </w:r>
          <w:r w:rsidRPr="002B7048">
            <w:rPr>
              <w:sz w:val="20"/>
              <w:szCs w:val="20"/>
            </w:rPr>
            <w:t xml:space="preserve"> of </w:t>
          </w:r>
          <w:r w:rsidRPr="002B7048">
            <w:rPr>
              <w:b/>
              <w:bCs/>
              <w:sz w:val="20"/>
              <w:szCs w:val="20"/>
            </w:rPr>
            <w:fldChar w:fldCharType="begin"/>
          </w:r>
          <w:r w:rsidRPr="002B7048">
            <w:rPr>
              <w:b/>
              <w:bCs/>
              <w:sz w:val="20"/>
              <w:szCs w:val="20"/>
            </w:rPr>
            <w:instrText>NUMPAGES  \* Arabic  \* MERGEFORMAT</w:instrText>
          </w:r>
          <w:r w:rsidRPr="002B7048">
            <w:rPr>
              <w:b/>
              <w:bCs/>
              <w:sz w:val="20"/>
              <w:szCs w:val="20"/>
            </w:rPr>
            <w:fldChar w:fldCharType="separate"/>
          </w:r>
          <w:r w:rsidRPr="002B7048">
            <w:rPr>
              <w:b/>
              <w:bCs/>
              <w:sz w:val="20"/>
              <w:szCs w:val="20"/>
            </w:rPr>
            <w:t>2</w:t>
          </w:r>
          <w:r w:rsidRPr="002B7048">
            <w:rPr>
              <w:b/>
              <w:bCs/>
              <w:sz w:val="20"/>
              <w:szCs w:val="20"/>
            </w:rPr>
            <w:fldChar w:fldCharType="end"/>
          </w:r>
        </w:p>
      </w:tc>
    </w:tr>
    <w:tr w:rsidRPr="002B7048" w:rsidR="00C1213D" w:rsidTr="00CC46BB" w14:paraId="77413511" w14:textId="77777777">
      <w:trPr>
        <w:trHeight w:val="253"/>
      </w:trPr>
      <w:tc>
        <w:tcPr>
          <w:tcW w:w="9707" w:type="dxa"/>
        </w:tcPr>
        <w:p w:rsidRPr="002B7048" w:rsidR="00C1213D" w:rsidP="00C1213D" w:rsidRDefault="00517044" w14:paraId="357CE5B5" w14:textId="56C85DED">
          <w:pPr>
            <w:pStyle w:val="Header"/>
            <w:jc w:val="both"/>
            <w:rPr>
              <w:b/>
              <w:bCs/>
              <w:sz w:val="20"/>
              <w:szCs w:val="20"/>
              <w:u w:val="single"/>
            </w:rPr>
          </w:pPr>
          <w:r w:rsidRPr="002B7048">
            <w:rPr>
              <w:b/>
              <w:bCs/>
              <w:sz w:val="20"/>
              <w:szCs w:val="20"/>
              <w:u w:val="single"/>
            </w:rPr>
            <w:t>João Costa</w:t>
          </w:r>
          <w:r w:rsidRPr="002B7048" w:rsidR="00C1213D">
            <w:rPr>
              <w:b/>
              <w:bCs/>
              <w:sz w:val="20"/>
              <w:szCs w:val="20"/>
              <w:u w:val="single"/>
            </w:rPr>
            <w:t xml:space="preserve"> (</w:t>
          </w:r>
          <w:r w:rsidRPr="002B7048">
            <w:rPr>
              <w:b/>
              <w:bCs/>
              <w:sz w:val="20"/>
              <w:szCs w:val="20"/>
              <w:u w:val="single"/>
            </w:rPr>
            <w:t>99088</w:t>
          </w:r>
          <w:r w:rsidRPr="002B7048" w:rsidR="00C1213D">
            <w:rPr>
              <w:b/>
              <w:bCs/>
              <w:sz w:val="20"/>
              <w:szCs w:val="20"/>
              <w:u w:val="single"/>
            </w:rPr>
            <w:t xml:space="preserve">) – </w:t>
          </w:r>
          <w:r w:rsidRPr="002B7048">
            <w:rPr>
              <w:b/>
              <w:bCs/>
              <w:sz w:val="20"/>
              <w:szCs w:val="20"/>
              <w:u w:val="single"/>
            </w:rPr>
            <w:t>João Marques</w:t>
          </w:r>
          <w:r w:rsidRPr="002B7048" w:rsidR="00C1213D">
            <w:rPr>
              <w:b/>
              <w:bCs/>
              <w:sz w:val="20"/>
              <w:szCs w:val="20"/>
              <w:u w:val="single"/>
            </w:rPr>
            <w:t xml:space="preserve"> (</w:t>
          </w:r>
          <w:r w:rsidRPr="002B7048" w:rsidR="3C48C3DE">
            <w:rPr>
              <w:b/>
              <w:bCs/>
              <w:sz w:val="20"/>
              <w:szCs w:val="20"/>
              <w:u w:val="single"/>
            </w:rPr>
            <w:t>99092</w:t>
          </w:r>
          <w:r w:rsidRPr="002B7048" w:rsidR="00C1213D">
            <w:rPr>
              <w:b/>
              <w:bCs/>
              <w:sz w:val="20"/>
              <w:szCs w:val="20"/>
              <w:u w:val="single"/>
            </w:rPr>
            <w:t>)</w:t>
          </w:r>
        </w:p>
      </w:tc>
      <w:tc>
        <w:tcPr>
          <w:tcW w:w="1061" w:type="dxa"/>
          <w:vMerge/>
        </w:tcPr>
        <w:p w:rsidRPr="002B7048" w:rsidR="00C1213D" w:rsidRDefault="00C1213D" w14:paraId="13852DF8" w14:textId="77777777">
          <w:pPr>
            <w:pStyle w:val="Header"/>
          </w:pPr>
        </w:p>
      </w:tc>
    </w:tr>
  </w:tbl>
  <w:p w:rsidRPr="002B7048" w:rsidR="00C1213D" w:rsidRDefault="00C1213D" w14:paraId="328BACF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Ylf4TNjsbsSImA" int2:id="0BqtTenV">
      <int2:state int2:value="Rejected" int2:type="AugLoop_Text_Critique"/>
    </int2:textHash>
    <int2:textHash int2:hashCode="xGvh87ODRd82VC" int2:id="GMKl7FU2">
      <int2:state int2:value="Rejected" int2:type="AugLoop_Text_Critique"/>
    </int2:textHash>
    <int2:textHash int2:hashCode="bD+irBjIoTuD3J" int2:id="L0WshlFJ">
      <int2:state int2:value="Rejected" int2:type="AugLoop_Text_Critique"/>
    </int2:textHash>
    <int2:textHash int2:hashCode="C4xWjfInfF3Mm4" int2:id="Xa2KAGFX">
      <int2:state int2:value="Rejected" int2:type="AugLoop_Text_Critique"/>
    </int2:textHash>
    <int2:textHash int2:hashCode="ewnzblLx/mgkkY" int2:id="hTDuVGc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E32BF"/>
    <w:multiLevelType w:val="hybridMultilevel"/>
    <w:tmpl w:val="3AA8C9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0554EC"/>
    <w:multiLevelType w:val="hybridMultilevel"/>
    <w:tmpl w:val="3AA8C9C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5E553789"/>
    <w:multiLevelType w:val="hybridMultilevel"/>
    <w:tmpl w:val="9E84CE5A"/>
    <w:lvl w:ilvl="0" w:tplc="1500EF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7261441">
    <w:abstractNumId w:val="1"/>
  </w:num>
  <w:num w:numId="2" w16cid:durableId="1600600783">
    <w:abstractNumId w:val="2"/>
  </w:num>
  <w:num w:numId="3" w16cid:durableId="173883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3D"/>
    <w:rsid w:val="00004850"/>
    <w:rsid w:val="00010A85"/>
    <w:rsid w:val="00011FEC"/>
    <w:rsid w:val="0001361B"/>
    <w:rsid w:val="00016101"/>
    <w:rsid w:val="000177A5"/>
    <w:rsid w:val="0002193E"/>
    <w:rsid w:val="00023EF8"/>
    <w:rsid w:val="0002491A"/>
    <w:rsid w:val="00026994"/>
    <w:rsid w:val="000320C1"/>
    <w:rsid w:val="00035E43"/>
    <w:rsid w:val="000406B7"/>
    <w:rsid w:val="00040EA5"/>
    <w:rsid w:val="00052B3F"/>
    <w:rsid w:val="00066C3C"/>
    <w:rsid w:val="0008491A"/>
    <w:rsid w:val="00085CBA"/>
    <w:rsid w:val="0008729F"/>
    <w:rsid w:val="000A1F7F"/>
    <w:rsid w:val="000B17CD"/>
    <w:rsid w:val="000B6473"/>
    <w:rsid w:val="000C53DB"/>
    <w:rsid w:val="000C5DA5"/>
    <w:rsid w:val="000D006B"/>
    <w:rsid w:val="000D10D1"/>
    <w:rsid w:val="000E1521"/>
    <w:rsid w:val="000E2596"/>
    <w:rsid w:val="000F5C29"/>
    <w:rsid w:val="000F66B8"/>
    <w:rsid w:val="00100842"/>
    <w:rsid w:val="00101024"/>
    <w:rsid w:val="001015E8"/>
    <w:rsid w:val="00103A92"/>
    <w:rsid w:val="00123752"/>
    <w:rsid w:val="001237BC"/>
    <w:rsid w:val="00133AC6"/>
    <w:rsid w:val="0014263F"/>
    <w:rsid w:val="0014333D"/>
    <w:rsid w:val="00146EED"/>
    <w:rsid w:val="00150D23"/>
    <w:rsid w:val="00152004"/>
    <w:rsid w:val="00154EED"/>
    <w:rsid w:val="00160930"/>
    <w:rsid w:val="00174CF7"/>
    <w:rsid w:val="00194014"/>
    <w:rsid w:val="00194232"/>
    <w:rsid w:val="001A0252"/>
    <w:rsid w:val="001C4738"/>
    <w:rsid w:val="001D702C"/>
    <w:rsid w:val="001D7F96"/>
    <w:rsid w:val="001F3351"/>
    <w:rsid w:val="00200E24"/>
    <w:rsid w:val="0020301B"/>
    <w:rsid w:val="00203E74"/>
    <w:rsid w:val="002165A5"/>
    <w:rsid w:val="00221A39"/>
    <w:rsid w:val="00222166"/>
    <w:rsid w:val="00226602"/>
    <w:rsid w:val="002309E9"/>
    <w:rsid w:val="00231253"/>
    <w:rsid w:val="00233E0C"/>
    <w:rsid w:val="002347AC"/>
    <w:rsid w:val="002375DD"/>
    <w:rsid w:val="00246792"/>
    <w:rsid w:val="0024714B"/>
    <w:rsid w:val="00253103"/>
    <w:rsid w:val="002548ED"/>
    <w:rsid w:val="00264A34"/>
    <w:rsid w:val="00270E54"/>
    <w:rsid w:val="002735C5"/>
    <w:rsid w:val="002818AE"/>
    <w:rsid w:val="00281EBD"/>
    <w:rsid w:val="00283474"/>
    <w:rsid w:val="00285686"/>
    <w:rsid w:val="00293C54"/>
    <w:rsid w:val="002A66BB"/>
    <w:rsid w:val="002B7048"/>
    <w:rsid w:val="002C5CD6"/>
    <w:rsid w:val="002D4DE0"/>
    <w:rsid w:val="002E29F8"/>
    <w:rsid w:val="002E7088"/>
    <w:rsid w:val="002F569A"/>
    <w:rsid w:val="00303B81"/>
    <w:rsid w:val="003305BD"/>
    <w:rsid w:val="00331592"/>
    <w:rsid w:val="00331C54"/>
    <w:rsid w:val="0033599E"/>
    <w:rsid w:val="00335D1C"/>
    <w:rsid w:val="00340A15"/>
    <w:rsid w:val="00344E76"/>
    <w:rsid w:val="00364144"/>
    <w:rsid w:val="00364158"/>
    <w:rsid w:val="003654CA"/>
    <w:rsid w:val="0037593E"/>
    <w:rsid w:val="0038277D"/>
    <w:rsid w:val="00383D89"/>
    <w:rsid w:val="00384BAC"/>
    <w:rsid w:val="00387260"/>
    <w:rsid w:val="0038747D"/>
    <w:rsid w:val="00392B0E"/>
    <w:rsid w:val="00395A4D"/>
    <w:rsid w:val="003A3031"/>
    <w:rsid w:val="003B1BDF"/>
    <w:rsid w:val="003B2EA3"/>
    <w:rsid w:val="003C0635"/>
    <w:rsid w:val="003C6F60"/>
    <w:rsid w:val="003D672C"/>
    <w:rsid w:val="003E2F6F"/>
    <w:rsid w:val="003E541E"/>
    <w:rsid w:val="003F0735"/>
    <w:rsid w:val="003F3AEF"/>
    <w:rsid w:val="00402850"/>
    <w:rsid w:val="00403497"/>
    <w:rsid w:val="00404F4B"/>
    <w:rsid w:val="00410614"/>
    <w:rsid w:val="00412DFA"/>
    <w:rsid w:val="00450D35"/>
    <w:rsid w:val="00465E96"/>
    <w:rsid w:val="00472AEC"/>
    <w:rsid w:val="00480934"/>
    <w:rsid w:val="00484458"/>
    <w:rsid w:val="0049040C"/>
    <w:rsid w:val="00495A26"/>
    <w:rsid w:val="004A4F46"/>
    <w:rsid w:val="004B1D1E"/>
    <w:rsid w:val="004C1990"/>
    <w:rsid w:val="004C4505"/>
    <w:rsid w:val="004C7A04"/>
    <w:rsid w:val="004D193F"/>
    <w:rsid w:val="004E10ED"/>
    <w:rsid w:val="004E79F9"/>
    <w:rsid w:val="004F78F2"/>
    <w:rsid w:val="00500553"/>
    <w:rsid w:val="00506C19"/>
    <w:rsid w:val="00517044"/>
    <w:rsid w:val="00532980"/>
    <w:rsid w:val="00536DE4"/>
    <w:rsid w:val="00540D6A"/>
    <w:rsid w:val="005438B1"/>
    <w:rsid w:val="0054669A"/>
    <w:rsid w:val="00553FFE"/>
    <w:rsid w:val="0055719F"/>
    <w:rsid w:val="0056302C"/>
    <w:rsid w:val="0057445B"/>
    <w:rsid w:val="00574A3F"/>
    <w:rsid w:val="005761A3"/>
    <w:rsid w:val="005775BF"/>
    <w:rsid w:val="005A3330"/>
    <w:rsid w:val="005B1FC2"/>
    <w:rsid w:val="005B4650"/>
    <w:rsid w:val="005C1753"/>
    <w:rsid w:val="005D648C"/>
    <w:rsid w:val="005D72E0"/>
    <w:rsid w:val="005D7952"/>
    <w:rsid w:val="005E368E"/>
    <w:rsid w:val="005E5EA2"/>
    <w:rsid w:val="005F0A46"/>
    <w:rsid w:val="005F5238"/>
    <w:rsid w:val="005F767E"/>
    <w:rsid w:val="006000F8"/>
    <w:rsid w:val="00600726"/>
    <w:rsid w:val="006008B0"/>
    <w:rsid w:val="006149BD"/>
    <w:rsid w:val="00631E8C"/>
    <w:rsid w:val="00634EAA"/>
    <w:rsid w:val="006445B5"/>
    <w:rsid w:val="00654CBD"/>
    <w:rsid w:val="006562DD"/>
    <w:rsid w:val="006623D7"/>
    <w:rsid w:val="00662DF9"/>
    <w:rsid w:val="00663861"/>
    <w:rsid w:val="00663DB5"/>
    <w:rsid w:val="00667901"/>
    <w:rsid w:val="0068230C"/>
    <w:rsid w:val="00684FB3"/>
    <w:rsid w:val="00686D7E"/>
    <w:rsid w:val="00687C93"/>
    <w:rsid w:val="00690D85"/>
    <w:rsid w:val="0069690F"/>
    <w:rsid w:val="006C6B6D"/>
    <w:rsid w:val="006D0589"/>
    <w:rsid w:val="006D4310"/>
    <w:rsid w:val="006D4717"/>
    <w:rsid w:val="006D5EDB"/>
    <w:rsid w:val="006E0693"/>
    <w:rsid w:val="006E2159"/>
    <w:rsid w:val="006E754F"/>
    <w:rsid w:val="006F2F22"/>
    <w:rsid w:val="006F76F5"/>
    <w:rsid w:val="00701835"/>
    <w:rsid w:val="00704622"/>
    <w:rsid w:val="00717644"/>
    <w:rsid w:val="00720D22"/>
    <w:rsid w:val="00721686"/>
    <w:rsid w:val="007235AF"/>
    <w:rsid w:val="00725F31"/>
    <w:rsid w:val="00727828"/>
    <w:rsid w:val="007316F6"/>
    <w:rsid w:val="00731B3B"/>
    <w:rsid w:val="00737497"/>
    <w:rsid w:val="0074226F"/>
    <w:rsid w:val="00747EE9"/>
    <w:rsid w:val="00756ED8"/>
    <w:rsid w:val="00756F9B"/>
    <w:rsid w:val="00762AA8"/>
    <w:rsid w:val="00764F20"/>
    <w:rsid w:val="00765BDB"/>
    <w:rsid w:val="007738AD"/>
    <w:rsid w:val="007769E8"/>
    <w:rsid w:val="00776D26"/>
    <w:rsid w:val="007814D4"/>
    <w:rsid w:val="00791044"/>
    <w:rsid w:val="007A0307"/>
    <w:rsid w:val="007A03B2"/>
    <w:rsid w:val="007A152D"/>
    <w:rsid w:val="007A41D7"/>
    <w:rsid w:val="007A6D33"/>
    <w:rsid w:val="007C38B2"/>
    <w:rsid w:val="007D019D"/>
    <w:rsid w:val="007D5CC3"/>
    <w:rsid w:val="007E2542"/>
    <w:rsid w:val="007F1B78"/>
    <w:rsid w:val="007F1E97"/>
    <w:rsid w:val="007F7550"/>
    <w:rsid w:val="0080071F"/>
    <w:rsid w:val="00812DA7"/>
    <w:rsid w:val="008218B2"/>
    <w:rsid w:val="00825BAE"/>
    <w:rsid w:val="008330FB"/>
    <w:rsid w:val="00843A80"/>
    <w:rsid w:val="008478D4"/>
    <w:rsid w:val="00847B6A"/>
    <w:rsid w:val="008500BA"/>
    <w:rsid w:val="008546B7"/>
    <w:rsid w:val="00856C68"/>
    <w:rsid w:val="00857212"/>
    <w:rsid w:val="008646F1"/>
    <w:rsid w:val="008652D0"/>
    <w:rsid w:val="008757D1"/>
    <w:rsid w:val="008857B4"/>
    <w:rsid w:val="00895538"/>
    <w:rsid w:val="00895E11"/>
    <w:rsid w:val="008A0213"/>
    <w:rsid w:val="008A17FF"/>
    <w:rsid w:val="008A4CBD"/>
    <w:rsid w:val="008A5179"/>
    <w:rsid w:val="008B0AC5"/>
    <w:rsid w:val="008B6C40"/>
    <w:rsid w:val="008C2631"/>
    <w:rsid w:val="008C5E97"/>
    <w:rsid w:val="008D54DD"/>
    <w:rsid w:val="008E1849"/>
    <w:rsid w:val="008F1A35"/>
    <w:rsid w:val="008F1EA8"/>
    <w:rsid w:val="008F46D7"/>
    <w:rsid w:val="008F781C"/>
    <w:rsid w:val="008F7A7E"/>
    <w:rsid w:val="00904497"/>
    <w:rsid w:val="009100EE"/>
    <w:rsid w:val="009108BD"/>
    <w:rsid w:val="00912A12"/>
    <w:rsid w:val="009154F3"/>
    <w:rsid w:val="00915E8E"/>
    <w:rsid w:val="00922BA1"/>
    <w:rsid w:val="00924658"/>
    <w:rsid w:val="0094471E"/>
    <w:rsid w:val="009512F8"/>
    <w:rsid w:val="00951B4C"/>
    <w:rsid w:val="009570E2"/>
    <w:rsid w:val="0095797F"/>
    <w:rsid w:val="0096220A"/>
    <w:rsid w:val="00964DEA"/>
    <w:rsid w:val="00966D2E"/>
    <w:rsid w:val="00973478"/>
    <w:rsid w:val="00975C88"/>
    <w:rsid w:val="009774E5"/>
    <w:rsid w:val="0098089E"/>
    <w:rsid w:val="009835F9"/>
    <w:rsid w:val="009865BB"/>
    <w:rsid w:val="009945D1"/>
    <w:rsid w:val="0099667E"/>
    <w:rsid w:val="009A72EA"/>
    <w:rsid w:val="009B024E"/>
    <w:rsid w:val="009B0C53"/>
    <w:rsid w:val="009B271A"/>
    <w:rsid w:val="009B3266"/>
    <w:rsid w:val="009C17C3"/>
    <w:rsid w:val="009C4A14"/>
    <w:rsid w:val="009D377A"/>
    <w:rsid w:val="009F3F99"/>
    <w:rsid w:val="00A062B3"/>
    <w:rsid w:val="00A064EE"/>
    <w:rsid w:val="00A202FB"/>
    <w:rsid w:val="00A214E6"/>
    <w:rsid w:val="00A254F7"/>
    <w:rsid w:val="00A30042"/>
    <w:rsid w:val="00A301C6"/>
    <w:rsid w:val="00A339D4"/>
    <w:rsid w:val="00A3500E"/>
    <w:rsid w:val="00A37196"/>
    <w:rsid w:val="00A544E3"/>
    <w:rsid w:val="00A5740A"/>
    <w:rsid w:val="00A61F52"/>
    <w:rsid w:val="00A62D3B"/>
    <w:rsid w:val="00A67DBD"/>
    <w:rsid w:val="00A724C2"/>
    <w:rsid w:val="00A7365B"/>
    <w:rsid w:val="00A747D0"/>
    <w:rsid w:val="00A7620D"/>
    <w:rsid w:val="00A92D2D"/>
    <w:rsid w:val="00AA3883"/>
    <w:rsid w:val="00AA45D1"/>
    <w:rsid w:val="00AA7246"/>
    <w:rsid w:val="00AB145C"/>
    <w:rsid w:val="00AB646E"/>
    <w:rsid w:val="00AC3725"/>
    <w:rsid w:val="00AC3AF7"/>
    <w:rsid w:val="00AC75BB"/>
    <w:rsid w:val="00AC7649"/>
    <w:rsid w:val="00AD639F"/>
    <w:rsid w:val="00AE140A"/>
    <w:rsid w:val="00AE66EC"/>
    <w:rsid w:val="00AF4F81"/>
    <w:rsid w:val="00AF7736"/>
    <w:rsid w:val="00B013A2"/>
    <w:rsid w:val="00B03398"/>
    <w:rsid w:val="00B045D4"/>
    <w:rsid w:val="00B05163"/>
    <w:rsid w:val="00B13F1F"/>
    <w:rsid w:val="00B15F93"/>
    <w:rsid w:val="00B16CD2"/>
    <w:rsid w:val="00B2015F"/>
    <w:rsid w:val="00B20C8E"/>
    <w:rsid w:val="00B2138E"/>
    <w:rsid w:val="00B27F19"/>
    <w:rsid w:val="00B319F9"/>
    <w:rsid w:val="00B31BE3"/>
    <w:rsid w:val="00B368F9"/>
    <w:rsid w:val="00B406A2"/>
    <w:rsid w:val="00B4469F"/>
    <w:rsid w:val="00B4691C"/>
    <w:rsid w:val="00B60EF3"/>
    <w:rsid w:val="00B70077"/>
    <w:rsid w:val="00B70EB3"/>
    <w:rsid w:val="00B75658"/>
    <w:rsid w:val="00B83D57"/>
    <w:rsid w:val="00B85C69"/>
    <w:rsid w:val="00BA0040"/>
    <w:rsid w:val="00BB5AAD"/>
    <w:rsid w:val="00BB5F6A"/>
    <w:rsid w:val="00BB652E"/>
    <w:rsid w:val="00BB7F55"/>
    <w:rsid w:val="00BC0D3C"/>
    <w:rsid w:val="00BC3C17"/>
    <w:rsid w:val="00BE0654"/>
    <w:rsid w:val="00BE422F"/>
    <w:rsid w:val="00BF0122"/>
    <w:rsid w:val="00BF0A39"/>
    <w:rsid w:val="00C069AA"/>
    <w:rsid w:val="00C1213D"/>
    <w:rsid w:val="00C15132"/>
    <w:rsid w:val="00C23347"/>
    <w:rsid w:val="00C24220"/>
    <w:rsid w:val="00C24E1E"/>
    <w:rsid w:val="00C31B4D"/>
    <w:rsid w:val="00C32FA3"/>
    <w:rsid w:val="00C333AB"/>
    <w:rsid w:val="00C3797D"/>
    <w:rsid w:val="00C53936"/>
    <w:rsid w:val="00C55F83"/>
    <w:rsid w:val="00C60782"/>
    <w:rsid w:val="00C62E25"/>
    <w:rsid w:val="00C63DEA"/>
    <w:rsid w:val="00C645F2"/>
    <w:rsid w:val="00C70EBA"/>
    <w:rsid w:val="00C70FCE"/>
    <w:rsid w:val="00C85211"/>
    <w:rsid w:val="00C94BDD"/>
    <w:rsid w:val="00CA2805"/>
    <w:rsid w:val="00CA411A"/>
    <w:rsid w:val="00CB11E7"/>
    <w:rsid w:val="00CB60D4"/>
    <w:rsid w:val="00CC46BB"/>
    <w:rsid w:val="00CC5FED"/>
    <w:rsid w:val="00CC7F78"/>
    <w:rsid w:val="00CD5C9D"/>
    <w:rsid w:val="00CF5492"/>
    <w:rsid w:val="00D01197"/>
    <w:rsid w:val="00D07D72"/>
    <w:rsid w:val="00D10156"/>
    <w:rsid w:val="00D10DC8"/>
    <w:rsid w:val="00D134E6"/>
    <w:rsid w:val="00D14AA6"/>
    <w:rsid w:val="00D16A05"/>
    <w:rsid w:val="00D24F07"/>
    <w:rsid w:val="00D2528E"/>
    <w:rsid w:val="00D32368"/>
    <w:rsid w:val="00D3576B"/>
    <w:rsid w:val="00D42F2D"/>
    <w:rsid w:val="00D43514"/>
    <w:rsid w:val="00D45CA7"/>
    <w:rsid w:val="00D51B3B"/>
    <w:rsid w:val="00D52C3A"/>
    <w:rsid w:val="00D5319A"/>
    <w:rsid w:val="00D54212"/>
    <w:rsid w:val="00D55653"/>
    <w:rsid w:val="00D64277"/>
    <w:rsid w:val="00D71048"/>
    <w:rsid w:val="00D71631"/>
    <w:rsid w:val="00D71A2D"/>
    <w:rsid w:val="00D71CEF"/>
    <w:rsid w:val="00D74E2D"/>
    <w:rsid w:val="00D76FF2"/>
    <w:rsid w:val="00D819C5"/>
    <w:rsid w:val="00D934E9"/>
    <w:rsid w:val="00DA0079"/>
    <w:rsid w:val="00DB2D91"/>
    <w:rsid w:val="00DC13DB"/>
    <w:rsid w:val="00DC3FE1"/>
    <w:rsid w:val="00DC5867"/>
    <w:rsid w:val="00DC6DA4"/>
    <w:rsid w:val="00DD051A"/>
    <w:rsid w:val="00DD31AA"/>
    <w:rsid w:val="00DD4E21"/>
    <w:rsid w:val="00DD517E"/>
    <w:rsid w:val="00DE46CB"/>
    <w:rsid w:val="00DF6DAC"/>
    <w:rsid w:val="00E06BC4"/>
    <w:rsid w:val="00E10C0D"/>
    <w:rsid w:val="00E122AD"/>
    <w:rsid w:val="00E1596E"/>
    <w:rsid w:val="00E409A8"/>
    <w:rsid w:val="00E40A91"/>
    <w:rsid w:val="00E441F5"/>
    <w:rsid w:val="00E712FA"/>
    <w:rsid w:val="00E755D6"/>
    <w:rsid w:val="00E76C88"/>
    <w:rsid w:val="00E777AC"/>
    <w:rsid w:val="00E9010D"/>
    <w:rsid w:val="00E90DB2"/>
    <w:rsid w:val="00E97F33"/>
    <w:rsid w:val="00EA043C"/>
    <w:rsid w:val="00EA4315"/>
    <w:rsid w:val="00EA4391"/>
    <w:rsid w:val="00EA5CB0"/>
    <w:rsid w:val="00EC1951"/>
    <w:rsid w:val="00EC269B"/>
    <w:rsid w:val="00EC6CEB"/>
    <w:rsid w:val="00ED1873"/>
    <w:rsid w:val="00ED47D3"/>
    <w:rsid w:val="00ED7A6A"/>
    <w:rsid w:val="00EE59A1"/>
    <w:rsid w:val="00EF29CA"/>
    <w:rsid w:val="00EF5C4C"/>
    <w:rsid w:val="00EF6909"/>
    <w:rsid w:val="00F020AC"/>
    <w:rsid w:val="00F13F9D"/>
    <w:rsid w:val="00F16853"/>
    <w:rsid w:val="00F21FF1"/>
    <w:rsid w:val="00F2322A"/>
    <w:rsid w:val="00F23D5D"/>
    <w:rsid w:val="00F47FC1"/>
    <w:rsid w:val="00F5059F"/>
    <w:rsid w:val="00F533FC"/>
    <w:rsid w:val="00F706C1"/>
    <w:rsid w:val="00F736FD"/>
    <w:rsid w:val="00F77BA8"/>
    <w:rsid w:val="00F77BE5"/>
    <w:rsid w:val="00F806FB"/>
    <w:rsid w:val="00F865A0"/>
    <w:rsid w:val="00FA6D9E"/>
    <w:rsid w:val="00FB2265"/>
    <w:rsid w:val="00FB59F0"/>
    <w:rsid w:val="00FB632D"/>
    <w:rsid w:val="00FB75B4"/>
    <w:rsid w:val="00FC03E3"/>
    <w:rsid w:val="00FC3110"/>
    <w:rsid w:val="00FC6197"/>
    <w:rsid w:val="00FC6324"/>
    <w:rsid w:val="00FC684A"/>
    <w:rsid w:val="00FD6499"/>
    <w:rsid w:val="00FE17B5"/>
    <w:rsid w:val="00FF5B42"/>
    <w:rsid w:val="0275613E"/>
    <w:rsid w:val="02C6C3A6"/>
    <w:rsid w:val="050B2DC2"/>
    <w:rsid w:val="062F0258"/>
    <w:rsid w:val="07633B74"/>
    <w:rsid w:val="08353459"/>
    <w:rsid w:val="0954744D"/>
    <w:rsid w:val="097D6D97"/>
    <w:rsid w:val="0A214A35"/>
    <w:rsid w:val="0A90B1DB"/>
    <w:rsid w:val="0C2F24B3"/>
    <w:rsid w:val="0C506443"/>
    <w:rsid w:val="0F5F7062"/>
    <w:rsid w:val="10D29136"/>
    <w:rsid w:val="10F1BFA6"/>
    <w:rsid w:val="113683C4"/>
    <w:rsid w:val="11B63165"/>
    <w:rsid w:val="12B13C16"/>
    <w:rsid w:val="12B35886"/>
    <w:rsid w:val="13D7ADD9"/>
    <w:rsid w:val="15E76C78"/>
    <w:rsid w:val="16504D97"/>
    <w:rsid w:val="172B4CD4"/>
    <w:rsid w:val="18DD503A"/>
    <w:rsid w:val="1A52B06B"/>
    <w:rsid w:val="1AD110A0"/>
    <w:rsid w:val="1B2E65A3"/>
    <w:rsid w:val="1BD1F346"/>
    <w:rsid w:val="1C8CF9CA"/>
    <w:rsid w:val="1CA1859A"/>
    <w:rsid w:val="1CA537CE"/>
    <w:rsid w:val="1E1E5882"/>
    <w:rsid w:val="1F0FBA2B"/>
    <w:rsid w:val="1F5EC7CD"/>
    <w:rsid w:val="1F710ACD"/>
    <w:rsid w:val="2097DE4C"/>
    <w:rsid w:val="21C68985"/>
    <w:rsid w:val="2227C7D6"/>
    <w:rsid w:val="232D0A37"/>
    <w:rsid w:val="26F72044"/>
    <w:rsid w:val="27374643"/>
    <w:rsid w:val="2B380055"/>
    <w:rsid w:val="2CCF839E"/>
    <w:rsid w:val="2D834FF9"/>
    <w:rsid w:val="2DFC34D6"/>
    <w:rsid w:val="2F3B14DB"/>
    <w:rsid w:val="2FDCF157"/>
    <w:rsid w:val="309C06E2"/>
    <w:rsid w:val="31520E11"/>
    <w:rsid w:val="3173FF01"/>
    <w:rsid w:val="35615399"/>
    <w:rsid w:val="35659241"/>
    <w:rsid w:val="36142B74"/>
    <w:rsid w:val="361C390A"/>
    <w:rsid w:val="38150B8D"/>
    <w:rsid w:val="3BE5454E"/>
    <w:rsid w:val="3C48C3DE"/>
    <w:rsid w:val="3CDA0460"/>
    <w:rsid w:val="3D671143"/>
    <w:rsid w:val="3D7782CC"/>
    <w:rsid w:val="3F1ADB11"/>
    <w:rsid w:val="3F76AE43"/>
    <w:rsid w:val="4118C5D2"/>
    <w:rsid w:val="4237BFDF"/>
    <w:rsid w:val="43977669"/>
    <w:rsid w:val="44E79DD2"/>
    <w:rsid w:val="45A80421"/>
    <w:rsid w:val="46972478"/>
    <w:rsid w:val="47BD5705"/>
    <w:rsid w:val="47D28DEB"/>
    <w:rsid w:val="482F18A5"/>
    <w:rsid w:val="493B7E43"/>
    <w:rsid w:val="4B327898"/>
    <w:rsid w:val="4B3A97F4"/>
    <w:rsid w:val="4D3FA5F2"/>
    <w:rsid w:val="4D608DAA"/>
    <w:rsid w:val="4F00DA2B"/>
    <w:rsid w:val="50061C8C"/>
    <w:rsid w:val="504051A8"/>
    <w:rsid w:val="53150DC1"/>
    <w:rsid w:val="58DB778E"/>
    <w:rsid w:val="5D52F56F"/>
    <w:rsid w:val="5DDAEAB5"/>
    <w:rsid w:val="5DF8B090"/>
    <w:rsid w:val="5E9F66C7"/>
    <w:rsid w:val="62DCEC50"/>
    <w:rsid w:val="64F98733"/>
    <w:rsid w:val="65A8CB52"/>
    <w:rsid w:val="66F556EF"/>
    <w:rsid w:val="67CDE686"/>
    <w:rsid w:val="6839B3D9"/>
    <w:rsid w:val="68B2FE58"/>
    <w:rsid w:val="6A79F3C0"/>
    <w:rsid w:val="6A978B7D"/>
    <w:rsid w:val="6BB38903"/>
    <w:rsid w:val="6C0D5A5A"/>
    <w:rsid w:val="6C6DCE62"/>
    <w:rsid w:val="6DCC6289"/>
    <w:rsid w:val="719093A0"/>
    <w:rsid w:val="71DEBE97"/>
    <w:rsid w:val="777194BA"/>
    <w:rsid w:val="7782CBFF"/>
    <w:rsid w:val="78332B9A"/>
    <w:rsid w:val="79EAABE5"/>
    <w:rsid w:val="7A130176"/>
    <w:rsid w:val="7B07830C"/>
    <w:rsid w:val="7B2269A8"/>
    <w:rsid w:val="7B601E9B"/>
    <w:rsid w:val="7C2D8D95"/>
    <w:rsid w:val="7D60532A"/>
    <w:rsid w:val="7E23CD49"/>
    <w:rsid w:val="7F3B9D95"/>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1F681"/>
  <w15:chartTrackingRefBased/>
  <w15:docId w15:val="{4274BA8C-64AC-4110-9913-3655498F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121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C1213D"/>
  </w:style>
  <w:style w:type="paragraph" w:styleId="Footer">
    <w:name w:val="footer"/>
    <w:basedOn w:val="Normal"/>
    <w:link w:val="FooterChar"/>
    <w:uiPriority w:val="99"/>
    <w:unhideWhenUsed/>
    <w:rsid w:val="00C121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C1213D"/>
  </w:style>
  <w:style w:type="table" w:styleId="TableGrid">
    <w:name w:val="Table Grid"/>
    <w:basedOn w:val="TableNormal"/>
    <w:uiPriority w:val="39"/>
    <w:rsid w:val="00C1213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16101"/>
    <w:pPr>
      <w:ind w:left="720"/>
      <w:contextualSpacing/>
    </w:pPr>
  </w:style>
  <w:style w:type="character" w:styleId="Hyperlink">
    <w:name w:val="Hyperlink"/>
    <w:basedOn w:val="DefaultParagraphFont"/>
    <w:uiPriority w:val="99"/>
    <w:unhideWhenUsed/>
    <w:rsid w:val="00704622"/>
    <w:rPr>
      <w:color w:val="0563C1" w:themeColor="hyperlink"/>
      <w:u w:val="single"/>
    </w:rPr>
  </w:style>
  <w:style w:type="character" w:styleId="UnresolvedMention">
    <w:name w:val="Unresolved Mention"/>
    <w:basedOn w:val="DefaultParagraphFont"/>
    <w:uiPriority w:val="99"/>
    <w:semiHidden/>
    <w:unhideWhenUsed/>
    <w:rsid w:val="00704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goconstruct.org/why-choose-construction/how-does-construction-work/" TargetMode="External" Id="R516b83fe506748ad" /><Relationship Type="http://schemas.openxmlformats.org/officeDocument/2006/relationships/hyperlink" Target="https://www.goconstruct.org/construction-careers/browse-all-job-roles/" TargetMode="External" Id="Rf45129febf104cde" /><Relationship Type="http://schemas.openxmlformats.org/officeDocument/2006/relationships/hyperlink" Target="https://en.wikipedia.org/wiki/Home_construction" TargetMode="External" Id="Rdc2cd0a501f340ad" /><Relationship Type="http://schemas.openxmlformats.org/officeDocument/2006/relationships/hyperlink" Target="https://en.wikipedia.org/wiki/Building_material" TargetMode="External" Id="R37bcc24873304a8d" /><Relationship Type="http://schemas.openxmlformats.org/officeDocument/2006/relationships/hyperlink" Target="https://ironcladapp.com/journal/contracts/what-is-a-contract/" TargetMode="External" Id="Ra1c43563141f4b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E11D57958263458794477C5E8B0931" ma:contentTypeVersion="18" ma:contentTypeDescription="Criar um novo documento." ma:contentTypeScope="" ma:versionID="e8824947fb468468191b467d43454c71">
  <xsd:schema xmlns:xsd="http://www.w3.org/2001/XMLSchema" xmlns:xs="http://www.w3.org/2001/XMLSchema" xmlns:p="http://schemas.microsoft.com/office/2006/metadata/properties" xmlns:ns3="4cb88485-bbc4-4ae1-a058-d85140130ffb" xmlns:ns4="0bef4e14-4ad7-4df9-9383-424a73729796" targetNamespace="http://schemas.microsoft.com/office/2006/metadata/properties" ma:root="true" ma:fieldsID="64bf08838c4bed5694aca9b2e9c54b61" ns3:_="" ns4:_="">
    <xsd:import namespace="4cb88485-bbc4-4ae1-a058-d85140130ffb"/>
    <xsd:import namespace="0bef4e14-4ad7-4df9-9383-424a737297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88485-bbc4-4ae1-a058-d85140130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ef4e14-4ad7-4df9-9383-424a73729796" elementFormDefault="qualified">
    <xsd:import namespace="http://schemas.microsoft.com/office/2006/documentManagement/types"/>
    <xsd:import namespace="http://schemas.microsoft.com/office/infopath/2007/PartnerControls"/>
    <xsd:element name="SharedWithUsers" ma:index="2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Partilhado Com" ma:internalName="SharedWithDetails" ma:readOnly="true">
      <xsd:simpleType>
        <xsd:restriction base="dms:Note">
          <xsd:maxLength value="255"/>
        </xsd:restriction>
      </xsd:simpleType>
    </xsd:element>
    <xsd:element name="SharingHintHash" ma:index="2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b88485-bbc4-4ae1-a058-d85140130ff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58023-4F8E-46D5-8B43-4166977CD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88485-bbc4-4ae1-a058-d85140130ffb"/>
    <ds:schemaRef ds:uri="0bef4e14-4ad7-4df9-9383-424a73729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221661-0885-4B0F-9651-8D94CC94367F}">
  <ds:schemaRefs>
    <ds:schemaRef ds:uri="http://schemas.microsoft.com/sharepoint/v3/contenttype/forms"/>
  </ds:schemaRefs>
</ds:datastoreItem>
</file>

<file path=customXml/itemProps3.xml><?xml version="1.0" encoding="utf-8"?>
<ds:datastoreItem xmlns:ds="http://schemas.openxmlformats.org/officeDocument/2006/customXml" ds:itemID="{4FFDF965-7DED-4C13-AD75-B8BA3E1A5920}">
  <ds:schemaRefs>
    <ds:schemaRef ds:uri="http://schemas.microsoft.com/office/2006/metadata/properties"/>
    <ds:schemaRef ds:uri="http://schemas.microsoft.com/office/infopath/2007/PartnerControls"/>
    <ds:schemaRef ds:uri="4cb88485-bbc4-4ae1-a058-d85140130ffb"/>
  </ds:schemaRefs>
</ds:datastoreItem>
</file>

<file path=customXml/itemProps4.xml><?xml version="1.0" encoding="utf-8"?>
<ds:datastoreItem xmlns:ds="http://schemas.openxmlformats.org/officeDocument/2006/customXml" ds:itemID="{594330B1-1BF3-4B95-BA39-AE1D10A500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Diogo Proença</dc:creator>
  <keywords/>
  <dc:description/>
  <lastModifiedBy>Guest User</lastModifiedBy>
  <revision>136</revision>
  <dcterms:created xsi:type="dcterms:W3CDTF">2024-05-01T10:47:00.0000000Z</dcterms:created>
  <dcterms:modified xsi:type="dcterms:W3CDTF">2024-05-03T14:05:37.0337910Z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0x01010016E11D57958263458794477C5E8B0931</vt:lpwstr>
  </property>
</Properties>
</file>