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A16E" w14:textId="77777777" w:rsidR="009A4ADC" w:rsidRDefault="00443AAA">
      <w:pPr>
        <w:jc w:val="center"/>
        <w:rPr>
          <w:b/>
          <w:sz w:val="28"/>
          <w:szCs w:val="28"/>
        </w:rPr>
      </w:pPr>
      <w:r>
        <w:rPr>
          <w:b/>
          <w:noProof/>
          <w:sz w:val="28"/>
          <w:szCs w:val="28"/>
        </w:rPr>
        <w:drawing>
          <wp:inline distT="114300" distB="114300" distL="114300" distR="114300" wp14:anchorId="730B25AC" wp14:editId="0DB12868">
            <wp:extent cx="6558973" cy="1733868"/>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6558973" cy="1733868"/>
                    </a:xfrm>
                    <a:prstGeom prst="rect">
                      <a:avLst/>
                    </a:prstGeom>
                    <a:ln/>
                  </pic:spPr>
                </pic:pic>
              </a:graphicData>
            </a:graphic>
          </wp:inline>
        </w:drawing>
      </w:r>
    </w:p>
    <w:p w14:paraId="59BFAF6F" w14:textId="77777777" w:rsidR="009A4ADC" w:rsidRDefault="009A4ADC">
      <w:pPr>
        <w:spacing w:after="0" w:line="276" w:lineRule="auto"/>
        <w:jc w:val="center"/>
        <w:rPr>
          <w:rFonts w:ascii="Montserrat" w:eastAsia="Montserrat" w:hAnsi="Montserrat" w:cs="Montserrat"/>
          <w:b/>
          <w:sz w:val="36"/>
          <w:szCs w:val="36"/>
        </w:rPr>
      </w:pPr>
    </w:p>
    <w:p w14:paraId="29BA1130" w14:textId="77777777" w:rsidR="009A4ADC" w:rsidRDefault="009A4ADC">
      <w:pPr>
        <w:spacing w:after="0" w:line="276" w:lineRule="auto"/>
        <w:jc w:val="center"/>
        <w:rPr>
          <w:rFonts w:ascii="Montserrat" w:eastAsia="Montserrat" w:hAnsi="Montserrat" w:cs="Montserrat"/>
          <w:b/>
          <w:sz w:val="36"/>
          <w:szCs w:val="36"/>
        </w:rPr>
      </w:pPr>
    </w:p>
    <w:p w14:paraId="62322C70" w14:textId="77777777" w:rsidR="009A4ADC" w:rsidRDefault="009A4ADC">
      <w:pPr>
        <w:spacing w:after="0" w:line="276" w:lineRule="auto"/>
        <w:jc w:val="center"/>
        <w:rPr>
          <w:rFonts w:ascii="Montserrat" w:eastAsia="Montserrat" w:hAnsi="Montserrat" w:cs="Montserrat"/>
          <w:b/>
          <w:sz w:val="36"/>
          <w:szCs w:val="36"/>
        </w:rPr>
      </w:pPr>
    </w:p>
    <w:p w14:paraId="39DFA1E6" w14:textId="77777777" w:rsidR="009A4ADC" w:rsidRDefault="00443AAA">
      <w:pPr>
        <w:spacing w:after="0" w:line="276" w:lineRule="auto"/>
        <w:jc w:val="center"/>
        <w:rPr>
          <w:rFonts w:ascii="Montserrat" w:eastAsia="Montserrat" w:hAnsi="Montserrat" w:cs="Montserrat"/>
          <w:b/>
          <w:sz w:val="36"/>
          <w:szCs w:val="36"/>
        </w:rPr>
      </w:pPr>
      <w:r>
        <w:rPr>
          <w:rFonts w:ascii="Montserrat" w:eastAsia="Montserrat" w:hAnsi="Montserrat" w:cs="Montserrat"/>
          <w:b/>
          <w:sz w:val="36"/>
          <w:szCs w:val="36"/>
        </w:rPr>
        <w:t xml:space="preserve">Herramientas computacionales: </w:t>
      </w:r>
    </w:p>
    <w:p w14:paraId="5352CCE5" w14:textId="77777777" w:rsidR="009A4ADC" w:rsidRDefault="00443AAA">
      <w:pPr>
        <w:spacing w:after="0" w:line="276" w:lineRule="auto"/>
        <w:jc w:val="center"/>
        <w:rPr>
          <w:rFonts w:ascii="Montserrat SemiBold" w:eastAsia="Montserrat SemiBold" w:hAnsi="Montserrat SemiBold" w:cs="Montserrat SemiBold"/>
          <w:sz w:val="30"/>
          <w:szCs w:val="30"/>
        </w:rPr>
      </w:pPr>
      <w:r>
        <w:rPr>
          <w:rFonts w:ascii="Montserrat" w:eastAsia="Montserrat" w:hAnsi="Montserrat" w:cs="Montserrat"/>
          <w:b/>
          <w:sz w:val="36"/>
          <w:szCs w:val="36"/>
        </w:rPr>
        <w:t>el arte de la analítica</w:t>
      </w:r>
      <w:r>
        <w:rPr>
          <w:rFonts w:ascii="Montserrat SemiBold" w:eastAsia="Montserrat SemiBold" w:hAnsi="Montserrat SemiBold" w:cs="Montserrat SemiBold"/>
          <w:sz w:val="30"/>
          <w:szCs w:val="30"/>
        </w:rPr>
        <w:t xml:space="preserve"> </w:t>
      </w:r>
    </w:p>
    <w:p w14:paraId="2A8B4CF4" w14:textId="77777777" w:rsidR="009A4ADC" w:rsidRDefault="00443AAA">
      <w:pPr>
        <w:spacing w:after="0" w:line="276" w:lineRule="auto"/>
        <w:jc w:val="center"/>
        <w:rPr>
          <w:rFonts w:ascii="Montserrat SemiBold" w:eastAsia="Montserrat SemiBold" w:hAnsi="Montserrat SemiBold" w:cs="Montserrat SemiBold"/>
          <w:sz w:val="30"/>
          <w:szCs w:val="30"/>
        </w:rPr>
      </w:pPr>
      <w:r>
        <w:rPr>
          <w:rFonts w:ascii="Montserrat SemiBold" w:eastAsia="Montserrat SemiBold" w:hAnsi="Montserrat SemiBold" w:cs="Montserrat SemiBold"/>
          <w:sz w:val="30"/>
          <w:szCs w:val="30"/>
        </w:rPr>
        <w:t>(Gpo 570)</w:t>
      </w:r>
    </w:p>
    <w:p w14:paraId="3D13E55D" w14:textId="77777777" w:rsidR="009A4ADC" w:rsidRDefault="009A4ADC">
      <w:pPr>
        <w:spacing w:after="0" w:line="276" w:lineRule="auto"/>
        <w:jc w:val="center"/>
        <w:rPr>
          <w:rFonts w:ascii="Montserrat" w:eastAsia="Montserrat" w:hAnsi="Montserrat" w:cs="Montserrat"/>
          <w:b/>
          <w:sz w:val="28"/>
          <w:szCs w:val="28"/>
        </w:rPr>
      </w:pPr>
    </w:p>
    <w:p w14:paraId="3F52E785" w14:textId="77777777" w:rsidR="009A4ADC" w:rsidRDefault="009A4ADC">
      <w:pPr>
        <w:rPr>
          <w:b/>
          <w:sz w:val="28"/>
          <w:szCs w:val="28"/>
        </w:rPr>
      </w:pPr>
    </w:p>
    <w:p w14:paraId="6A889EC6" w14:textId="77777777" w:rsidR="009A4ADC" w:rsidRDefault="00443AAA">
      <w:pPr>
        <w:pStyle w:val="Ttulo1"/>
        <w:keepNext w:val="0"/>
        <w:keepLines w:val="0"/>
        <w:shd w:val="clear" w:color="auto" w:fill="FFFFFF"/>
        <w:spacing w:before="0" w:after="360" w:line="312" w:lineRule="auto"/>
        <w:jc w:val="center"/>
        <w:rPr>
          <w:rFonts w:ascii="Montserrat ExtraBold" w:eastAsia="Montserrat ExtraBold" w:hAnsi="Montserrat ExtraBold" w:cs="Montserrat ExtraBold"/>
          <w:b w:val="0"/>
          <w:color w:val="0000FF"/>
          <w:sz w:val="42"/>
          <w:szCs w:val="42"/>
        </w:rPr>
      </w:pPr>
      <w:bookmarkStart w:id="0" w:name="_heading=h.8c65ybxe7hnd" w:colFirst="0" w:colLast="0"/>
      <w:bookmarkEnd w:id="0"/>
      <w:r>
        <w:rPr>
          <w:rFonts w:ascii="Montserrat ExtraBold" w:eastAsia="Montserrat ExtraBold" w:hAnsi="Montserrat ExtraBold" w:cs="Montserrat ExtraBold"/>
          <w:b w:val="0"/>
          <w:color w:val="0000FF"/>
          <w:sz w:val="42"/>
          <w:szCs w:val="42"/>
        </w:rPr>
        <w:t xml:space="preserve">Actividad Evaluable: </w:t>
      </w:r>
    </w:p>
    <w:p w14:paraId="163FFA62" w14:textId="77777777" w:rsidR="009A4ADC" w:rsidRDefault="00443AAA">
      <w:pPr>
        <w:pStyle w:val="Ttulo1"/>
        <w:keepNext w:val="0"/>
        <w:keepLines w:val="0"/>
        <w:shd w:val="clear" w:color="auto" w:fill="FFFFFF"/>
        <w:spacing w:before="0" w:after="360" w:line="312" w:lineRule="auto"/>
        <w:jc w:val="center"/>
        <w:rPr>
          <w:rFonts w:ascii="Montserrat ExtraBold" w:eastAsia="Montserrat ExtraBold" w:hAnsi="Montserrat ExtraBold" w:cs="Montserrat ExtraBold"/>
          <w:b w:val="0"/>
          <w:color w:val="0000FF"/>
          <w:sz w:val="42"/>
          <w:szCs w:val="42"/>
        </w:rPr>
      </w:pPr>
      <w:bookmarkStart w:id="1" w:name="_heading=h.lfwteov8ykzb" w:colFirst="0" w:colLast="0"/>
      <w:bookmarkEnd w:id="1"/>
      <w:r>
        <w:rPr>
          <w:rFonts w:ascii="Montserrat ExtraBold" w:eastAsia="Montserrat ExtraBold" w:hAnsi="Montserrat ExtraBold" w:cs="Montserrat ExtraBold"/>
          <w:b w:val="0"/>
          <w:color w:val="0000FF"/>
          <w:sz w:val="42"/>
          <w:szCs w:val="42"/>
        </w:rPr>
        <w:t>Patrones con K-means</w:t>
      </w:r>
    </w:p>
    <w:p w14:paraId="2F753D05" w14:textId="77777777" w:rsidR="009A4ADC" w:rsidRDefault="009A4ADC">
      <w:pPr>
        <w:spacing w:after="0" w:line="276" w:lineRule="auto"/>
        <w:jc w:val="center"/>
        <w:rPr>
          <w:rFonts w:ascii="Montserrat" w:eastAsia="Montserrat" w:hAnsi="Montserrat" w:cs="Montserrat"/>
          <w:b/>
          <w:sz w:val="28"/>
          <w:szCs w:val="28"/>
        </w:rPr>
      </w:pPr>
    </w:p>
    <w:p w14:paraId="3FB2C43B" w14:textId="77777777" w:rsidR="009A4ADC" w:rsidRDefault="009A4ADC">
      <w:pPr>
        <w:spacing w:after="0" w:line="276" w:lineRule="auto"/>
        <w:jc w:val="center"/>
        <w:rPr>
          <w:rFonts w:ascii="Montserrat Medium" w:eastAsia="Montserrat Medium" w:hAnsi="Montserrat Medium" w:cs="Montserrat Medium"/>
          <w:sz w:val="28"/>
          <w:szCs w:val="28"/>
        </w:rPr>
      </w:pPr>
    </w:p>
    <w:p w14:paraId="481ED5FD" w14:textId="77777777" w:rsidR="009A4ADC" w:rsidRDefault="00443AAA">
      <w:pPr>
        <w:spacing w:after="0" w:line="276" w:lineRule="auto"/>
        <w:ind w:firstLine="720"/>
        <w:rPr>
          <w:sz w:val="36"/>
          <w:szCs w:val="36"/>
        </w:rPr>
      </w:pPr>
      <w:r>
        <w:rPr>
          <w:sz w:val="36"/>
          <w:szCs w:val="36"/>
        </w:rPr>
        <w:t>Jorge Alan Ramírez Elías</w:t>
      </w:r>
      <w:r>
        <w:rPr>
          <w:sz w:val="36"/>
          <w:szCs w:val="36"/>
        </w:rPr>
        <w:tab/>
        <w:t>A01701350</w:t>
      </w:r>
    </w:p>
    <w:p w14:paraId="62041A7B" w14:textId="77777777" w:rsidR="009A4ADC" w:rsidRDefault="00443AAA">
      <w:pPr>
        <w:jc w:val="center"/>
        <w:rPr>
          <w:b/>
          <w:sz w:val="28"/>
          <w:szCs w:val="28"/>
        </w:rPr>
      </w:pPr>
      <w:r>
        <w:br w:type="page"/>
      </w:r>
    </w:p>
    <w:p w14:paraId="5278DD24" w14:textId="77777777" w:rsidR="009A4ADC" w:rsidRDefault="00443AAA">
      <w:pPr>
        <w:rPr>
          <w:b/>
          <w:sz w:val="28"/>
          <w:szCs w:val="28"/>
        </w:rPr>
      </w:pPr>
      <w:r>
        <w:rPr>
          <w:b/>
          <w:sz w:val="28"/>
          <w:szCs w:val="28"/>
        </w:rPr>
        <w:lastRenderedPageBreak/>
        <w:t>Cómo correr el programa</w:t>
      </w:r>
    </w:p>
    <w:p w14:paraId="01C87C9B" w14:textId="77777777" w:rsidR="009A4ADC" w:rsidRDefault="00443AAA">
      <w:r>
        <w:t xml:space="preserve">Para correr el programa se deberá clonar el repositorio con los archivos necesarios en el siguiente enlace </w:t>
      </w:r>
      <w:hyperlink r:id="rId6">
        <w:r>
          <w:rPr>
            <w:color w:val="0563C1"/>
            <w:u w:val="single"/>
          </w:rPr>
          <w:t>https://github.com/JARE2001/Herramientas-computacionales-el-arte-de-la-anal-tica</w:t>
        </w:r>
      </w:hyperlink>
    </w:p>
    <w:p w14:paraId="03610793" w14:textId="77777777" w:rsidR="009A4ADC" w:rsidRDefault="00443AAA">
      <w:r>
        <w:t>Una vez instalado, deberá redireccionarse a la carpeta en consola y entrar a la carpeta act 3. Para correr el programa deberá ejecutar el comando ‘python graficas.py’. Cabe mencionar que se requiere tener Python instalado en el computador de antemano.</w:t>
      </w:r>
    </w:p>
    <w:p w14:paraId="3C6C4DE6" w14:textId="77777777" w:rsidR="009A4ADC" w:rsidRDefault="00443AAA">
      <w:pPr>
        <w:rPr>
          <w:b/>
          <w:sz w:val="28"/>
          <w:szCs w:val="28"/>
        </w:rPr>
      </w:pPr>
      <w:r>
        <w:rPr>
          <w:b/>
          <w:sz w:val="28"/>
          <w:szCs w:val="28"/>
        </w:rPr>
        <w:t>Reporte</w:t>
      </w:r>
    </w:p>
    <w:p w14:paraId="21F54391" w14:textId="77777777" w:rsidR="009A4ADC" w:rsidRDefault="00443AAA">
      <w:r>
        <w:t xml:space="preserve">En este reporte se estará analizando datos provenientes de Spotify que describen características sobre 195 canciones de esta misma plataforma. El autor que extrajo estos datos analizó las características de 100 canciones que le gustó y 95 que no le gustó. Con esto en mente, podemos proceder a realizar un mejor análisis con los datos recopilados, ver si hay patrones en ellos y, por supuesto, interpretarlos.  </w:t>
      </w:r>
    </w:p>
    <w:p w14:paraId="592DE61E" w14:textId="77777777" w:rsidR="009A4ADC" w:rsidRDefault="00443AAA">
      <w:r>
        <w:t xml:space="preserve">Este conjunto de datos se saco de </w:t>
      </w:r>
      <w:hyperlink r:id="rId7">
        <w:r>
          <w:rPr>
            <w:color w:val="0563C1"/>
            <w:u w:val="single"/>
          </w:rPr>
          <w:t>https://www.kaggle.com/bricevergnou/spotify-recommendation?select=data.csv</w:t>
        </w:r>
      </w:hyperlink>
      <w:r>
        <w:t>. El cual a su vez se obtuvo usando la API de Spotify.</w:t>
      </w:r>
    </w:p>
    <w:p w14:paraId="50E201F0" w14:textId="77777777" w:rsidR="009A4ADC" w:rsidRDefault="00443AAA">
      <w:r>
        <w:t xml:space="preserve">Para iniciar a analizar los datos tenemos que entender las variables que se tomaron en cuenta para cada canción listada. De esta manera, al momento de interpretar los datos y gráficas nos será más fácil saber por qué actúan de la manera que actúan. </w:t>
      </w:r>
    </w:p>
    <w:p w14:paraId="09712364" w14:textId="77777777" w:rsidR="009A4ADC" w:rsidRDefault="00443AAA">
      <w:r>
        <w:t xml:space="preserve">En el conjunto de datos se tiene 195 registros, significando cada una de las canciones, con 14 variables para cada uno, que serán las diferentes características de las canciones. En la siguiente tabla se muestra mejor cada variable, el tipo de dato que se utiliza y una breve descripción de a qué se refiere la columna. </w:t>
      </w:r>
    </w:p>
    <w:tbl>
      <w:tblPr>
        <w:tblStyle w:val="a"/>
        <w:tblW w:w="1032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1065"/>
        <w:gridCol w:w="7485"/>
      </w:tblGrid>
      <w:tr w:rsidR="009A4ADC" w14:paraId="1E683D05" w14:textId="77777777">
        <w:tc>
          <w:tcPr>
            <w:tcW w:w="1770" w:type="dxa"/>
            <w:shd w:val="clear" w:color="auto" w:fill="0B5394"/>
          </w:tcPr>
          <w:p w14:paraId="54676694" w14:textId="77777777" w:rsidR="009A4ADC" w:rsidRDefault="00443AAA">
            <w:pPr>
              <w:jc w:val="center"/>
              <w:rPr>
                <w:b/>
                <w:color w:val="FFFFFF"/>
              </w:rPr>
            </w:pPr>
            <w:r>
              <w:rPr>
                <w:b/>
                <w:color w:val="FFFFFF"/>
              </w:rPr>
              <w:t>Variable</w:t>
            </w:r>
          </w:p>
        </w:tc>
        <w:tc>
          <w:tcPr>
            <w:tcW w:w="1065" w:type="dxa"/>
            <w:shd w:val="clear" w:color="auto" w:fill="0B5394"/>
          </w:tcPr>
          <w:p w14:paraId="1DD71EE6" w14:textId="77777777" w:rsidR="009A4ADC" w:rsidRDefault="00443AAA">
            <w:pPr>
              <w:jc w:val="center"/>
              <w:rPr>
                <w:b/>
                <w:color w:val="FFFFFF"/>
              </w:rPr>
            </w:pPr>
            <w:r>
              <w:rPr>
                <w:b/>
                <w:color w:val="FFFFFF"/>
              </w:rPr>
              <w:t>Tipo de dato</w:t>
            </w:r>
          </w:p>
        </w:tc>
        <w:tc>
          <w:tcPr>
            <w:tcW w:w="7485" w:type="dxa"/>
            <w:shd w:val="clear" w:color="auto" w:fill="0B5394"/>
          </w:tcPr>
          <w:p w14:paraId="60C91CF1" w14:textId="77777777" w:rsidR="009A4ADC" w:rsidRDefault="00443AAA">
            <w:pPr>
              <w:rPr>
                <w:b/>
                <w:color w:val="FFFFFF"/>
              </w:rPr>
            </w:pPr>
            <w:r>
              <w:rPr>
                <w:b/>
                <w:color w:val="FFFFFF"/>
              </w:rPr>
              <w:t>Descripción</w:t>
            </w:r>
          </w:p>
        </w:tc>
      </w:tr>
      <w:tr w:rsidR="009A4ADC" w14:paraId="32F62789" w14:textId="77777777">
        <w:tc>
          <w:tcPr>
            <w:tcW w:w="1770" w:type="dxa"/>
          </w:tcPr>
          <w:p w14:paraId="1FF998C6" w14:textId="77777777" w:rsidR="009A4ADC" w:rsidRDefault="00443AAA">
            <w:r>
              <w:t>danceability</w:t>
            </w:r>
          </w:p>
        </w:tc>
        <w:tc>
          <w:tcPr>
            <w:tcW w:w="1065" w:type="dxa"/>
          </w:tcPr>
          <w:p w14:paraId="4566A0FF" w14:textId="77777777" w:rsidR="009A4ADC" w:rsidRDefault="00443AAA">
            <w:r>
              <w:t>float64</w:t>
            </w:r>
          </w:p>
        </w:tc>
        <w:tc>
          <w:tcPr>
            <w:tcW w:w="7485" w:type="dxa"/>
          </w:tcPr>
          <w:p w14:paraId="0D3B31E7" w14:textId="77777777" w:rsidR="009A4ADC" w:rsidRDefault="00443AAA">
            <w:r>
              <w:t>La bailabilidad describe qué tan adecuada es una pista para bailar en función de una combinación de elementos musicales que incluyen tempo, estabilidad del ritmo, fuerza del ritmo y regularidad general. Un valor de 0.0 es menos bailable y 1.0 es más bailable.</w:t>
            </w:r>
          </w:p>
        </w:tc>
      </w:tr>
      <w:tr w:rsidR="009A4ADC" w14:paraId="6144652C" w14:textId="77777777">
        <w:tc>
          <w:tcPr>
            <w:tcW w:w="1770" w:type="dxa"/>
          </w:tcPr>
          <w:p w14:paraId="28578A96" w14:textId="77777777" w:rsidR="009A4ADC" w:rsidRDefault="00443AAA">
            <w:r>
              <w:t>energy</w:t>
            </w:r>
          </w:p>
        </w:tc>
        <w:tc>
          <w:tcPr>
            <w:tcW w:w="1065" w:type="dxa"/>
          </w:tcPr>
          <w:p w14:paraId="416C71D6" w14:textId="77777777" w:rsidR="009A4ADC" w:rsidRDefault="00443AAA">
            <w:r>
              <w:t>float64</w:t>
            </w:r>
          </w:p>
        </w:tc>
        <w:tc>
          <w:tcPr>
            <w:tcW w:w="7485" w:type="dxa"/>
          </w:tcPr>
          <w:p w14:paraId="7857F44F" w14:textId="77777777" w:rsidR="009A4ADC" w:rsidRDefault="00443AAA">
            <w:r>
              <w:t>La energía es una medida de 0.0 a 1.0 y representa una medida perceptiva de intensidad y actividad. Por lo general, las pistas enérgicas se sienten rápidas, fuertes y ruidosas. Las características perceptivas que contribuyen a este atributo incluyen el rango dinámico, el volumen percibido, el timbre, la tasa de inicio y la entropía general.</w:t>
            </w:r>
          </w:p>
        </w:tc>
      </w:tr>
      <w:tr w:rsidR="009A4ADC" w14:paraId="1027ED7C" w14:textId="77777777">
        <w:tc>
          <w:tcPr>
            <w:tcW w:w="1770" w:type="dxa"/>
          </w:tcPr>
          <w:p w14:paraId="17EA272C" w14:textId="77777777" w:rsidR="009A4ADC" w:rsidRDefault="00443AAA">
            <w:r>
              <w:t>key</w:t>
            </w:r>
          </w:p>
        </w:tc>
        <w:tc>
          <w:tcPr>
            <w:tcW w:w="1065" w:type="dxa"/>
          </w:tcPr>
          <w:p w14:paraId="0CED82D4" w14:textId="77777777" w:rsidR="009A4ADC" w:rsidRDefault="00443AAA">
            <w:r>
              <w:t>int64</w:t>
            </w:r>
          </w:p>
        </w:tc>
        <w:tc>
          <w:tcPr>
            <w:tcW w:w="7485" w:type="dxa"/>
          </w:tcPr>
          <w:p w14:paraId="0EC0A934" w14:textId="77777777" w:rsidR="009A4ADC" w:rsidRDefault="00443AAA">
            <w:r>
              <w:t>La clave en la que se encuentra la pista. Los números enteros se asignan a tonos utilizando la notación estándar de clase de tono. Por ejemplo, 0 = C, 1 = C♯/D♭, 2 = D, y así sucesivamente.</w:t>
            </w:r>
          </w:p>
        </w:tc>
      </w:tr>
      <w:tr w:rsidR="009A4ADC" w14:paraId="46F15341" w14:textId="77777777">
        <w:tc>
          <w:tcPr>
            <w:tcW w:w="1770" w:type="dxa"/>
          </w:tcPr>
          <w:p w14:paraId="66CE6D5C" w14:textId="77777777" w:rsidR="009A4ADC" w:rsidRDefault="00443AAA">
            <w:r>
              <w:t>loudness</w:t>
            </w:r>
          </w:p>
        </w:tc>
        <w:tc>
          <w:tcPr>
            <w:tcW w:w="1065" w:type="dxa"/>
          </w:tcPr>
          <w:p w14:paraId="18464EEC" w14:textId="77777777" w:rsidR="009A4ADC" w:rsidRDefault="00443AAA">
            <w:r>
              <w:t>float64</w:t>
            </w:r>
          </w:p>
        </w:tc>
        <w:tc>
          <w:tcPr>
            <w:tcW w:w="7485" w:type="dxa"/>
          </w:tcPr>
          <w:p w14:paraId="5C4E67CF" w14:textId="77777777" w:rsidR="009A4ADC" w:rsidRDefault="00443AAA">
            <w:r>
              <w:t>El volumen general de una pista en decibeles (dB). Los valores típicos oscilan entre -60 y 0 db.</w:t>
            </w:r>
          </w:p>
        </w:tc>
      </w:tr>
      <w:tr w:rsidR="009A4ADC" w14:paraId="05A34141" w14:textId="77777777">
        <w:tc>
          <w:tcPr>
            <w:tcW w:w="1770" w:type="dxa"/>
          </w:tcPr>
          <w:p w14:paraId="3313C366" w14:textId="77777777" w:rsidR="009A4ADC" w:rsidRDefault="00443AAA">
            <w:r>
              <w:t>mode</w:t>
            </w:r>
          </w:p>
        </w:tc>
        <w:tc>
          <w:tcPr>
            <w:tcW w:w="1065" w:type="dxa"/>
          </w:tcPr>
          <w:p w14:paraId="183BF148" w14:textId="77777777" w:rsidR="009A4ADC" w:rsidRDefault="00443AAA">
            <w:r>
              <w:t>int64</w:t>
            </w:r>
          </w:p>
        </w:tc>
        <w:tc>
          <w:tcPr>
            <w:tcW w:w="7485" w:type="dxa"/>
          </w:tcPr>
          <w:p w14:paraId="4EA406BC" w14:textId="77777777" w:rsidR="009A4ADC" w:rsidRDefault="00443AAA">
            <w:r>
              <w:t>Indica la modalidad (mayor o menor) de una pista, el tipo de escala de la que se deriva su contenido melódico. Mayor está representado por 1 y menor es 0.</w:t>
            </w:r>
          </w:p>
        </w:tc>
      </w:tr>
      <w:tr w:rsidR="009A4ADC" w14:paraId="4A5F2DD9" w14:textId="77777777">
        <w:tc>
          <w:tcPr>
            <w:tcW w:w="1770" w:type="dxa"/>
          </w:tcPr>
          <w:p w14:paraId="630AFDC1" w14:textId="77777777" w:rsidR="009A4ADC" w:rsidRDefault="00443AAA">
            <w:r>
              <w:t>speechiness</w:t>
            </w:r>
          </w:p>
        </w:tc>
        <w:tc>
          <w:tcPr>
            <w:tcW w:w="1065" w:type="dxa"/>
          </w:tcPr>
          <w:p w14:paraId="37B5B639" w14:textId="77777777" w:rsidR="009A4ADC" w:rsidRDefault="00443AAA">
            <w:r>
              <w:t>float64</w:t>
            </w:r>
          </w:p>
        </w:tc>
        <w:tc>
          <w:tcPr>
            <w:tcW w:w="7485" w:type="dxa"/>
          </w:tcPr>
          <w:p w14:paraId="511C6BC4" w14:textId="77777777" w:rsidR="009A4ADC" w:rsidRDefault="00443AAA">
            <w:r>
              <w:t xml:space="preserve">Detecta la presencia de palabras habladas en una pista. Los valores superiores a 0,66 describen pistas que probablemente estén formadas en su totalidad por palabras habladas. Los valores entre 0,33 y 0,66 describen pistas que pueden contener tanto música como voz, ya sea en secciones o en capas, incluidos casos </w:t>
            </w:r>
            <w:r>
              <w:lastRenderedPageBreak/>
              <w:t>como la música rap. Los valores por debajo de 0,33 probablemente representen música y otras pistas que no sean de voz.</w:t>
            </w:r>
          </w:p>
        </w:tc>
      </w:tr>
      <w:tr w:rsidR="009A4ADC" w14:paraId="32582D22" w14:textId="77777777">
        <w:tc>
          <w:tcPr>
            <w:tcW w:w="1770" w:type="dxa"/>
          </w:tcPr>
          <w:p w14:paraId="406EAA09" w14:textId="77777777" w:rsidR="009A4ADC" w:rsidRDefault="00443AAA">
            <w:r>
              <w:lastRenderedPageBreak/>
              <w:t>acousticness</w:t>
            </w:r>
          </w:p>
        </w:tc>
        <w:tc>
          <w:tcPr>
            <w:tcW w:w="1065" w:type="dxa"/>
          </w:tcPr>
          <w:p w14:paraId="707DEAB1" w14:textId="77777777" w:rsidR="009A4ADC" w:rsidRDefault="00443AAA">
            <w:r>
              <w:t>float64</w:t>
            </w:r>
          </w:p>
        </w:tc>
        <w:tc>
          <w:tcPr>
            <w:tcW w:w="7485" w:type="dxa"/>
          </w:tcPr>
          <w:p w14:paraId="29A176D2" w14:textId="77777777" w:rsidR="009A4ADC" w:rsidRDefault="00443AAA">
            <w:r>
              <w:t>Una medida de confianza de 0.0 a 1.0 de si la pista es acústica. 1.0 representa una alta confianza en que la pista es acústica.</w:t>
            </w:r>
          </w:p>
        </w:tc>
      </w:tr>
      <w:tr w:rsidR="009A4ADC" w14:paraId="593219C0" w14:textId="77777777">
        <w:tc>
          <w:tcPr>
            <w:tcW w:w="1770" w:type="dxa"/>
          </w:tcPr>
          <w:p w14:paraId="7BC838D4" w14:textId="77777777" w:rsidR="009A4ADC" w:rsidRDefault="00443AAA">
            <w:r>
              <w:t>instrumentalness</w:t>
            </w:r>
          </w:p>
        </w:tc>
        <w:tc>
          <w:tcPr>
            <w:tcW w:w="1065" w:type="dxa"/>
          </w:tcPr>
          <w:p w14:paraId="4B392828" w14:textId="77777777" w:rsidR="009A4ADC" w:rsidRDefault="00443AAA">
            <w:r>
              <w:t>float64</w:t>
            </w:r>
          </w:p>
        </w:tc>
        <w:tc>
          <w:tcPr>
            <w:tcW w:w="7485" w:type="dxa"/>
          </w:tcPr>
          <w:p w14:paraId="6AC66C35" w14:textId="77777777" w:rsidR="009A4ADC" w:rsidRDefault="00443AAA">
            <w:r>
              <w:t>Predice si una pista no contiene voces. Los sonidos “Ooh” y “aah” se tratan como instrumentales en este contexto. Cuanto más cerca esté el valor de instrumentalidad de 1.0, mayor será la probabilidad de que la pista no contenga contenido vocal. Los valores superiores a 0,5 pretenden representar pistas instrumentales, pero la confianza es mayor a medida que el valor se acerca a 1,0.</w:t>
            </w:r>
          </w:p>
        </w:tc>
      </w:tr>
      <w:tr w:rsidR="009A4ADC" w14:paraId="347DFBEA" w14:textId="77777777">
        <w:tc>
          <w:tcPr>
            <w:tcW w:w="1770" w:type="dxa"/>
          </w:tcPr>
          <w:p w14:paraId="7212B530" w14:textId="77777777" w:rsidR="009A4ADC" w:rsidRDefault="00443AAA">
            <w:r>
              <w:t>liveness</w:t>
            </w:r>
          </w:p>
        </w:tc>
        <w:tc>
          <w:tcPr>
            <w:tcW w:w="1065" w:type="dxa"/>
          </w:tcPr>
          <w:p w14:paraId="52BDD57E" w14:textId="77777777" w:rsidR="009A4ADC" w:rsidRDefault="00443AAA">
            <w:r>
              <w:t>float64</w:t>
            </w:r>
          </w:p>
        </w:tc>
        <w:tc>
          <w:tcPr>
            <w:tcW w:w="7485" w:type="dxa"/>
          </w:tcPr>
          <w:p w14:paraId="57B421B5" w14:textId="77777777" w:rsidR="009A4ADC" w:rsidRDefault="00443AAA">
            <w:r>
              <w:t>Detecta la presencia de una audiencia en la grabación. Los valores de vivacidad más altos representan una mayor probabilidad de que la pista se interprete en vivo. Un valor superior a 0,8 proporciona una gran probabilidad de que la pista esté activa.</w:t>
            </w:r>
          </w:p>
        </w:tc>
      </w:tr>
      <w:tr w:rsidR="009A4ADC" w14:paraId="5EFD83FD" w14:textId="77777777">
        <w:tc>
          <w:tcPr>
            <w:tcW w:w="1770" w:type="dxa"/>
          </w:tcPr>
          <w:p w14:paraId="60360DB5" w14:textId="77777777" w:rsidR="009A4ADC" w:rsidRDefault="00443AAA">
            <w:r>
              <w:t>valence</w:t>
            </w:r>
          </w:p>
        </w:tc>
        <w:tc>
          <w:tcPr>
            <w:tcW w:w="1065" w:type="dxa"/>
          </w:tcPr>
          <w:p w14:paraId="14B8C075" w14:textId="77777777" w:rsidR="009A4ADC" w:rsidRDefault="00443AAA">
            <w:r>
              <w:t>float64</w:t>
            </w:r>
          </w:p>
        </w:tc>
        <w:tc>
          <w:tcPr>
            <w:tcW w:w="7485" w:type="dxa"/>
          </w:tcPr>
          <w:p w14:paraId="0EBC0AF8" w14:textId="77777777" w:rsidR="009A4ADC" w:rsidRDefault="00443AAA">
            <w:r>
              <w:t>Una medida de 0.0 a 1.0 que describe la positividad musical transmitida por una pista. Las pistas con una valencia alta suenan más positivas, mientras que las pistas con una valencia baja suenan más negativas.</w:t>
            </w:r>
          </w:p>
        </w:tc>
      </w:tr>
      <w:tr w:rsidR="009A4ADC" w14:paraId="1DEED5AB" w14:textId="77777777">
        <w:tc>
          <w:tcPr>
            <w:tcW w:w="1770" w:type="dxa"/>
          </w:tcPr>
          <w:p w14:paraId="3EBD6E15" w14:textId="77777777" w:rsidR="009A4ADC" w:rsidRDefault="00443AAA">
            <w:r>
              <w:t>tempo</w:t>
            </w:r>
          </w:p>
        </w:tc>
        <w:tc>
          <w:tcPr>
            <w:tcW w:w="1065" w:type="dxa"/>
          </w:tcPr>
          <w:p w14:paraId="0434E80F" w14:textId="77777777" w:rsidR="009A4ADC" w:rsidRDefault="00443AAA">
            <w:r>
              <w:t>float64</w:t>
            </w:r>
          </w:p>
        </w:tc>
        <w:tc>
          <w:tcPr>
            <w:tcW w:w="7485" w:type="dxa"/>
          </w:tcPr>
          <w:p w14:paraId="7CB74569" w14:textId="77777777" w:rsidR="009A4ADC" w:rsidRDefault="00443AAA">
            <w:r>
              <w:t>El tempo general estimado de una pista en pulsaciones por minuto (BPM). En terminología musical, el tempo es la velocidad o ritmo de una pieza dada y se deriva directamente de la duración promedio del tiempo.</w:t>
            </w:r>
          </w:p>
        </w:tc>
      </w:tr>
      <w:tr w:rsidR="009A4ADC" w14:paraId="3AE48577" w14:textId="77777777">
        <w:tc>
          <w:tcPr>
            <w:tcW w:w="1770" w:type="dxa"/>
          </w:tcPr>
          <w:p w14:paraId="6E87B2CC" w14:textId="77777777" w:rsidR="009A4ADC" w:rsidRDefault="00443AAA">
            <w:r>
              <w:t>duration_ms</w:t>
            </w:r>
          </w:p>
        </w:tc>
        <w:tc>
          <w:tcPr>
            <w:tcW w:w="1065" w:type="dxa"/>
          </w:tcPr>
          <w:p w14:paraId="66E3265B" w14:textId="77777777" w:rsidR="009A4ADC" w:rsidRDefault="00443AAA">
            <w:r>
              <w:t>int64</w:t>
            </w:r>
          </w:p>
        </w:tc>
        <w:tc>
          <w:tcPr>
            <w:tcW w:w="7485" w:type="dxa"/>
          </w:tcPr>
          <w:p w14:paraId="334360C7" w14:textId="77777777" w:rsidR="009A4ADC" w:rsidRDefault="00443AAA">
            <w:r>
              <w:t>La duración de la pista en milisegundos.</w:t>
            </w:r>
          </w:p>
        </w:tc>
      </w:tr>
      <w:tr w:rsidR="009A4ADC" w14:paraId="20A1849E" w14:textId="77777777">
        <w:tc>
          <w:tcPr>
            <w:tcW w:w="1770" w:type="dxa"/>
          </w:tcPr>
          <w:p w14:paraId="6BE0F188" w14:textId="77777777" w:rsidR="009A4ADC" w:rsidRDefault="00443AAA">
            <w:r>
              <w:t>time_signature</w:t>
            </w:r>
          </w:p>
        </w:tc>
        <w:tc>
          <w:tcPr>
            <w:tcW w:w="1065" w:type="dxa"/>
          </w:tcPr>
          <w:p w14:paraId="2F9EDD4D" w14:textId="77777777" w:rsidR="009A4ADC" w:rsidRDefault="00443AAA">
            <w:r>
              <w:t>int64</w:t>
            </w:r>
          </w:p>
        </w:tc>
        <w:tc>
          <w:tcPr>
            <w:tcW w:w="7485" w:type="dxa"/>
          </w:tcPr>
          <w:p w14:paraId="7C9CA637" w14:textId="77777777" w:rsidR="009A4ADC" w:rsidRDefault="00443AAA">
            <w:r>
              <w:t>una firma de tiempo general estimada de una pista. El compás (medidor) es una convención de notación para especificar cuántos tiempos hay en cada compás.</w:t>
            </w:r>
          </w:p>
        </w:tc>
      </w:tr>
      <w:tr w:rsidR="009A4ADC" w14:paraId="322811F3" w14:textId="77777777">
        <w:tc>
          <w:tcPr>
            <w:tcW w:w="1770" w:type="dxa"/>
          </w:tcPr>
          <w:p w14:paraId="6F6965F5" w14:textId="77777777" w:rsidR="009A4ADC" w:rsidRDefault="00443AAA">
            <w:r>
              <w:t>liked</w:t>
            </w:r>
          </w:p>
        </w:tc>
        <w:tc>
          <w:tcPr>
            <w:tcW w:w="1065" w:type="dxa"/>
          </w:tcPr>
          <w:p w14:paraId="39794990" w14:textId="77777777" w:rsidR="009A4ADC" w:rsidRDefault="00443AAA">
            <w:r>
              <w:t>int64</w:t>
            </w:r>
          </w:p>
        </w:tc>
        <w:tc>
          <w:tcPr>
            <w:tcW w:w="7485" w:type="dxa"/>
          </w:tcPr>
          <w:p w14:paraId="7D07DFF7" w14:textId="77777777" w:rsidR="009A4ADC" w:rsidRDefault="00443AAA">
            <w:r>
              <w:t>1 para canciones que le gustan, 0 para canciones que no le gustan</w:t>
            </w:r>
          </w:p>
        </w:tc>
      </w:tr>
    </w:tbl>
    <w:p w14:paraId="46455DA3" w14:textId="77777777" w:rsidR="009A4ADC" w:rsidRDefault="009A4ADC"/>
    <w:p w14:paraId="6E25FF31" w14:textId="77777777" w:rsidR="009A4ADC" w:rsidRDefault="00443AAA">
      <w:r>
        <w:t xml:space="preserve">Para las variables previamente elegidas, decidí analizar las columnas de energía y tempo de los datos recopilados. </w:t>
      </w:r>
    </w:p>
    <w:p w14:paraId="42BBF7DB" w14:textId="77777777" w:rsidR="009A4ADC" w:rsidRDefault="009A4ADC"/>
    <w:p w14:paraId="40206C8B" w14:textId="77777777" w:rsidR="009A4ADC" w:rsidRDefault="00443AAA">
      <w:r>
        <w:rPr>
          <w:b/>
          <w:sz w:val="28"/>
          <w:szCs w:val="28"/>
        </w:rPr>
        <w:t>Energy</w:t>
      </w:r>
    </w:p>
    <w:p w14:paraId="36F0DE1F" w14:textId="77777777" w:rsidR="009A4ADC" w:rsidRDefault="00443AAA">
      <w:r>
        <w:t xml:space="preserve">Como mencioné anteriormente en la tabla de variables, la energía es una medida de 0,0 a 1,0 y representa una medida perceptiva de intensidad y actividad. Entre más cercano sea el valor a 1.0, más energética será la canción. </w:t>
      </w:r>
    </w:p>
    <w:p w14:paraId="51862BFE" w14:textId="77777777" w:rsidR="009A4ADC" w:rsidRDefault="00443AAA">
      <w:r>
        <w:t>Al observar los datos, se ve que la energía de las canciones varían entre 0.0024 y 0.996. En estos datos encontré que la</w:t>
      </w:r>
      <w:r>
        <w:rPr>
          <w:i/>
        </w:rPr>
        <w:t xml:space="preserve"> </w:t>
      </w:r>
      <w:r>
        <w:rPr>
          <w:b/>
          <w:i/>
        </w:rPr>
        <w:t>desviación estándar</w:t>
      </w:r>
      <w:r>
        <w:t xml:space="preserve"> es de</w:t>
      </w:r>
      <w:r>
        <w:rPr>
          <w:b/>
        </w:rPr>
        <w:t xml:space="preserve"> 0.2600958155534138</w:t>
      </w:r>
      <w:r>
        <w:t xml:space="preserve"> por lo que los datos se encuentran medianamente dispersos cerca del 30% como bien se puede observar en las siguientes gráficas. </w:t>
      </w:r>
    </w:p>
    <w:p w14:paraId="23529C39" w14:textId="77777777" w:rsidR="009A4ADC" w:rsidRDefault="00443AAA">
      <w:r>
        <w:rPr>
          <w:noProof/>
        </w:rPr>
        <w:lastRenderedPageBreak/>
        <w:drawing>
          <wp:inline distT="0" distB="0" distL="0" distR="0" wp14:anchorId="6067C711" wp14:editId="084CB43E">
            <wp:extent cx="2898974" cy="2173409"/>
            <wp:effectExtent l="0" t="0" r="0" b="0"/>
            <wp:docPr id="12" name="image7.png" descr="Gráfico,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Gráfico, Histograma&#10;&#10;Descripción generada automáticamente"/>
                    <pic:cNvPicPr preferRelativeResize="0"/>
                  </pic:nvPicPr>
                  <pic:blipFill>
                    <a:blip r:embed="rId8"/>
                    <a:srcRect/>
                    <a:stretch>
                      <a:fillRect/>
                    </a:stretch>
                  </pic:blipFill>
                  <pic:spPr>
                    <a:xfrm>
                      <a:off x="0" y="0"/>
                      <a:ext cx="2898974" cy="2173409"/>
                    </a:xfrm>
                    <a:prstGeom prst="rect">
                      <a:avLst/>
                    </a:prstGeom>
                    <a:ln/>
                  </pic:spPr>
                </pic:pic>
              </a:graphicData>
            </a:graphic>
          </wp:inline>
        </w:drawing>
      </w:r>
    </w:p>
    <w:p w14:paraId="333FEE3B" w14:textId="77777777" w:rsidR="009A4ADC" w:rsidRDefault="00443AAA">
      <w:r>
        <w:t>En esta grafica podemos observar que la mayoría de los valores se encuentran entre .2 y 1.Por lo cual en las gráficas de abajo los valores debajo de .2 aparecen como outlier fuera del rango de los cuartiles.</w:t>
      </w:r>
    </w:p>
    <w:p w14:paraId="36A317C3" w14:textId="77777777" w:rsidR="009A4ADC" w:rsidRDefault="009A4ADC"/>
    <w:p w14:paraId="29D374E0" w14:textId="77777777" w:rsidR="009A4ADC" w:rsidRDefault="00443AAA">
      <w:r>
        <w:rPr>
          <w:noProof/>
        </w:rPr>
        <w:drawing>
          <wp:inline distT="0" distB="0" distL="0" distR="0" wp14:anchorId="01AB5291" wp14:editId="248B4651">
            <wp:extent cx="2757561" cy="2067388"/>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57561" cy="2067388"/>
                    </a:xfrm>
                    <a:prstGeom prst="rect">
                      <a:avLst/>
                    </a:prstGeom>
                    <a:ln/>
                  </pic:spPr>
                </pic:pic>
              </a:graphicData>
            </a:graphic>
          </wp:inline>
        </w:drawing>
      </w:r>
      <w:r>
        <w:rPr>
          <w:noProof/>
        </w:rPr>
        <w:drawing>
          <wp:inline distT="0" distB="0" distL="0" distR="0" wp14:anchorId="0E154967" wp14:editId="61ADB2D5">
            <wp:extent cx="2822395" cy="2115997"/>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822395" cy="2115997"/>
                    </a:xfrm>
                    <a:prstGeom prst="rect">
                      <a:avLst/>
                    </a:prstGeom>
                    <a:ln/>
                  </pic:spPr>
                </pic:pic>
              </a:graphicData>
            </a:graphic>
          </wp:inline>
        </w:drawing>
      </w:r>
    </w:p>
    <w:p w14:paraId="30377178" w14:textId="77777777" w:rsidR="009A4ADC" w:rsidRDefault="00443AAA">
      <w:pPr>
        <w:rPr>
          <w:b/>
        </w:rPr>
      </w:pPr>
      <w:r>
        <w:t xml:space="preserve">En estas gráficas podemos observar  la </w:t>
      </w:r>
      <w:r>
        <w:rPr>
          <w:b/>
        </w:rPr>
        <w:t>mediana</w:t>
      </w:r>
      <w:r>
        <w:t xml:space="preserve"> marcada por la línea del centro la cual se encuentra en en valor de </w:t>
      </w:r>
      <w:r>
        <w:rPr>
          <w:b/>
        </w:rPr>
        <w:t xml:space="preserve"> 0.659</w:t>
      </w:r>
      <w:r>
        <w:t xml:space="preserve"> y la media o </w:t>
      </w:r>
      <w:r>
        <w:rPr>
          <w:b/>
        </w:rPr>
        <w:t>promedio</w:t>
      </w:r>
      <w:r>
        <w:t xml:space="preserve"> que es de</w:t>
      </w:r>
      <w:r>
        <w:rPr>
          <w:b/>
        </w:rPr>
        <w:t xml:space="preserve"> 0.6384314871794872</w:t>
      </w:r>
    </w:p>
    <w:p w14:paraId="5A08D5FE" w14:textId="77777777" w:rsidR="009A4ADC" w:rsidRDefault="009A4ADC">
      <w:pPr>
        <w:rPr>
          <w:b/>
        </w:rPr>
      </w:pPr>
    </w:p>
    <w:p w14:paraId="20066377" w14:textId="77777777" w:rsidR="009A4ADC" w:rsidRDefault="00443AAA">
      <w:pPr>
        <w:rPr>
          <w:b/>
        </w:rPr>
      </w:pPr>
      <w:r>
        <w:rPr>
          <w:b/>
          <w:sz w:val="28"/>
          <w:szCs w:val="28"/>
        </w:rPr>
        <w:t>Tempo</w:t>
      </w:r>
    </w:p>
    <w:p w14:paraId="30229F2D" w14:textId="77777777" w:rsidR="009A4ADC" w:rsidRDefault="00443AAA">
      <w:r>
        <w:t xml:space="preserve">En los datos analizados el tempo representa la frecuencia de los pulsos por cada minuto(BTM). El tempo de las canciones en el data frame varió entre 180.036 y 60.17. En estos datos encontré que la </w:t>
      </w:r>
      <w:r>
        <w:rPr>
          <w:b/>
          <w:i/>
        </w:rPr>
        <w:t>desviación estánda</w:t>
      </w:r>
      <w:r>
        <w:t xml:space="preserve">r es de </w:t>
      </w:r>
      <w:r>
        <w:rPr>
          <w:b/>
          <w:i/>
        </w:rPr>
        <w:t>28.08482882875693</w:t>
      </w:r>
      <w:r>
        <w:t xml:space="preserve"> por lo que los datos se encuentran   poco dispersos cerca del 10% de desviación del valor promedio.</w:t>
      </w:r>
    </w:p>
    <w:p w14:paraId="3B415E1C" w14:textId="77777777" w:rsidR="009A4ADC" w:rsidRDefault="00443AAA">
      <w:r>
        <w:rPr>
          <w:noProof/>
        </w:rPr>
        <w:lastRenderedPageBreak/>
        <w:drawing>
          <wp:inline distT="0" distB="0" distL="0" distR="0" wp14:anchorId="5FB27AFB" wp14:editId="5D24D4B6">
            <wp:extent cx="3394211" cy="2542857"/>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394211" cy="2542857"/>
                    </a:xfrm>
                    <a:prstGeom prst="rect">
                      <a:avLst/>
                    </a:prstGeom>
                    <a:ln/>
                  </pic:spPr>
                </pic:pic>
              </a:graphicData>
            </a:graphic>
          </wp:inline>
        </w:drawing>
      </w:r>
    </w:p>
    <w:p w14:paraId="55C42D11" w14:textId="77777777" w:rsidR="009A4ADC" w:rsidRDefault="00443AAA">
      <w:r>
        <w:t>En la gráfica anterior se observa como mencionado anteriormente que los datos se encuentran  en su mayoría en el centro por lo que la desviación estándar es pequeña .</w:t>
      </w:r>
    </w:p>
    <w:p w14:paraId="6201B74C" w14:textId="77777777" w:rsidR="009A4ADC" w:rsidRDefault="00443AAA">
      <w:r>
        <w:rPr>
          <w:noProof/>
        </w:rPr>
        <w:drawing>
          <wp:inline distT="0" distB="0" distL="0" distR="0" wp14:anchorId="690128AD" wp14:editId="6C825787">
            <wp:extent cx="3256688" cy="245068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256688" cy="2450685"/>
                    </a:xfrm>
                    <a:prstGeom prst="rect">
                      <a:avLst/>
                    </a:prstGeom>
                    <a:ln/>
                  </pic:spPr>
                </pic:pic>
              </a:graphicData>
            </a:graphic>
          </wp:inline>
        </w:drawing>
      </w:r>
    </w:p>
    <w:p w14:paraId="76E1BB71" w14:textId="77777777" w:rsidR="009A4ADC" w:rsidRDefault="00443AAA">
      <w:pPr>
        <w:rPr>
          <w:b/>
        </w:rPr>
      </w:pPr>
      <w:r>
        <w:t>En esta grafica visualizamos la media y la mediana.La</w:t>
      </w:r>
      <w:r>
        <w:rPr>
          <w:b/>
        </w:rPr>
        <w:t xml:space="preserve"> mediana </w:t>
      </w:r>
      <w:r>
        <w:t xml:space="preserve">representada por una línea se encuentra en  </w:t>
      </w:r>
      <w:r>
        <w:rPr>
          <w:b/>
        </w:rPr>
        <w:t xml:space="preserve">124.896. </w:t>
      </w:r>
      <w:r>
        <w:t xml:space="preserve">La media/promedio es de </w:t>
      </w:r>
      <w:r>
        <w:rPr>
          <w:b/>
        </w:rPr>
        <w:t>121.08617435897436.</w:t>
      </w:r>
    </w:p>
    <w:p w14:paraId="4CE0E047" w14:textId="77777777" w:rsidR="009A4ADC" w:rsidRDefault="00443AAA">
      <w:r>
        <w:rPr>
          <w:b/>
          <w:sz w:val="28"/>
          <w:szCs w:val="28"/>
        </w:rPr>
        <w:lastRenderedPageBreak/>
        <w:t>Correlaciones</w:t>
      </w:r>
      <w:r>
        <w:rPr>
          <w:noProof/>
        </w:rPr>
        <w:drawing>
          <wp:inline distT="0" distB="0" distL="0" distR="0" wp14:anchorId="5F64B859" wp14:editId="36011429">
            <wp:extent cx="6226804" cy="282924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r="14216"/>
                    <a:stretch>
                      <a:fillRect/>
                    </a:stretch>
                  </pic:blipFill>
                  <pic:spPr>
                    <a:xfrm>
                      <a:off x="0" y="0"/>
                      <a:ext cx="6226804" cy="2829243"/>
                    </a:xfrm>
                    <a:prstGeom prst="rect">
                      <a:avLst/>
                    </a:prstGeom>
                    <a:ln/>
                  </pic:spPr>
                </pic:pic>
              </a:graphicData>
            </a:graphic>
          </wp:inline>
        </w:drawing>
      </w:r>
    </w:p>
    <w:p w14:paraId="6A08D1F1" w14:textId="77777777" w:rsidR="009A4ADC" w:rsidRDefault="009A4ADC"/>
    <w:p w14:paraId="6F6AF5B2" w14:textId="77777777" w:rsidR="009A4ADC" w:rsidRDefault="00443AAA">
      <w:r>
        <w:t xml:space="preserve">La gráfica anterior muestra la correlación entre las diferentes variables. Una de las más significativas se encuentra entre las variables de ‘energy’ y ‘loudness’, las cuales tienen una correlación de 0.81 y nos dicen que cuando una canción tiene un volumen alto, su energía también vendrá relacionada y será mayor. </w:t>
      </w:r>
    </w:p>
    <w:p w14:paraId="7560A41F" w14:textId="77777777" w:rsidR="009A4ADC" w:rsidRDefault="00443AAA">
      <w:r>
        <w:t>Por otro lado, también podemos notar el caso de correlaciones negativas como lo es el de las variables de ‘acousticness’ y ‘energy’ las cuales tienen una correlación de -0.77 y nos dice que entre más acústica sea una canción, menos energía tendrá la misma. Esto hace sentido debido a que normalmente las canciones acústicas tienen a ser más calmadas y con tonos más relajantes, a lo contrario de como sería una canción energética.</w:t>
      </w:r>
    </w:p>
    <w:p w14:paraId="17854036" w14:textId="77777777" w:rsidR="009A4ADC" w:rsidRDefault="00443AAA">
      <w:r>
        <w:t xml:space="preserve">Asi como esta relación otra relación inversa(negativa) es la que hay entre ‘acousticness’ y ‘daceability’.La correlacion tiene un peso de -.81 por lo que es una correlación bastante fuerte </w:t>
      </w:r>
    </w:p>
    <w:p w14:paraId="6DFD1056" w14:textId="6A4F95B1" w:rsidR="009A4ADC" w:rsidRDefault="00443AAA">
      <w:r>
        <w:t xml:space="preserve">Por ello es de mucho valor notar y analizar el mapa de calor, pues nos puede decir mucho sobre cómo las variables interactúan y se afectan entre ellas mismas. </w:t>
      </w:r>
    </w:p>
    <w:p w14:paraId="0A2E8710" w14:textId="36002989" w:rsidR="00D6149B" w:rsidRDefault="00D6149B"/>
    <w:p w14:paraId="3F463381" w14:textId="0332A153" w:rsidR="00D6149B" w:rsidRDefault="00D6149B"/>
    <w:p w14:paraId="4863AF3D" w14:textId="334698F2" w:rsidR="00D6149B" w:rsidRDefault="00D6149B"/>
    <w:p w14:paraId="366647F8" w14:textId="0CE3B696" w:rsidR="00D6149B" w:rsidRDefault="00D6149B"/>
    <w:p w14:paraId="16E04288" w14:textId="34650B10" w:rsidR="00D6149B" w:rsidRDefault="00D6149B"/>
    <w:p w14:paraId="23662C5F" w14:textId="21C0FDE6" w:rsidR="00D6149B" w:rsidRDefault="00D6149B"/>
    <w:p w14:paraId="03D91BAD" w14:textId="77777777" w:rsidR="00D6149B" w:rsidRDefault="00D6149B"/>
    <w:p w14:paraId="1F286981" w14:textId="6C642C36" w:rsidR="00D6149B" w:rsidRDefault="00D6149B"/>
    <w:p w14:paraId="5A011637" w14:textId="78064206" w:rsidR="00D6149B" w:rsidRDefault="00D6149B">
      <w:pPr>
        <w:rPr>
          <w:b/>
          <w:bCs/>
        </w:rPr>
      </w:pPr>
      <w:r w:rsidRPr="00D6149B">
        <w:rPr>
          <w:b/>
          <w:bCs/>
        </w:rPr>
        <w:lastRenderedPageBreak/>
        <w:t>KMEANS</w:t>
      </w:r>
    </w:p>
    <w:p w14:paraId="231FE93A" w14:textId="1A431217" w:rsidR="00D6149B" w:rsidRDefault="00D6149B">
      <w:pPr>
        <w:rPr>
          <w:b/>
          <w:bCs/>
        </w:rPr>
      </w:pPr>
    </w:p>
    <w:p w14:paraId="1A19C2CA" w14:textId="547CFEB5" w:rsidR="00D6149B" w:rsidRDefault="00D6149B">
      <w:pPr>
        <w:rPr>
          <w:b/>
          <w:bCs/>
        </w:rPr>
      </w:pPr>
      <w:r w:rsidRPr="00D6149B">
        <w:rPr>
          <w:b/>
          <w:bCs/>
        </w:rPr>
        <w:drawing>
          <wp:inline distT="0" distB="0" distL="0" distR="0" wp14:anchorId="7953598D" wp14:editId="3166EC1E">
            <wp:extent cx="4480560" cy="34201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8799" cy="3434024"/>
                    </a:xfrm>
                    <a:prstGeom prst="rect">
                      <a:avLst/>
                    </a:prstGeom>
                  </pic:spPr>
                </pic:pic>
              </a:graphicData>
            </a:graphic>
          </wp:inline>
        </w:drawing>
      </w:r>
    </w:p>
    <w:p w14:paraId="5A444E5A" w14:textId="5BB66704" w:rsidR="00D6149B" w:rsidRDefault="00D6149B">
      <w:r w:rsidRPr="00D6149B">
        <w:t>En e</w:t>
      </w:r>
      <w:r>
        <w:t>s</w:t>
      </w:r>
      <w:r w:rsidRPr="00D6149B">
        <w:t>ta grafica podemos observar la relación entre las 2 variables</w:t>
      </w:r>
      <w:r>
        <w:t xml:space="preserve"> que escogí la energía y el tempo.Como visto anteriormente realmene la correlación de estas variable es baja de tan solo 0.21.Por esto mismo lo postos e encuentran muy dispersos por toda la grafica. Sin embargo yo decici que el numero de centros K fuera 3 ya que</w:t>
      </w:r>
      <w:r w:rsidR="00C87E1D">
        <w:t xml:space="preserve"> es la manera mas lógica uq encuentro de expliar las agrupaciones de datos. La grafia se divide en 3 colores el primero azul representando en su mayoría a canciones con un a energía media baja y un tempo bajo.En segundo viene el grupo amarilo qu representa canciones con una energía media alta y un tempo medio. Finalmente el 3er grupo morado representa a aquellas canciones con las energías y los tempos mas altos.</w:t>
      </w:r>
    </w:p>
    <w:p w14:paraId="7F9AE901" w14:textId="0A763EDC" w:rsidR="00C87E1D" w:rsidRDefault="00C87E1D">
      <w:r>
        <w:t xml:space="preserve">Si se usara menos centros muchos de los datos se encontrarían muy lejos de los centros y por lo tanto no habría un interpretación representativa. En el caso de generar mas grupos se crearina categorías demasiado especificas y que crearían confusión en la relación entre los datos. Considero que la forma en la que lo grafique representa correctamente una relación baja pero positiva entre la energía y el tempo de la </w:t>
      </w:r>
      <w:r w:rsidR="007F1787">
        <w:t>canción.</w:t>
      </w:r>
    </w:p>
    <w:p w14:paraId="75563272" w14:textId="70F268FD" w:rsidR="007F1787" w:rsidRDefault="007F1787">
      <w:r>
        <w:t>Los centros se encuentran divididos de forma casi exacta en 3 lo cual indica que los datos están correctamente segmentados.Si estos se encontraran muy juntos estaríamos dividiendo el mismo grupo en varios de mas.</w:t>
      </w:r>
    </w:p>
    <w:p w14:paraId="1EB2B3B0" w14:textId="6756EDF9" w:rsidR="007F1787" w:rsidRPr="00D6149B" w:rsidRDefault="007F1787">
      <w:r>
        <w:t>El que haya mucho outliers en el análisis genera que una porción considerable de los datos se encuentre fuera de los centros lo cual indica una correlación muy debil</w:t>
      </w:r>
    </w:p>
    <w:p w14:paraId="2068A057" w14:textId="77777777" w:rsidR="009A4ADC" w:rsidRDefault="009A4ADC"/>
    <w:p w14:paraId="68DBEF10" w14:textId="77777777" w:rsidR="009A4ADC" w:rsidRDefault="009A4ADC"/>
    <w:p w14:paraId="586F2143" w14:textId="77777777" w:rsidR="009A4ADC" w:rsidRDefault="009A4ADC"/>
    <w:p w14:paraId="3A5BE91F" w14:textId="77777777" w:rsidR="009A4ADC" w:rsidRDefault="009A4ADC"/>
    <w:sectPr w:rsidR="009A4ADC">
      <w:pgSz w:w="12240" w:h="15840"/>
      <w:pgMar w:top="1417" w:right="1178" w:bottom="1417" w:left="1133"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Montserrat"/>
    <w:charset w:val="00"/>
    <w:family w:val="auto"/>
    <w:pitch w:val="variable"/>
    <w:sig w:usb0="2000020F" w:usb1="00000003" w:usb2="00000000" w:usb3="00000000" w:csb0="00000197" w:csb1="00000000"/>
  </w:font>
  <w:font w:name="Montserrat SemiBold">
    <w:charset w:val="00"/>
    <w:family w:val="auto"/>
    <w:pitch w:val="variable"/>
    <w:sig w:usb0="2000020F" w:usb1="00000003" w:usb2="00000000" w:usb3="00000000" w:csb0="00000197" w:csb1="00000000"/>
  </w:font>
  <w:font w:name="Montserrat ExtraBold">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ADC"/>
    <w:rsid w:val="00443AAA"/>
    <w:rsid w:val="007F1787"/>
    <w:rsid w:val="009A4ADC"/>
    <w:rsid w:val="00C87E1D"/>
    <w:rsid w:val="00D6149B"/>
    <w:rsid w:val="00FC12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A1ED"/>
  <w15:docId w15:val="{A0EA0ECA-9FF3-4C36-9F12-562AC76B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41AD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BA5354"/>
    <w:rPr>
      <w:color w:val="0563C1" w:themeColor="hyperlink"/>
      <w:u w:val="single"/>
    </w:rPr>
  </w:style>
  <w:style w:type="character" w:styleId="Mencinsinresolver">
    <w:name w:val="Unresolved Mention"/>
    <w:basedOn w:val="Fuentedeprrafopredeter"/>
    <w:uiPriority w:val="99"/>
    <w:semiHidden/>
    <w:unhideWhenUsed/>
    <w:rsid w:val="00BA5354"/>
    <w:rPr>
      <w:color w:val="605E5C"/>
      <w:shd w:val="clear" w:color="auto" w:fill="E1DFDD"/>
    </w:rPr>
  </w:style>
  <w:style w:type="table" w:styleId="Tablaconcuadrcula">
    <w:name w:val="Table Grid"/>
    <w:basedOn w:val="Tablanormal"/>
    <w:uiPriority w:val="39"/>
    <w:rsid w:val="0070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kaggle.com/bricevergnou/spotify-recommendation?select=data.csv"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ARE2001/Herramientas-computacionales-el-arte-de-la-anal-tica"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Y+yXhklYgcURe27DpTCG8S/WA==">AMUW2mVBXTm3jnxQlrtFFqT/icvJhczRkRbrU/DKUZPM+AA71PqbBQqR6lyN0CM++sGDuYbX7CZKCpGp5DUT9WUlzkbpSy0YbDc7WiY6JDto5zRAjwA81wPSgUZLjfJnqh9bWCLhQXzp5m4sHDR9vhJHz1qtVMtUAg==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Alan Ramírez Elías</dc:creator>
  <cp:lastModifiedBy>Jorge Alan Ramírez Elías</cp:lastModifiedBy>
  <cp:revision>4</cp:revision>
  <dcterms:created xsi:type="dcterms:W3CDTF">2022-01-13T21:07:00Z</dcterms:created>
  <dcterms:modified xsi:type="dcterms:W3CDTF">2022-01-13T22:18:00Z</dcterms:modified>
</cp:coreProperties>
</file>