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2.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17" w:right="1134" w:bottom="1417" w:left="1701" w:header="720" w:footer="720" w:gutter="0"/>
          <w:cols w:space="720"/>
          <w:docGrid w:linePitch="360"/>
        </w:sectPr>
      </w:pPr>
    </w:p>
    <w:p>
      <w:pPr>
        <w:spacing w:after="240"/>
        <w:jc w:val="center"/>
      </w:pPr>
      <w:r>
        <w:drawing>
          <wp:inline xmlns:a="http://schemas.openxmlformats.org/drawingml/2006/main" xmlns:pic="http://schemas.openxmlformats.org/drawingml/2006/picture">
            <wp:extent cx="1440000" cy="902344"/>
            <wp:docPr id="1" name="Picture 1"/>
            <wp:cNvGraphicFramePr>
              <a:graphicFrameLocks noChangeAspect="1"/>
            </wp:cNvGraphicFramePr>
            <a:graphic>
              <a:graphicData uri="http://schemas.openxmlformats.org/drawingml/2006/picture">
                <pic:pic>
                  <pic:nvPicPr>
                    <pic:cNvPr id="0" name="logob.png"/>
                    <pic:cNvPicPr/>
                  </pic:nvPicPr>
                  <pic:blipFill>
                    <a:blip r:embed="rId9"/>
                    <a:stretch>
                      <a:fillRect/>
                    </a:stretch>
                  </pic:blipFill>
                  <pic:spPr>
                    <a:xfrm>
                      <a:off x="0" y="0"/>
                      <a:ext cx="1440000" cy="902344"/>
                    </a:xfrm>
                    <a:prstGeom prst="rect"/>
                  </pic:spPr>
                </pic:pic>
              </a:graphicData>
            </a:graphic>
          </wp:inline>
        </w:drawing>
      </w:r>
    </w:p>
    <w:p>
      <w:pPr>
        <w:spacing w:after="80" w:before="0" w:line="360" w:lineRule="auto"/>
        <w:jc w:val="center"/>
      </w:pPr>
      <w:r>
        <w:rPr>
          <w:rFonts w:ascii="Times New Roman" w:hAnsi="Times New Roman"/>
          <w:b/>
          <w:sz w:val="22"/>
        </w:rPr>
        <w:t>LA REPUBLIQUE ALGERIENNE DEMOCRATIQUE ET POPULAIRE</w:t>
      </w:r>
    </w:p>
    <w:p>
      <w:pPr>
        <w:spacing w:after="80" w:before="0" w:line="360" w:lineRule="auto"/>
        <w:jc w:val="center"/>
      </w:pPr>
      <w:r>
        <w:rPr>
          <w:rFonts w:ascii="Times New Roman" w:hAnsi="Times New Roman"/>
          <w:b w:val="0"/>
          <w:sz w:val="22"/>
        </w:rPr>
        <w:t>MINISTERE DE LA FORMATION ET DE L'ENSEIGNEMENT PROFESSIONNELS</w:t>
      </w:r>
    </w:p>
    <w:p>
      <w:pPr>
        <w:spacing w:after="40" w:before="0" w:line="360" w:lineRule="auto"/>
        <w:jc w:val="center"/>
      </w:pPr>
      <w:r>
        <w:rPr>
          <w:rFonts w:ascii="Times New Roman" w:hAnsi="Times New Roman"/>
          <w:b w:val="0"/>
          <w:sz w:val="22"/>
        </w:rPr>
        <w:t>INSTITUT NATIONAL SPECIALISE DE LA FORMATION PROFESSIONNELLE EN AUDIOVISUELS</w:t>
      </w:r>
    </w:p>
    <w:p>
      <w:pPr>
        <w:spacing w:after="400" w:before="0" w:line="360" w:lineRule="auto"/>
        <w:jc w:val="center"/>
      </w:pPr>
      <w:r>
        <w:rPr>
          <w:rFonts w:ascii="Times New Roman" w:hAnsi="Times New Roman"/>
          <w:b/>
          <w:sz w:val="22"/>
        </w:rPr>
        <w:t>Echahid Ahmed Mehdi — Ouled Fayet —</w:t>
      </w:r>
    </w:p>
    <w:p>
      <w:pPr>
        <w:spacing w:after="80" w:before="0" w:line="360" w:lineRule="auto"/>
        <w:jc w:val="center"/>
      </w:pPr>
      <w:r>
        <w:rPr>
          <w:rFonts w:ascii="Times New Roman" w:hAnsi="Times New Roman"/>
          <w:b/>
          <w:sz w:val="26"/>
        </w:rPr>
        <w:t>Mémoire De Fin De Formation Pour L'obtention Du Diplôme</w:t>
      </w:r>
    </w:p>
    <w:p>
      <w:pPr>
        <w:spacing w:after="160" w:before="0" w:line="360" w:lineRule="auto"/>
        <w:jc w:val="center"/>
      </w:pPr>
      <w:r>
        <w:rPr>
          <w:rFonts w:ascii="Times New Roman" w:hAnsi="Times New Roman"/>
          <w:b/>
          <w:sz w:val="26"/>
        </w:rPr>
        <w:t>de Technicien Supérieur en Informatique</w:t>
      </w:r>
    </w:p>
    <w:p>
      <w:pPr>
        <w:spacing w:after="600" w:before="0" w:line="360" w:lineRule="auto"/>
        <w:jc w:val="center"/>
      </w:pPr>
      <w:r>
        <w:rPr>
          <w:rFonts w:ascii="Times New Roman" w:hAnsi="Times New Roman"/>
          <w:b/>
          <w:sz w:val="26"/>
        </w:rPr>
        <w:t>Option : DEVELOPPEMENT WEB ET MOBILE</w:t>
      </w:r>
    </w:p>
    <w:p>
      <w:pPr>
        <w:spacing w:after="160" w:before="0" w:line="360" w:lineRule="auto"/>
        <w:jc w:val="center"/>
      </w:pPr>
      <w:r>
        <w:rPr>
          <w:rFonts w:ascii="Times New Roman" w:hAnsi="Times New Roman"/>
          <w:b/>
          <w:color w:val="003366"/>
          <w:sz w:val="30"/>
        </w:rPr>
        <w:t>Thème :</w:t>
      </w:r>
    </w:p>
    <w:p>
      <w:pPr>
        <w:spacing w:after="80" w:before="0" w:line="360" w:lineRule="auto"/>
        <w:jc w:val="center"/>
      </w:pPr>
      <w:r>
        <w:rPr>
          <w:rFonts w:ascii="Times New Roman" w:hAnsi="Times New Roman"/>
          <w:b/>
          <w:color w:val="003366"/>
          <w:sz w:val="34"/>
        </w:rPr>
        <w:t>Conception Et Réalisation D'une Plateforme</w:t>
      </w:r>
    </w:p>
    <w:p>
      <w:pPr>
        <w:spacing w:after="80" w:before="0" w:line="360" w:lineRule="auto"/>
        <w:jc w:val="center"/>
      </w:pPr>
      <w:r>
        <w:rPr>
          <w:rFonts w:ascii="Times New Roman" w:hAnsi="Times New Roman"/>
          <w:b/>
          <w:color w:val="003366"/>
          <w:sz w:val="34"/>
        </w:rPr>
        <w:t>Web et Mobile de Portefeuille Électronique Sécurisé</w:t>
      </w:r>
    </w:p>
    <w:p>
      <w:pPr>
        <w:spacing w:after="80" w:before="0" w:line="360" w:lineRule="auto"/>
        <w:jc w:val="center"/>
      </w:pPr>
      <w:r>
        <w:rPr>
          <w:rFonts w:ascii="Times New Roman" w:hAnsi="Times New Roman"/>
          <w:b/>
          <w:color w:val="003366"/>
          <w:sz w:val="34"/>
        </w:rPr>
        <w:t>pour Institutions Bancaires</w:t>
      </w:r>
    </w:p>
    <w:p>
      <w:pPr>
        <w:spacing w:after="600" w:before="0" w:line="360" w:lineRule="auto"/>
        <w:jc w:val="center"/>
      </w:pPr>
      <w:r>
        <w:rPr>
          <w:rFonts w:ascii="Times New Roman" w:hAnsi="Times New Roman"/>
          <w:b/>
          <w:color w:val="003366"/>
          <w:sz w:val="44"/>
        </w:rPr>
        <w:t>« TrustDesk »</w:t>
      </w:r>
    </w:p>
    <w:p>
      <w:pPr>
        <w:spacing w:after="80" w:before="0" w:line="360" w:lineRule="auto"/>
        <w:jc w:val="center"/>
      </w:pPr>
      <w:r>
        <w:rPr>
          <w:rFonts w:ascii="Times New Roman" w:hAnsi="Times New Roman"/>
          <w:b w:val="0"/>
          <w:sz w:val="22"/>
        </w:rPr>
        <w:t>Organisme d'accueil :</w:t>
      </w:r>
    </w:p>
    <w:p>
      <w:pPr>
        <w:spacing w:after="600" w:before="0" w:line="360" w:lineRule="auto"/>
        <w:jc w:val="center"/>
      </w:pPr>
      <w:r>
        <w:rPr>
          <w:rFonts w:ascii="Times New Roman" w:hAnsi="Times New Roman"/>
          <w:b/>
          <w:color w:val="003366"/>
          <w:sz w:val="28"/>
        </w:rPr>
        <w:t>Entreprise BEYN</w:t>
      </w:r>
    </w:p>
    <w:tbl>
      <w:tblPr>
        <w:tblW w:type="auto" w:w="0"/>
        <w:jc w:val="center"/>
        <w:tblLayout w:type="fixed"/>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rPr>
              <w:t>Réalisé Par :</w:t>
              <w:br/>
            </w:r>
            <w:r>
              <w:rPr>
                <w:rFonts w:ascii="Times New Roman" w:hAnsi="Times New Roman"/>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rPr>
              <w:t>Encadré par :</w:t>
              <w:br/>
            </w:r>
            <w:r>
              <w:rPr>
                <w:rFonts w:ascii="Times New Roman" w:hAnsi="Times New Roman"/>
              </w:rPr>
              <w:t>Mme. Himeur</w:t>
            </w:r>
          </w:p>
        </w:tc>
      </w:tr>
    </w:tbl>
    <w:p>
      <w:pPr>
        <w:spacing w:after="600" w:before="0" w:line="360" w:lineRule="auto"/>
        <w:jc w:val="center"/>
      </w:pPr>
      <w:r>
        <w:rPr>
          <w:rFonts w:ascii="Times New Roman" w:hAnsi="Times New Roman"/>
          <w:b w:val="0"/>
          <w:sz w:val="24"/>
        </w:rPr>
      </w:r>
    </w:p>
    <w:p>
      <w:pPr>
        <w:spacing w:after="0" w:before="0" w:line="360" w:lineRule="auto"/>
        <w:jc w:val="center"/>
      </w:pPr>
      <w:r>
        <w:rPr>
          <w:rFonts w:ascii="Times New Roman" w:hAnsi="Times New Roman"/>
          <w:b/>
          <w:sz w:val="26"/>
        </w:rPr>
        <w:t>Promotion : 2025 / 2026</w:t>
      </w:r>
    </w:p>
    <w:p>
      <w:pPr>
        <w:sectPr>
          <w:pgSz w:w="12240" w:h="15840"/>
          <w:pgMar w:top="1417" w:right="1134" w:bottom="1417" w:left="1701" w:header="720" w:footer="720" w:gutter="0"/>
          <w:cols w:space="720"/>
          <w:docGrid w:linePitch="360"/>
        </w:sectPr>
      </w:pPr>
    </w:p>
    <w:p>
      <w:pPr>
        <w:spacing w:after="80" w:before="0" w:line="360" w:lineRule="auto"/>
        <w:jc w:val="center"/>
      </w:pPr>
      <w:r>
        <w:rPr>
          <w:rFonts w:ascii="Times New Roman" w:hAnsi="Times New Roman"/>
          <w:b/>
          <w:sz w:val="22"/>
        </w:rPr>
        <w:t>LA REPUBLIQUE ALGERIENNE DEMOCRATIQUE ET POPULAIRE</w:t>
      </w:r>
    </w:p>
    <w:p>
      <w:pPr>
        <w:spacing w:after="80" w:before="0" w:line="360" w:lineRule="auto"/>
        <w:jc w:val="center"/>
      </w:pPr>
      <w:r>
        <w:rPr>
          <w:rFonts w:ascii="Times New Roman" w:hAnsi="Times New Roman"/>
          <w:b w:val="0"/>
          <w:sz w:val="22"/>
        </w:rPr>
        <w:t>MINISTERE DE LA FORMATION ET DE L'ENSEIGNEMENT PROFESSIONNELS</w:t>
      </w:r>
    </w:p>
    <w:p>
      <w:pPr>
        <w:spacing w:after="40" w:before="0" w:line="360" w:lineRule="auto"/>
        <w:jc w:val="center"/>
      </w:pPr>
      <w:r>
        <w:rPr>
          <w:rFonts w:ascii="Times New Roman" w:hAnsi="Times New Roman"/>
          <w:b w:val="0"/>
          <w:sz w:val="22"/>
        </w:rPr>
        <w:t>INSTITUT NATIONAL SPECIALISE DE LA FORMATION PROFESSIONNELLE EN AUDIOVISUELS</w:t>
      </w:r>
    </w:p>
    <w:p>
      <w:pPr>
        <w:spacing w:after="400" w:before="0" w:line="360" w:lineRule="auto"/>
        <w:jc w:val="center"/>
      </w:pPr>
      <w:r>
        <w:rPr>
          <w:rFonts w:ascii="Times New Roman" w:hAnsi="Times New Roman"/>
          <w:b/>
          <w:sz w:val="22"/>
        </w:rPr>
        <w:t>Echahid Ahmed Mehdi — Ouled Fayet —</w:t>
      </w:r>
    </w:p>
    <w:p>
      <w:pPr>
        <w:spacing w:after="80" w:before="0" w:line="360" w:lineRule="auto"/>
        <w:jc w:val="center"/>
      </w:pPr>
      <w:r>
        <w:rPr>
          <w:rFonts w:ascii="Times New Roman" w:hAnsi="Times New Roman"/>
          <w:b/>
          <w:sz w:val="26"/>
        </w:rPr>
        <w:t>Mémoire De Fin De Formation Pour L'obtention Du Diplôme</w:t>
      </w:r>
    </w:p>
    <w:p>
      <w:pPr>
        <w:spacing w:after="160" w:before="0" w:line="360" w:lineRule="auto"/>
        <w:jc w:val="center"/>
      </w:pPr>
      <w:r>
        <w:rPr>
          <w:rFonts w:ascii="Times New Roman" w:hAnsi="Times New Roman"/>
          <w:b/>
          <w:sz w:val="26"/>
        </w:rPr>
        <w:t>de Technicien Supérieur en Informatique</w:t>
      </w:r>
    </w:p>
    <w:p>
      <w:pPr>
        <w:spacing w:after="600" w:before="0" w:line="360" w:lineRule="auto"/>
        <w:jc w:val="center"/>
      </w:pPr>
      <w:r>
        <w:rPr>
          <w:rFonts w:ascii="Times New Roman" w:hAnsi="Times New Roman"/>
          <w:b/>
          <w:sz w:val="26"/>
        </w:rPr>
        <w:t>Option : DEVELOPPEMENT WEB ET MOBILE</w:t>
      </w:r>
    </w:p>
    <w:p>
      <w:pPr>
        <w:spacing w:after="160" w:before="0" w:line="360" w:lineRule="auto"/>
        <w:jc w:val="center"/>
      </w:pPr>
      <w:r>
        <w:rPr>
          <w:rFonts w:ascii="Times New Roman" w:hAnsi="Times New Roman"/>
          <w:b/>
          <w:color w:val="003366"/>
          <w:sz w:val="30"/>
        </w:rPr>
        <w:t>Thème :</w:t>
      </w:r>
    </w:p>
    <w:p>
      <w:pPr>
        <w:spacing w:after="80" w:before="0" w:line="360" w:lineRule="auto"/>
        <w:jc w:val="center"/>
      </w:pPr>
      <w:r>
        <w:rPr>
          <w:rFonts w:ascii="Times New Roman" w:hAnsi="Times New Roman"/>
          <w:b/>
          <w:color w:val="003366"/>
          <w:sz w:val="34"/>
        </w:rPr>
        <w:t>Conception Et Réalisation D'une Plateforme</w:t>
      </w:r>
    </w:p>
    <w:p>
      <w:pPr>
        <w:spacing w:after="80" w:before="0" w:line="360" w:lineRule="auto"/>
        <w:jc w:val="center"/>
      </w:pPr>
      <w:r>
        <w:rPr>
          <w:rFonts w:ascii="Times New Roman" w:hAnsi="Times New Roman"/>
          <w:b/>
          <w:color w:val="003366"/>
          <w:sz w:val="34"/>
        </w:rPr>
        <w:t>Web et Mobile de Portefeuille Électronique Sécurisé</w:t>
      </w:r>
    </w:p>
    <w:p>
      <w:pPr>
        <w:spacing w:after="80" w:before="0" w:line="360" w:lineRule="auto"/>
        <w:jc w:val="center"/>
      </w:pPr>
      <w:r>
        <w:rPr>
          <w:rFonts w:ascii="Times New Roman" w:hAnsi="Times New Roman"/>
          <w:b/>
          <w:color w:val="003366"/>
          <w:sz w:val="34"/>
        </w:rPr>
        <w:t>pour Institutions Bancaires</w:t>
      </w:r>
    </w:p>
    <w:p>
      <w:pPr>
        <w:spacing w:after="600" w:before="0" w:line="360" w:lineRule="auto"/>
        <w:jc w:val="center"/>
      </w:pPr>
      <w:r>
        <w:rPr>
          <w:rFonts w:ascii="Times New Roman" w:hAnsi="Times New Roman"/>
          <w:b/>
          <w:color w:val="003366"/>
          <w:sz w:val="44"/>
        </w:rPr>
        <w:t>« TrustDesk »</w:t>
      </w:r>
    </w:p>
    <w:p>
      <w:pPr>
        <w:spacing w:after="80" w:before="0" w:line="360" w:lineRule="auto"/>
        <w:jc w:val="center"/>
      </w:pPr>
      <w:r>
        <w:rPr>
          <w:rFonts w:ascii="Times New Roman" w:hAnsi="Times New Roman"/>
          <w:b w:val="0"/>
          <w:sz w:val="22"/>
        </w:rPr>
        <w:t>Organisme d'accueil :</w:t>
      </w:r>
    </w:p>
    <w:p>
      <w:pPr>
        <w:spacing w:after="600" w:before="0" w:line="360" w:lineRule="auto"/>
        <w:jc w:val="center"/>
      </w:pPr>
      <w:r>
        <w:rPr>
          <w:rFonts w:ascii="Times New Roman" w:hAnsi="Times New Roman"/>
          <w:b/>
          <w:color w:val="003366"/>
          <w:sz w:val="28"/>
        </w:rPr>
        <w:t>Entreprise BEYN</w:t>
      </w:r>
    </w:p>
    <w:tbl>
      <w:tblPr>
        <w:tblW w:type="auto" w:w="0"/>
        <w:jc w:val="center"/>
        <w:tblLayout w:type="fixed"/>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rPr>
              <w:t>Réalisé Par :</w:t>
              <w:br/>
            </w:r>
            <w:r>
              <w:rPr>
                <w:rFonts w:ascii="Times New Roman" w:hAnsi="Times New Roman"/>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rPr>
              <w:t>Encadré par :</w:t>
              <w:br/>
            </w:r>
            <w:r>
              <w:rPr>
                <w:rFonts w:ascii="Times New Roman" w:hAnsi="Times New Roman"/>
              </w:rPr>
              <w:t>Mme. Himeur</w:t>
            </w:r>
          </w:p>
        </w:tc>
      </w:tr>
    </w:tbl>
    <w:p>
      <w:pPr>
        <w:spacing w:after="600" w:before="0" w:line="360" w:lineRule="auto"/>
        <w:jc w:val="center"/>
      </w:pPr>
      <w:r>
        <w:rPr>
          <w:rFonts w:ascii="Times New Roman" w:hAnsi="Times New Roman"/>
          <w:b w:val="0"/>
          <w:sz w:val="24"/>
        </w:rPr>
      </w:r>
    </w:p>
    <w:p>
      <w:pPr>
        <w:spacing w:after="0" w:before="0" w:line="360" w:lineRule="auto"/>
        <w:jc w:val="center"/>
      </w:pPr>
      <w:r>
        <w:rPr>
          <w:rFonts w:ascii="Times New Roman" w:hAnsi="Times New Roman"/>
          <w:b/>
          <w:sz w:val="26"/>
        </w:rPr>
        <w:t>Promotion : 2025 / 2026</w:t>
      </w:r>
    </w:p>
    <w:p>
      <w:pPr>
        <w:sectPr>
          <w:pgSz w:w="12240" w:h="15840"/>
          <w:pgMar w:top="1417" w:right="1134" w:bottom="1417" w:left="1701" w:header="720" w:footer="720" w:gutter="0"/>
          <w:cols w:space="720"/>
          <w:docGrid w:linePitch="360"/>
        </w:sectPr>
      </w:pPr>
    </w:p>
    <w:p>
      <w:pPr>
        <w:pStyle w:val="Heading1"/>
      </w:pPr>
      <w:r>
        <w:t>Remerciements</w:t>
      </w:r>
    </w:p>
    <w:p>
      <w:pPr>
        <w:pStyle w:val="BodyText"/>
        <w:spacing w:after="120" w:before="240"/>
      </w:pPr>
      <w:r>
        <w:rPr>
          <w:rFonts w:ascii="Times New Roman" w:hAnsi="Times New Roman"/>
          <w:b w:val="0"/>
          <w:i w:val="0"/>
          <w:sz w:val="24"/>
        </w:rPr>
        <w:t>Nous tenons à exprimer notre gratitude envers toutes les personnes qui ont contribué, de près ou de loin, à la réalisation de ce travail.</w:t>
      </w:r>
    </w:p>
    <w:p>
      <w:pPr>
        <w:pStyle w:val="BodyText"/>
        <w:spacing w:after="120" w:before="0"/>
      </w:pPr>
      <w:r>
        <w:rPr>
          <w:rFonts w:ascii="Times New Roman" w:hAnsi="Times New Roman"/>
          <w:b w:val="0"/>
          <w:i w:val="0"/>
          <w:sz w:val="24"/>
        </w:rPr>
        <w:t>Nous remercions en premier lieu Allah le Tout-Puissant de nous avoir accordé la santé, la volonté et la persévérance nécessaires à la réalisation de ce projet.</w:t>
      </w:r>
    </w:p>
    <w:p>
      <w:pPr>
        <w:pStyle w:val="BodyText"/>
        <w:spacing w:after="120" w:before="0"/>
      </w:pPr>
      <w:r>
        <w:rPr>
          <w:rFonts w:ascii="Times New Roman" w:hAnsi="Times New Roman"/>
          <w:b w:val="0"/>
          <w:i w:val="0"/>
          <w:sz w:val="24"/>
        </w:rPr>
        <w:t>Nos remerciements les plus sincères vont à notre encadreur Mme. Himeur, pour ses précieux conseils, sa disponibilité et son suivi rigoureux tout au long de ce mémoire.</w:t>
      </w:r>
    </w:p>
    <w:p>
      <w:pPr>
        <w:pStyle w:val="BodyText"/>
        <w:spacing w:after="120" w:before="0"/>
      </w:pPr>
      <w:r>
        <w:rPr>
          <w:rFonts w:ascii="Times New Roman" w:hAnsi="Times New Roman"/>
          <w:b w:val="0"/>
          <w:i w:val="0"/>
          <w:sz w:val="24"/>
        </w:rPr>
        <w:t>Nous remercions également M. Reda Benbouzid, CEO de BEYN, et l'ensemble du personnel de l'entreprise pour leur accueil chaleureux et leur collaboration durant notre stage. Leur expertise dans les solutions bancaires (WimPay, SELA, KANTARA) a été une source d'apprentissage inestimable.</w:t>
      </w:r>
    </w:p>
    <w:p>
      <w:pPr>
        <w:pStyle w:val="BodyText"/>
        <w:spacing w:after="120" w:before="0"/>
      </w:pPr>
      <w:r>
        <w:rPr>
          <w:rFonts w:ascii="Times New Roman" w:hAnsi="Times New Roman"/>
          <w:b w:val="0"/>
          <w:i w:val="0"/>
          <w:sz w:val="24"/>
        </w:rPr>
        <w:t>Enfin, nous adressons nos remerciements à tous les membres du jury pour l'honneur qu'ils nous font en acceptant d'évaluer ce travail.</w:t>
      </w:r>
    </w:p>
    <w:p>
      <w:pPr>
        <w:jc w:val="right"/>
      </w:pPr>
      <w:r>
        <w:rPr>
          <w:i/>
        </w:rPr>
        <w:t>Abdelmadjid K., Khaled Wassim D.</w:t>
      </w:r>
    </w:p>
    <w:p>
      <w:pPr>
        <w:sectPr>
          <w:pgSz w:w="12240" w:h="15840"/>
          <w:pgMar w:top="1417" w:right="1134" w:bottom="1417" w:left="1701" w:header="720" w:footer="720" w:gutter="0"/>
          <w:cols w:space="720"/>
          <w:docGrid w:linePitch="360"/>
        </w:sectPr>
      </w:pPr>
    </w:p>
    <w:p>
      <w:pPr>
        <w:pStyle w:val="Heading1"/>
      </w:pPr>
      <w:r>
        <w:t>Introduction Générale</w:t>
      </w:r>
    </w:p>
    <w:p>
      <w:pPr>
        <w:pStyle w:val="BodyText"/>
        <w:spacing w:after="120" w:before="240"/>
      </w:pPr>
      <w:r>
        <w:rPr>
          <w:rFonts w:ascii="Times New Roman" w:hAnsi="Times New Roman"/>
          <w:b w:val="0"/>
          <w:i w:val="0"/>
          <w:sz w:val="24"/>
        </w:rPr>
        <w:t>L'évolution rapide des technologies financières (fintech) transforme profondément les modes d'interaction entre les institutions bancaires et leurs clients. En Algérie, cette mutation s'accélère sous l'impulsion de la Banque d'Algérie et des réformes réglementaires visant à promouvoir l'inclusion financière et à moderniser le système de paiement national.</w:t>
      </w:r>
    </w:p>
    <w:p>
      <w:pPr>
        <w:pStyle w:val="BodyText"/>
        <w:spacing w:after="120" w:before="0"/>
      </w:pPr>
      <w:r>
        <w:rPr>
          <w:rFonts w:ascii="Times New Roman" w:hAnsi="Times New Roman"/>
          <w:b w:val="0"/>
          <w:i w:val="0"/>
          <w:sz w:val="24"/>
        </w:rPr>
        <w:t>Dans ce contexte, les portefeuilles électroniques (e-wallets) s'imposent comme un levier stratégique. Ils permettent aux banques d'offrir à leurs clients des services de paiement dématérialisés, des transferts instantanés de pair à pair (P2P), la gestion de cartes virtuelles sécurisées, et des outils d'analyse financière personnalisée, le tout accessible depuis un smartphone.</w:t>
      </w:r>
    </w:p>
    <w:p>
      <w:pPr>
        <w:pStyle w:val="BodyText"/>
        <w:spacing w:after="120" w:before="0"/>
      </w:pPr>
      <w:r>
        <w:rPr>
          <w:rFonts w:ascii="Times New Roman" w:hAnsi="Times New Roman"/>
          <w:b w:val="0"/>
          <w:i w:val="0"/>
          <w:sz w:val="24"/>
        </w:rPr>
        <w:t>C'est dans cette perspective que s'inscrit TrustDesk, réalisé au sein de BEYN — un acteur majeur de la fintech algérienne. La problématique centrale de ce mémoire est :</w:t>
      </w:r>
    </w:p>
    <w:p>
      <w:pPr>
        <w:pStyle w:val="BodyText"/>
        <w:spacing w:after="120" w:before="0"/>
      </w:pPr>
      <w:r>
        <w:rPr>
          <w:rFonts w:ascii="Times New Roman" w:hAnsi="Times New Roman"/>
          <w:b/>
          <w:i w:val="0"/>
          <w:sz w:val="24"/>
        </w:rPr>
        <w:t>« Comment concevoir et réaliser une plateforme web et mobile de portefeuille électronique sécurisé, intégrant la vérification d'identité numérique (eKYC), le chiffrement asymétrique des données de cartes, et un système de triage intelligent par IA, destinée aux institutions bancaires algériennes ? »</w:t>
      </w:r>
    </w:p>
    <w:p>
      <w:pPr>
        <w:pStyle w:val="BodyText"/>
        <w:spacing w:after="120" w:before="0"/>
      </w:pPr>
      <w:r>
        <w:rPr>
          <w:rFonts w:ascii="Times New Roman" w:hAnsi="Times New Roman"/>
          <w:b w:val="0"/>
          <w:i w:val="0"/>
          <w:sz w:val="24"/>
        </w:rPr>
        <w:t>Notre mémoire s'articule autour de quatre chapitres :</w:t>
      </w:r>
    </w:p>
    <w:p>
      <w:pPr>
        <w:pStyle w:val="ListParagraph"/>
        <w:spacing w:after="120"/>
        <w:numPr>
          <w:ilvl w:val="0"/>
          <w:numId w:val="1"/>
        </w:numPr>
      </w:pPr>
      <w:r>
        <w:rPr>
          <w:rFonts w:ascii="Times New Roman" w:hAnsi="Times New Roman"/>
          <w:sz w:val="24"/>
        </w:rPr>
        <w:t>Chapitre I — Étude Préalable : présentation de BEYN, contexte fintech algérien, problématique et méthodologie.</w:t>
      </w:r>
    </w:p>
    <w:p>
      <w:pPr>
        <w:pStyle w:val="ListParagraph"/>
        <w:spacing w:after="120"/>
        <w:numPr>
          <w:ilvl w:val="0"/>
          <w:numId w:val="1"/>
        </w:numPr>
      </w:pPr>
      <w:r>
        <w:rPr>
          <w:rFonts w:ascii="Times New Roman" w:hAnsi="Times New Roman"/>
          <w:sz w:val="24"/>
        </w:rPr>
        <w:t>Chapitre II — Analyse et Spécification des Besoins : acteurs, exigences fonctionnelles/non-fonctionnelles, modélisation UML.</w:t>
      </w:r>
    </w:p>
    <w:p>
      <w:pPr>
        <w:pStyle w:val="ListParagraph"/>
        <w:spacing w:after="120"/>
        <w:numPr>
          <w:ilvl w:val="0"/>
          <w:numId w:val="1"/>
        </w:numPr>
      </w:pPr>
      <w:r>
        <w:rPr>
          <w:rFonts w:ascii="Times New Roman" w:hAnsi="Times New Roman"/>
          <w:sz w:val="24"/>
        </w:rPr>
        <w:t>Chapitre III — Conception : architecture trois tiers, modèle de données (MCD/MLD), diagrammes de classes et de séquence.</w:t>
      </w:r>
    </w:p>
    <w:p>
      <w:pPr>
        <w:pStyle w:val="ListParagraph"/>
        <w:spacing w:after="120"/>
        <w:numPr>
          <w:ilvl w:val="0"/>
          <w:numId w:val="1"/>
        </w:numPr>
      </w:pPr>
      <w:r>
        <w:rPr>
          <w:rFonts w:ascii="Times New Roman" w:hAnsi="Times New Roman"/>
          <w:sz w:val="24"/>
        </w:rPr>
        <w:t>Chapitre IV — Réalisation : environnement technique, interfaces réalisées, tests et validation.</w:t>
      </w:r>
    </w:p>
    <w:p>
      <w:pPr>
        <w:sectPr>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2" name="Picture 2"/>
            <wp:cNvGraphicFramePr>
              <a:graphicFrameLocks noChangeAspect="1"/>
            </wp:cNvGraphicFramePr>
            <a:graphic>
              <a:graphicData uri="http://schemas.openxmlformats.org/drawingml/2006/picture">
                <pic:pic>
                  <pic:nvPicPr>
                    <pic:cNvPr id="0" name="ch1_cover.png"/>
                    <pic:cNvPicPr/>
                  </pic:nvPicPr>
                  <pic:blipFill>
                    <a:blip r:embed="rId10"/>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2"/>
      </w:pPr>
      <w:r>
        <w:t>Introduction</w:t>
      </w:r>
    </w:p>
    <w:p>
      <w:pPr>
        <w:pStyle w:val="BodyText"/>
        <w:spacing w:after="120" w:before="240"/>
      </w:pPr>
      <w:r>
        <w:rPr>
          <w:rFonts w:ascii="Times New Roman" w:hAnsi="Times New Roman"/>
          <w:b w:val="0"/>
          <w:i w:val="0"/>
          <w:sz w:val="24"/>
        </w:rPr>
        <w:t>Ce premier chapitre présente l'organisme d'accueil BEYN, le contexte du marché fintech algérien dans lequel s'inscrit notre projet, la problématique identifiée, ainsi que la méthodologie de développement adoptée.</w:t>
      </w:r>
    </w:p>
    <w:p>
      <w:pPr>
        <w:pStyle w:val="Heading2"/>
      </w:pPr>
      <w:r>
        <w:t>1.1  Présentation de l'organisme d'accueil : BEYN</w:t>
      </w:r>
    </w:p>
    <w:p>
      <w:pPr>
        <w:pStyle w:val="BodyText"/>
        <w:spacing w:after="120" w:before="0"/>
      </w:pPr>
      <w:r>
        <w:rPr>
          <w:rFonts w:ascii="Times New Roman" w:hAnsi="Times New Roman"/>
          <w:b w:val="0"/>
          <w:i w:val="0"/>
          <w:sz w:val="24"/>
        </w:rPr>
        <w:t>Fondée en 2004 et basée à Chéraga (Alger), BEYN est une entreprise spécialisée dans la conception et le développement de solutions technologiques pour les institutions bancaires et financières algériennes. Dirigée par M. Reda Benbouzid, elle se positionne comme un partenaire technologique stratégique pour les banques partenaires (BDL, BNA, Al Salam Bank Algeria).</w:t>
      </w:r>
    </w:p>
    <w:p>
      <w:pPr>
        <w:pStyle w:val="BodyText"/>
        <w:spacing w:after="120" w:before="0"/>
      </w:pPr>
      <w:r>
        <w:rPr>
          <w:rFonts w:ascii="Times New Roman" w:hAnsi="Times New Roman"/>
          <w:b w:val="0"/>
          <w:i w:val="0"/>
          <w:sz w:val="24"/>
        </w:rPr>
        <w:t>Les plateformes phares de BEYN comprennent :</w:t>
      </w:r>
    </w:p>
    <w:p>
      <w:pPr>
        <w:pStyle w:val="ListParagraph"/>
        <w:spacing w:after="120"/>
        <w:numPr>
          <w:ilvl w:val="0"/>
          <w:numId w:val="1"/>
        </w:numPr>
      </w:pPr>
      <w:r>
        <w:rPr>
          <w:rFonts w:ascii="Times New Roman" w:hAnsi="Times New Roman"/>
          <w:sz w:val="24"/>
        </w:rPr>
        <w:t>WimPay : solution leader de paiement mobile par QR code, permettant les transferts P2P et le paiement de factures.</w:t>
      </w:r>
    </w:p>
    <w:p>
      <w:pPr>
        <w:pStyle w:val="ListParagraph"/>
        <w:spacing w:after="120"/>
        <w:numPr>
          <w:ilvl w:val="0"/>
          <w:numId w:val="1"/>
        </w:numPr>
      </w:pPr>
      <w:r>
        <w:rPr>
          <w:rFonts w:ascii="Times New Roman" w:hAnsi="Times New Roman"/>
          <w:sz w:val="24"/>
        </w:rPr>
        <w:t>SELA : plateforme de banque digitale omnicanale, orientée retail banking.</w:t>
      </w:r>
    </w:p>
    <w:p>
      <w:pPr>
        <w:pStyle w:val="ListParagraph"/>
        <w:spacing w:after="120"/>
        <w:numPr>
          <w:ilvl w:val="0"/>
          <w:numId w:val="1"/>
        </w:numPr>
      </w:pPr>
      <w:r>
        <w:rPr>
          <w:rFonts w:ascii="Times New Roman" w:hAnsi="Times New Roman"/>
          <w:sz w:val="24"/>
        </w:rPr>
        <w:t>KANTARA : solution de corporate banking et de passerelles de paiement sécurisées.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Plateforme</w:t>
            </w:r>
          </w:p>
        </w:tc>
        <w:tc>
          <w:tcPr>
            <w:tcW w:type="dxa" w:w="3135"/>
            <w:shd w:val="clear" w:color="auto" w:fill="003366"/>
          </w:tcPr>
          <w:p>
            <w:pPr>
              <w:jc w:val="center"/>
            </w:pPr>
            <w:r>
              <w:rPr>
                <w:rFonts w:ascii="Times New Roman" w:hAnsi="Times New Roman"/>
                <w:b/>
                <w:color w:val="FFFFFF"/>
                <w:sz w:val="22"/>
              </w:rPr>
              <w:t>Cible</w:t>
            </w:r>
          </w:p>
        </w:tc>
        <w:tc>
          <w:tcPr>
            <w:tcW w:type="dxa" w:w="3135"/>
            <w:shd w:val="clear" w:color="auto" w:fill="003366"/>
          </w:tcPr>
          <w:p>
            <w:pPr>
              <w:jc w:val="center"/>
            </w:pPr>
            <w:r>
              <w:rPr>
                <w:rFonts w:ascii="Times New Roman" w:hAnsi="Times New Roman"/>
                <w:b/>
                <w:color w:val="FFFFFF"/>
                <w:sz w:val="22"/>
              </w:rPr>
              <w:t>Fonctionnalité Principale</w:t>
            </w:r>
          </w:p>
        </w:tc>
      </w:tr>
      <w:tr>
        <w:tc>
          <w:tcPr>
            <w:tcW w:type="dxa" w:w="3135"/>
          </w:tcPr>
          <w:p>
            <w:pPr>
              <w:jc w:val="center"/>
            </w:pPr>
            <w:r>
              <w:rPr>
                <w:rFonts w:ascii="Times New Roman" w:hAnsi="Times New Roman"/>
                <w:sz w:val="22"/>
              </w:rPr>
              <w:t>WimPay</w:t>
            </w:r>
          </w:p>
        </w:tc>
        <w:tc>
          <w:tcPr>
            <w:tcW w:type="dxa" w:w="3135"/>
          </w:tcPr>
          <w:p>
            <w:pPr>
              <w:jc w:val="center"/>
            </w:pPr>
            <w:r>
              <w:rPr>
                <w:rFonts w:ascii="Times New Roman" w:hAnsi="Times New Roman"/>
                <w:sz w:val="22"/>
              </w:rPr>
              <w:t>Grand public</w:t>
            </w:r>
          </w:p>
        </w:tc>
        <w:tc>
          <w:tcPr>
            <w:tcW w:type="dxa" w:w="3135"/>
          </w:tcPr>
          <w:p>
            <w:pPr>
              <w:jc w:val="center"/>
            </w:pPr>
            <w:r>
              <w:rPr>
                <w:rFonts w:ascii="Times New Roman" w:hAnsi="Times New Roman"/>
                <w:sz w:val="22"/>
              </w:rPr>
              <w:t>Paiement QR code, P2P</w:t>
            </w:r>
          </w:p>
        </w:tc>
      </w:tr>
      <w:tr>
        <w:tc>
          <w:tcPr>
            <w:tcW w:type="dxa" w:w="3135"/>
            <w:shd w:val="clear" w:color="auto" w:fill="F0F4F8"/>
          </w:tcPr>
          <w:p>
            <w:pPr>
              <w:jc w:val="center"/>
            </w:pPr>
            <w:r>
              <w:rPr>
                <w:rFonts w:ascii="Times New Roman" w:hAnsi="Times New Roman"/>
                <w:sz w:val="22"/>
              </w:rPr>
              <w:t>SELA</w:t>
            </w:r>
          </w:p>
        </w:tc>
        <w:tc>
          <w:tcPr>
            <w:tcW w:type="dxa" w:w="3135"/>
            <w:shd w:val="clear" w:color="auto" w:fill="F0F4F8"/>
          </w:tcPr>
          <w:p>
            <w:pPr>
              <w:jc w:val="center"/>
            </w:pPr>
            <w:r>
              <w:rPr>
                <w:rFonts w:ascii="Times New Roman" w:hAnsi="Times New Roman"/>
                <w:sz w:val="22"/>
              </w:rPr>
              <w:t>Retail banking</w:t>
            </w:r>
          </w:p>
        </w:tc>
        <w:tc>
          <w:tcPr>
            <w:tcW w:type="dxa" w:w="3135"/>
            <w:shd w:val="clear" w:color="auto" w:fill="F0F4F8"/>
          </w:tcPr>
          <w:p>
            <w:pPr>
              <w:jc w:val="center"/>
            </w:pPr>
            <w:r>
              <w:rPr>
                <w:rFonts w:ascii="Times New Roman" w:hAnsi="Times New Roman"/>
                <w:sz w:val="22"/>
              </w:rPr>
              <w:t>Banque digitale omnicanale</w:t>
            </w:r>
          </w:p>
        </w:tc>
      </w:tr>
      <w:tr>
        <w:tc>
          <w:tcPr>
            <w:tcW w:type="dxa" w:w="3135"/>
          </w:tcPr>
          <w:p>
            <w:pPr>
              <w:jc w:val="center"/>
            </w:pPr>
            <w:r>
              <w:rPr>
                <w:rFonts w:ascii="Times New Roman" w:hAnsi="Times New Roman"/>
                <w:sz w:val="22"/>
              </w:rPr>
              <w:t>KANTARA</w:t>
            </w:r>
          </w:p>
        </w:tc>
        <w:tc>
          <w:tcPr>
            <w:tcW w:type="dxa" w:w="3135"/>
          </w:tcPr>
          <w:p>
            <w:pPr>
              <w:jc w:val="center"/>
            </w:pPr>
            <w:r>
              <w:rPr>
                <w:rFonts w:ascii="Times New Roman" w:hAnsi="Times New Roman"/>
                <w:sz w:val="22"/>
              </w:rPr>
              <w:t>Corporate banking</w:t>
            </w:r>
          </w:p>
        </w:tc>
        <w:tc>
          <w:tcPr>
            <w:tcW w:type="dxa" w:w="3135"/>
          </w:tcPr>
          <w:p>
            <w:pPr>
              <w:jc w:val="center"/>
            </w:pPr>
            <w:r>
              <w:rPr>
                <w:rFonts w:ascii="Times New Roman" w:hAnsi="Times New Roman"/>
                <w:sz w:val="22"/>
              </w:rPr>
              <w:t>Passerelles de paiement sécurisées</w:t>
            </w:r>
          </w:p>
        </w:tc>
      </w:tr>
    </w:tbl>
    <w:p>
      <w:pPr>
        <w:spacing w:after="200" w:before="0" w:line="360" w:lineRule="auto"/>
        <w:jc w:val="center"/>
      </w:pPr>
      <w:r>
        <w:rPr>
          <w:rFonts w:ascii="Times New Roman" w:hAnsi="Times New Roman"/>
          <w:b/>
          <w:sz w:val="22"/>
        </w:rPr>
        <w:t>Tableau N°1 : Principales solutions de BEYN</w:t>
      </w:r>
    </w:p>
    <w:p>
      <w:pPr>
        <w:pStyle w:val="Heading2"/>
      </w:pPr>
      <w:r>
        <w:t>1.2  Contexte et Motivations</w:t>
      </w:r>
    </w:p>
    <w:p>
      <w:pPr>
        <w:pStyle w:val="BodyText"/>
        <w:spacing w:after="120" w:before="0"/>
      </w:pPr>
      <w:r>
        <w:rPr>
          <w:rFonts w:ascii="Times New Roman" w:hAnsi="Times New Roman"/>
          <w:b w:val="0"/>
          <w:i w:val="0"/>
          <w:sz w:val="24"/>
        </w:rPr>
        <w:t>Malgré les progrès de la digitalisation bancaire en Algérie, plusieurs lacunes persistent dans les solutions disponibles : absence d'un parcours eKYC entièrement automatisé, sécurité insuffisante pour les cartes virtuelles (pas de chiffrement asymétrique), et absence de détection de fraude par intelligence artificielle en temps réel. TrustDesk naît pour combler ces manques.</w:t>
      </w:r>
    </w:p>
    <w:p>
      <w:pPr>
        <w:pStyle w:val="Heading2"/>
      </w:pPr>
      <w:r>
        <w:t>1.3  Présentation du Projet TrustDesk</w:t>
      </w:r>
    </w:p>
    <w:p>
      <w:pPr>
        <w:pStyle w:val="BodyText"/>
        <w:spacing w:after="120" w:before="0"/>
      </w:pPr>
      <w:r>
        <w:rPr>
          <w:rFonts w:ascii="Times New Roman" w:hAnsi="Times New Roman"/>
          <w:b w:val="0"/>
          <w:i w:val="0"/>
          <w:sz w:val="24"/>
        </w:rPr>
        <w:t>TrustDesk est une plateforme intégrée de portefeuille électronique sécurisé. Elle se compose de trois composants :</w:t>
      </w:r>
    </w:p>
    <w:p>
      <w:pPr>
        <w:pStyle w:val="ListParagraph"/>
        <w:spacing w:after="120"/>
        <w:numPr>
          <w:ilvl w:val="0"/>
          <w:numId w:val="1"/>
        </w:numPr>
      </w:pPr>
      <w:r>
        <w:rPr>
          <w:rFonts w:ascii="Times New Roman" w:hAnsi="Times New Roman"/>
          <w:sz w:val="24"/>
        </w:rPr>
        <w:t>Une API RESTful centralisée (Laravel 11 / PHP 8.2).</w:t>
      </w:r>
    </w:p>
    <w:p>
      <w:pPr>
        <w:pStyle w:val="ListParagraph"/>
        <w:spacing w:after="120"/>
        <w:numPr>
          <w:ilvl w:val="0"/>
          <w:numId w:val="1"/>
        </w:numPr>
      </w:pPr>
      <w:r>
        <w:rPr>
          <w:rFonts w:ascii="Times New Roman" w:hAnsi="Times New Roman"/>
          <w:sz w:val="24"/>
        </w:rPr>
        <w:t>Un tableau de bord d'administration web (React.js 18 / TypeScript).</w:t>
      </w:r>
    </w:p>
    <w:p>
      <w:pPr>
        <w:pStyle w:val="ListParagraph"/>
        <w:spacing w:after="120"/>
        <w:numPr>
          <w:ilvl w:val="0"/>
          <w:numId w:val="1"/>
        </w:numPr>
      </w:pPr>
      <w:r>
        <w:rPr>
          <w:rFonts w:ascii="Times New Roman" w:hAnsi="Times New Roman"/>
          <w:sz w:val="24"/>
        </w:rPr>
        <w:t>Une application mobile cross-platform (Flutter 3 / Dart / Riverpod 3.x).</w:t>
      </w:r>
    </w:p>
    <w:p>
      <w:pPr>
        <w:pStyle w:val="Heading2"/>
      </w:pPr>
      <w:r>
        <w:t>1.4  Méthodologie : Agile Scrum</w:t>
      </w:r>
    </w:p>
    <w:p>
      <w:pPr>
        <w:pStyle w:val="BodyText"/>
        <w:spacing w:after="120" w:before="0"/>
      </w:pPr>
      <w:r>
        <w:rPr>
          <w:rFonts w:ascii="Times New Roman" w:hAnsi="Times New Roman"/>
          <w:b w:val="0"/>
          <w:i w:val="0"/>
          <w:sz w:val="24"/>
        </w:rPr>
        <w:t>Nous avons adopté la méthode Agile Scrum, permettant un développement itératif par sprints de deux semaines. Chaque sprint a permis de livrer incrementalement les fonctionnalités : authentification et eKYC (Sprint 1), portefeuille et transactions (Sprint 2), cartes virtuelles (Sprint 3), triage IA et administration (Sprint 4).</w:t>
      </w:r>
    </w:p>
    <w:p>
      <w:pPr>
        <w:pStyle w:val="Heading2"/>
      </w:pPr>
      <w:r>
        <w:t>Conclusion</w:t>
      </w:r>
    </w:p>
    <w:p>
      <w:pPr>
        <w:pStyle w:val="BodyText"/>
        <w:spacing w:after="120" w:before="0"/>
      </w:pPr>
      <w:r>
        <w:rPr>
          <w:rFonts w:ascii="Times New Roman" w:hAnsi="Times New Roman"/>
          <w:b w:val="0"/>
          <w:i w:val="0"/>
          <w:sz w:val="24"/>
        </w:rPr>
        <w:t>Ce chapitre a posé le cadre de notre travail : un projet ambitieux, réalisé au sein d'un acteur reconnu de la fintech algérienne, visant à doter les banques partenaires d'une solution e-wallet moderne, sécurisée et intelligente. Le chapitre suivant formalise les besoins fonctionnels et non fonctionnels identifiés.</w:t>
      </w:r>
    </w:p>
    <w:p>
      <w:pPr>
        <w:sectPr>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3" name="Picture 3"/>
            <wp:cNvGraphicFramePr>
              <a:graphicFrameLocks noChangeAspect="1"/>
            </wp:cNvGraphicFramePr>
            <a:graphic>
              <a:graphicData uri="http://schemas.openxmlformats.org/drawingml/2006/picture">
                <pic:pic>
                  <pic:nvPicPr>
                    <pic:cNvPr id="0" name="ch2_cover.png"/>
                    <pic:cNvPicPr/>
                  </pic:nvPicPr>
                  <pic:blipFill>
                    <a:blip r:embed="rId11"/>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2"/>
      </w:pPr>
      <w:r>
        <w:t>Introduction</w:t>
      </w:r>
    </w:p>
    <w:p>
      <w:pPr>
        <w:pStyle w:val="BodyText"/>
        <w:spacing w:after="120" w:before="240"/>
      </w:pPr>
      <w:r>
        <w:rPr>
          <w:rFonts w:ascii="Times New Roman" w:hAnsi="Times New Roman"/>
          <w:b w:val="0"/>
          <w:i w:val="0"/>
          <w:sz w:val="24"/>
        </w:rPr>
        <w:t>Ce chapitre est consacré à l'analyse détaillée des besoins de la plateforme TrustDesk. Nous identifierons les acteurs du système, formaliserons les exigences fonctionnelles et non fonctionnelles, et présenterons les diagrammes UML modélisant le comportement attendu.</w:t>
      </w:r>
    </w:p>
    <w:p>
      <w:pPr>
        <w:pStyle w:val="Heading2"/>
      </w:pPr>
      <w:r>
        <w:t>2.1  Identification des Acteurs</w:t>
      </w:r>
    </w:p>
    <w:p>
      <w:pPr>
        <w:pStyle w:val="BodyText"/>
        <w:spacing w:after="120" w:before="0"/>
      </w:pPr>
      <w:r>
        <w:rPr>
          <w:rFonts w:ascii="Times New Roman" w:hAnsi="Times New Roman"/>
          <w:b w:val="0"/>
          <w:i w:val="0"/>
          <w:sz w:val="24"/>
        </w:rPr>
        <w:t>La plateforme TrustDesk met en interaction trois catégories d'acteurs :</w:t>
      </w:r>
    </w:p>
    <w:p>
      <w:pPr>
        <w:pStyle w:val="Heading3"/>
      </w:pPr>
      <w:r>
        <w:t>Acteur 1 : Client (Utilisateur Bancaire)</w:t>
      </w:r>
    </w:p>
    <w:p>
      <w:pPr>
        <w:pStyle w:val="BodyText"/>
        <w:spacing w:after="120" w:before="0"/>
      </w:pPr>
      <w:r>
        <w:rPr>
          <w:rFonts w:ascii="Times New Roman" w:hAnsi="Times New Roman"/>
          <w:b w:val="0"/>
          <w:i w:val="0"/>
          <w:sz w:val="24"/>
        </w:rPr>
        <w:t>Le client est l'utilisateur final du portefeuille électronique. Il accède à la plateforme via l'application mobile Flutter. Ses interactions principales incluent : inscription avec vérification eKYC, gestion du portefeuille, transferts P2P, paiements QR code, gestion des cartes virtuelles, et consultation des insights financiers.</w:t>
      </w:r>
    </w:p>
    <w:p>
      <w:pPr>
        <w:pStyle w:val="Heading3"/>
      </w:pPr>
      <w:r>
        <w:t>Acteur 2 : Administrateur</w:t>
      </w:r>
    </w:p>
    <w:p>
      <w:pPr>
        <w:pStyle w:val="BodyText"/>
        <w:spacing w:after="120" w:before="0"/>
      </w:pPr>
      <w:r>
        <w:rPr>
          <w:rFonts w:ascii="Times New Roman" w:hAnsi="Times New Roman"/>
          <w:b w:val="0"/>
          <w:i w:val="0"/>
          <w:sz w:val="24"/>
        </w:rPr>
        <w:t>L'administrateur est le responsable bancaire ou l'opérateur BEYN qui supervise la plateforme via le tableau de bord web React.js. Il gère les comptes clients, valide les dossiers KYC, suit les incidents de sécurité, génère des rapports d'audit et monitore les KPIs en temps réel.</w:t>
      </w:r>
    </w:p>
    <w:p>
      <w:pPr>
        <w:pStyle w:val="Heading3"/>
      </w:pPr>
      <w:r>
        <w:t>Acteur 3 : Système (Moteur IA + API)</w:t>
      </w:r>
    </w:p>
    <w:p>
      <w:pPr>
        <w:pStyle w:val="BodyText"/>
        <w:spacing w:after="120" w:before="0"/>
      </w:pPr>
      <w:r>
        <w:rPr>
          <w:rFonts w:ascii="Times New Roman" w:hAnsi="Times New Roman"/>
          <w:b w:val="0"/>
          <w:i w:val="0"/>
          <w:sz w:val="24"/>
        </w:rPr>
        <w:t>Le système représente les composants automatisés de la plateforme : triage intelligent des requêtes par IA, détection automatique d'anomalies transactionnelles, envoi de notifications push, tokenisation des données de carte, et journalisation dans la piste d'audit.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Pr>
                <w:rFonts w:ascii="Times New Roman" w:hAnsi="Times New Roman"/>
                <w:b/>
                <w:color w:val="FFFFFF"/>
                <w:sz w:val="22"/>
              </w:rPr>
              <w:t>Acteur</w:t>
            </w:r>
          </w:p>
        </w:tc>
        <w:tc>
          <w:tcPr>
            <w:tcW w:type="dxa" w:w="2351"/>
            <w:shd w:val="clear" w:color="auto" w:fill="003366"/>
          </w:tcPr>
          <w:p>
            <w:pPr>
              <w:jc w:val="center"/>
            </w:pPr>
            <w:r>
              <w:rPr>
                <w:rFonts w:ascii="Times New Roman" w:hAnsi="Times New Roman"/>
                <w:b/>
                <w:color w:val="FFFFFF"/>
                <w:sz w:val="22"/>
              </w:rPr>
              <w:t>Type</w:t>
            </w:r>
          </w:p>
        </w:tc>
        <w:tc>
          <w:tcPr>
            <w:tcW w:type="dxa" w:w="2351"/>
            <w:shd w:val="clear" w:color="auto" w:fill="003366"/>
          </w:tcPr>
          <w:p>
            <w:pPr>
              <w:jc w:val="center"/>
            </w:pPr>
            <w:r>
              <w:rPr>
                <w:rFonts w:ascii="Times New Roman" w:hAnsi="Times New Roman"/>
                <w:b/>
                <w:color w:val="FFFFFF"/>
                <w:sz w:val="22"/>
              </w:rPr>
              <w:t>Interface</w:t>
            </w:r>
          </w:p>
        </w:tc>
        <w:tc>
          <w:tcPr>
            <w:tcW w:type="dxa" w:w="2351"/>
            <w:shd w:val="clear" w:color="auto" w:fill="003366"/>
          </w:tcPr>
          <w:p>
            <w:pPr>
              <w:jc w:val="center"/>
            </w:pPr>
            <w:r>
              <w:rPr>
                <w:rFonts w:ascii="Times New Roman" w:hAnsi="Times New Roman"/>
                <w:b/>
                <w:color w:val="FFFFFF"/>
                <w:sz w:val="22"/>
              </w:rPr>
              <w:t>Responsabilité Principale</w:t>
            </w:r>
          </w:p>
        </w:tc>
      </w:tr>
      <w:tr>
        <w:tc>
          <w:tcPr>
            <w:tcW w:type="dxa" w:w="2351"/>
          </w:tcPr>
          <w:p>
            <w:pPr>
              <w:jc w:val="center"/>
            </w:pPr>
            <w:r>
              <w:rPr>
                <w:rFonts w:ascii="Times New Roman" w:hAnsi="Times New Roman"/>
                <w:sz w:val="22"/>
              </w:rPr>
              <w:t>Client</w:t>
            </w:r>
          </w:p>
        </w:tc>
        <w:tc>
          <w:tcPr>
            <w:tcW w:type="dxa" w:w="2351"/>
          </w:tcPr>
          <w:p>
            <w:pPr>
              <w:jc w:val="center"/>
            </w:pPr>
            <w:r>
              <w:rPr>
                <w:rFonts w:ascii="Times New Roman" w:hAnsi="Times New Roman"/>
                <w:sz w:val="22"/>
              </w:rPr>
              <w:t>Primaire</w:t>
            </w:r>
          </w:p>
        </w:tc>
        <w:tc>
          <w:tcPr>
            <w:tcW w:type="dxa" w:w="2351"/>
          </w:tcPr>
          <w:p>
            <w:pPr>
              <w:jc w:val="center"/>
            </w:pPr>
            <w:r>
              <w:rPr>
                <w:rFonts w:ascii="Times New Roman" w:hAnsi="Times New Roman"/>
                <w:sz w:val="22"/>
              </w:rPr>
              <w:t>Mobile (Flutter)</w:t>
            </w:r>
          </w:p>
        </w:tc>
        <w:tc>
          <w:tcPr>
            <w:tcW w:type="dxa" w:w="2351"/>
          </w:tcPr>
          <w:p>
            <w:pPr>
              <w:jc w:val="center"/>
            </w:pPr>
            <w:r>
              <w:rPr>
                <w:rFonts w:ascii="Times New Roman" w:hAnsi="Times New Roman"/>
                <w:sz w:val="22"/>
              </w:rPr>
              <w:t>Gestion du portefeuille et des transactions</w:t>
            </w:r>
          </w:p>
        </w:tc>
      </w:tr>
      <w:tr>
        <w:tc>
          <w:tcPr>
            <w:tcW w:type="dxa" w:w="2351"/>
            <w:shd w:val="clear" w:color="auto" w:fill="F0F4F8"/>
          </w:tcPr>
          <w:p>
            <w:pPr>
              <w:jc w:val="center"/>
            </w:pPr>
            <w:r>
              <w:rPr>
                <w:rFonts w:ascii="Times New Roman" w:hAnsi="Times New Roman"/>
                <w:sz w:val="22"/>
              </w:rPr>
              <w:t>Administrateur</w:t>
            </w:r>
          </w:p>
        </w:tc>
        <w:tc>
          <w:tcPr>
            <w:tcW w:type="dxa" w:w="2351"/>
            <w:shd w:val="clear" w:color="auto" w:fill="F0F4F8"/>
          </w:tcPr>
          <w:p>
            <w:pPr>
              <w:jc w:val="center"/>
            </w:pPr>
            <w:r>
              <w:rPr>
                <w:rFonts w:ascii="Times New Roman" w:hAnsi="Times New Roman"/>
                <w:sz w:val="22"/>
              </w:rPr>
              <w:t>Primaire</w:t>
            </w:r>
          </w:p>
        </w:tc>
        <w:tc>
          <w:tcPr>
            <w:tcW w:type="dxa" w:w="2351"/>
            <w:shd w:val="clear" w:color="auto" w:fill="F0F4F8"/>
          </w:tcPr>
          <w:p>
            <w:pPr>
              <w:jc w:val="center"/>
            </w:pPr>
            <w:r>
              <w:rPr>
                <w:rFonts w:ascii="Times New Roman" w:hAnsi="Times New Roman"/>
                <w:sz w:val="22"/>
              </w:rPr>
              <w:t>Web (React.js)</w:t>
            </w:r>
          </w:p>
        </w:tc>
        <w:tc>
          <w:tcPr>
            <w:tcW w:type="dxa" w:w="2351"/>
            <w:shd w:val="clear" w:color="auto" w:fill="F0F4F8"/>
          </w:tcPr>
          <w:p>
            <w:pPr>
              <w:jc w:val="center"/>
            </w:pPr>
            <w:r>
              <w:rPr>
                <w:rFonts w:ascii="Times New Roman" w:hAnsi="Times New Roman"/>
                <w:sz w:val="22"/>
              </w:rPr>
              <w:t>Supervision, gestion clients et sécurité</w:t>
            </w:r>
          </w:p>
        </w:tc>
      </w:tr>
      <w:tr>
        <w:tc>
          <w:tcPr>
            <w:tcW w:type="dxa" w:w="2351"/>
          </w:tcPr>
          <w:p>
            <w:pPr>
              <w:jc w:val="center"/>
            </w:pPr>
            <w:r>
              <w:rPr>
                <w:rFonts w:ascii="Times New Roman" w:hAnsi="Times New Roman"/>
                <w:sz w:val="22"/>
              </w:rPr>
              <w:t>Système IA</w:t>
            </w:r>
          </w:p>
        </w:tc>
        <w:tc>
          <w:tcPr>
            <w:tcW w:type="dxa" w:w="2351"/>
          </w:tcPr>
          <w:p>
            <w:pPr>
              <w:jc w:val="center"/>
            </w:pPr>
            <w:r>
              <w:rPr>
                <w:rFonts w:ascii="Times New Roman" w:hAnsi="Times New Roman"/>
                <w:sz w:val="22"/>
              </w:rPr>
              <w:t>Secondaire</w:t>
            </w:r>
          </w:p>
        </w:tc>
        <w:tc>
          <w:tcPr>
            <w:tcW w:type="dxa" w:w="2351"/>
          </w:tcPr>
          <w:p>
            <w:pPr>
              <w:jc w:val="center"/>
            </w:pPr>
            <w:r>
              <w:rPr>
                <w:rFonts w:ascii="Times New Roman" w:hAnsi="Times New Roman"/>
                <w:sz w:val="22"/>
              </w:rPr>
              <w:t>API (Laravel)</w:t>
            </w:r>
          </w:p>
        </w:tc>
        <w:tc>
          <w:tcPr>
            <w:tcW w:type="dxa" w:w="2351"/>
          </w:tcPr>
          <w:p>
            <w:pPr>
              <w:jc w:val="center"/>
            </w:pPr>
            <w:r>
              <w:rPr>
                <w:rFonts w:ascii="Times New Roman" w:hAnsi="Times New Roman"/>
                <w:sz w:val="22"/>
              </w:rPr>
              <w:t>Automatisation, triage IA et audit</w:t>
            </w:r>
          </w:p>
        </w:tc>
      </w:tr>
    </w:tbl>
    <w:p>
      <w:pPr>
        <w:spacing w:after="200" w:before="0" w:line="360" w:lineRule="auto"/>
        <w:jc w:val="center"/>
      </w:pPr>
      <w:r>
        <w:rPr>
          <w:rFonts w:ascii="Times New Roman" w:hAnsi="Times New Roman"/>
          <w:b/>
          <w:sz w:val="22"/>
        </w:rPr>
        <w:t>Tableau N°2 : Récapitulatif des acteurs du système</w:t>
      </w:r>
    </w:p>
    <w:p>
      <w:pPr>
        <w:pStyle w:val="Heading2"/>
      </w:pPr>
      <w:r>
        <w:t>2.2  Diagramme de Cas d'Utilisation Global</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N°1 : Diagramme de cas d'utilisation global – TrustDesk</w:t>
      </w:r>
    </w:p>
    <w:p>
      <w:pPr>
        <w:pStyle w:val="Heading2"/>
      </w:pPr>
      <w:r>
        <w:t>2.3  Spécification des Besoins Fonctionnels</w:t>
      </w:r>
    </w:p>
    <w:p>
      <w:pPr>
        <w:pStyle w:val="Heading3"/>
      </w:pPr>
      <w:r>
        <w:t>Module Authentification &amp; eKYC</w:t>
      </w:r>
    </w:p>
    <w:p>
      <w:pPr>
        <w:pStyle w:val="ListParagraph"/>
        <w:spacing w:after="120"/>
        <w:numPr>
          <w:ilvl w:val="0"/>
          <w:numId w:val="1"/>
        </w:numPr>
      </w:pPr>
      <w:r>
        <w:rPr>
          <w:rFonts w:ascii="Times New Roman" w:hAnsi="Times New Roman"/>
          <w:sz w:val="24"/>
        </w:rPr>
        <w:t>Inscription par email/téléphone avec vérification OTP.</w:t>
      </w:r>
    </w:p>
    <w:p>
      <w:pPr>
        <w:pStyle w:val="ListParagraph"/>
        <w:spacing w:after="120"/>
        <w:numPr>
          <w:ilvl w:val="0"/>
          <w:numId w:val="1"/>
        </w:numPr>
      </w:pPr>
      <w:r>
        <w:rPr>
          <w:rFonts w:ascii="Times New Roman" w:hAnsi="Times New Roman"/>
          <w:sz w:val="24"/>
        </w:rPr>
        <w:t>Connexion sécurisée (Sanctum token + biométrie sur mobile).</w:t>
      </w:r>
    </w:p>
    <w:p>
      <w:pPr>
        <w:pStyle w:val="ListParagraph"/>
        <w:spacing w:after="120"/>
        <w:numPr>
          <w:ilvl w:val="0"/>
          <w:numId w:val="1"/>
        </w:numPr>
      </w:pPr>
      <w:r>
        <w:rPr>
          <w:rFonts w:ascii="Times New Roman" w:hAnsi="Times New Roman"/>
          <w:sz w:val="24"/>
        </w:rPr>
        <w:t>Parcours eKYC : upload de pièce d'identité, selfie, détection de vivacité (liveness).</w:t>
      </w:r>
    </w:p>
    <w:p>
      <w:pPr>
        <w:pStyle w:val="ListParagraph"/>
        <w:spacing w:after="120"/>
        <w:numPr>
          <w:ilvl w:val="0"/>
          <w:numId w:val="1"/>
        </w:numPr>
      </w:pPr>
      <w:r>
        <w:rPr>
          <w:rFonts w:ascii="Times New Roman" w:hAnsi="Times New Roman"/>
          <w:sz w:val="24"/>
        </w:rPr>
        <w:t>Gestion des statuts KYC : en attente, vérifié, rejeté.</w:t>
      </w:r>
    </w:p>
    <w:p>
      <w:pPr>
        <w:pStyle w:val="ListParagraph"/>
        <w:spacing w:after="120"/>
        <w:numPr>
          <w:ilvl w:val="0"/>
          <w:numId w:val="1"/>
        </w:numPr>
      </w:pPr>
      <w:r>
        <w:rPr>
          <w:rFonts w:ascii="Times New Roman" w:hAnsi="Times New Roman"/>
          <w:sz w:val="24"/>
        </w:rPr>
        <w:t>Réinitialisation de mot de passe et déconnexion multi-appareils.</w:t>
      </w:r>
    </w:p>
    <w:p>
      <w:pPr>
        <w:pStyle w:val="Heading3"/>
      </w:pPr>
      <w:r>
        <w:t>Module Portefeuille &amp; Transactions</w:t>
      </w:r>
    </w:p>
    <w:p>
      <w:pPr>
        <w:pStyle w:val="ListParagraph"/>
        <w:spacing w:after="120"/>
        <w:numPr>
          <w:ilvl w:val="0"/>
          <w:numId w:val="1"/>
        </w:numPr>
      </w:pPr>
      <w:r>
        <w:rPr>
          <w:rFonts w:ascii="Times New Roman" w:hAnsi="Times New Roman"/>
          <w:sz w:val="24"/>
        </w:rPr>
        <w:t>Consultation du solde et de l'historique des transactions en temps réel.</w:t>
      </w:r>
    </w:p>
    <w:p>
      <w:pPr>
        <w:pStyle w:val="ListParagraph"/>
        <w:spacing w:after="120"/>
        <w:numPr>
          <w:ilvl w:val="0"/>
          <w:numId w:val="1"/>
        </w:numPr>
      </w:pPr>
      <w:r>
        <w:rPr>
          <w:rFonts w:ascii="Times New Roman" w:hAnsi="Times New Roman"/>
          <w:sz w:val="24"/>
        </w:rPr>
        <w:t>Transferts P2P entre utilisateurs de la plateforme.</w:t>
      </w:r>
    </w:p>
    <w:p>
      <w:pPr>
        <w:pStyle w:val="ListParagraph"/>
        <w:spacing w:after="120"/>
        <w:numPr>
          <w:ilvl w:val="0"/>
          <w:numId w:val="1"/>
        </w:numPr>
      </w:pPr>
      <w:r>
        <w:rPr>
          <w:rFonts w:ascii="Times New Roman" w:hAnsi="Times New Roman"/>
          <w:sz w:val="24"/>
        </w:rPr>
        <w:t>Rechargement du portefeuille (top-up) via intégration bancaire.</w:t>
      </w:r>
    </w:p>
    <w:p>
      <w:pPr>
        <w:pStyle w:val="ListParagraph"/>
        <w:spacing w:after="120"/>
        <w:numPr>
          <w:ilvl w:val="0"/>
          <w:numId w:val="1"/>
        </w:numPr>
      </w:pPr>
      <w:r>
        <w:rPr>
          <w:rFonts w:ascii="Times New Roman" w:hAnsi="Times New Roman"/>
          <w:sz w:val="24"/>
        </w:rPr>
        <w:t>Paiement de factures (téléphone, internet, électricité).</w:t>
      </w:r>
    </w:p>
    <w:p>
      <w:pPr>
        <w:pStyle w:val="ListParagraph"/>
        <w:spacing w:after="120"/>
        <w:numPr>
          <w:ilvl w:val="0"/>
          <w:numId w:val="1"/>
        </w:numPr>
      </w:pPr>
      <w:r>
        <w:rPr>
          <w:rFonts w:ascii="Times New Roman" w:hAnsi="Times New Roman"/>
          <w:sz w:val="24"/>
        </w:rPr>
        <w:t>Paiement par QR code chez les commerçants partenaires.</w:t>
      </w:r>
    </w:p>
    <w:p>
      <w:pPr>
        <w:pStyle w:val="ListParagraph"/>
        <w:spacing w:after="120"/>
        <w:numPr>
          <w:ilvl w:val="0"/>
          <w:numId w:val="1"/>
        </w:numPr>
      </w:pPr>
      <w:r>
        <w:rPr>
          <w:rFonts w:ascii="Times New Roman" w:hAnsi="Times New Roman"/>
          <w:sz w:val="24"/>
        </w:rPr>
        <w:t>Définition de limites de dépenses quotidiennes/mensuelles.</w:t>
      </w:r>
    </w:p>
    <w:p>
      <w:pPr>
        <w:pStyle w:val="Heading3"/>
      </w:pPr>
      <w:r>
        <w:t>Module Cartes Virtuelles</w:t>
      </w:r>
    </w:p>
    <w:p>
      <w:pPr>
        <w:pStyle w:val="ListParagraph"/>
        <w:spacing w:after="120"/>
        <w:numPr>
          <w:ilvl w:val="0"/>
          <w:numId w:val="1"/>
        </w:numPr>
      </w:pPr>
      <w:r>
        <w:rPr>
          <w:rFonts w:ascii="Times New Roman" w:hAnsi="Times New Roman"/>
          <w:sz w:val="24"/>
        </w:rPr>
        <w:t>Génération de cartes virtuelles avec chiffrement RSA-2048.</w:t>
      </w:r>
    </w:p>
    <w:p>
      <w:pPr>
        <w:pStyle w:val="ListParagraph"/>
        <w:spacing w:after="120"/>
        <w:numPr>
          <w:ilvl w:val="0"/>
          <w:numId w:val="1"/>
        </w:numPr>
      </w:pPr>
      <w:r>
        <w:rPr>
          <w:rFonts w:ascii="Times New Roman" w:hAnsi="Times New Roman"/>
          <w:sz w:val="24"/>
        </w:rPr>
        <w:t>Support de cartes jetables (disposable) à usage unique.</w:t>
      </w:r>
    </w:p>
    <w:p>
      <w:pPr>
        <w:pStyle w:val="ListParagraph"/>
        <w:spacing w:after="120"/>
        <w:numPr>
          <w:ilvl w:val="0"/>
          <w:numId w:val="1"/>
        </w:numPr>
      </w:pPr>
      <w:r>
        <w:rPr>
          <w:rFonts w:ascii="Times New Roman" w:hAnsi="Times New Roman"/>
          <w:sz w:val="24"/>
        </w:rPr>
        <w:t>Gel/dégel instantané de carte depuis l'application mobile.</w:t>
      </w:r>
    </w:p>
    <w:p>
      <w:pPr>
        <w:pStyle w:val="ListParagraph"/>
        <w:spacing w:after="120"/>
        <w:numPr>
          <w:ilvl w:val="0"/>
          <w:numId w:val="1"/>
        </w:numPr>
      </w:pPr>
      <w:r>
        <w:rPr>
          <w:rFonts w:ascii="Times New Roman" w:hAnsi="Times New Roman"/>
          <w:sz w:val="24"/>
        </w:rPr>
        <w:t>Tokenisation compatible Apple Wallet / Google Pay.</w:t>
      </w:r>
    </w:p>
    <w:p>
      <w:pPr>
        <w:pStyle w:val="Heading3"/>
      </w:pPr>
      <w:r>
        <w:t>Module Triage IA &amp; Sécurité</w:t>
      </w:r>
    </w:p>
    <w:p>
      <w:pPr>
        <w:pStyle w:val="ListParagraph"/>
        <w:spacing w:after="120"/>
        <w:numPr>
          <w:ilvl w:val="0"/>
          <w:numId w:val="1"/>
        </w:numPr>
      </w:pPr>
      <w:r>
        <w:rPr>
          <w:rFonts w:ascii="Times New Roman" w:hAnsi="Times New Roman"/>
          <w:sz w:val="24"/>
        </w:rPr>
        <w:t>Classificateur d'intention IA pour le routage automatique des requêtes.</w:t>
      </w:r>
    </w:p>
    <w:p>
      <w:pPr>
        <w:pStyle w:val="ListParagraph"/>
        <w:spacing w:after="120"/>
        <w:numPr>
          <w:ilvl w:val="0"/>
          <w:numId w:val="1"/>
        </w:numPr>
      </w:pPr>
      <w:r>
        <w:rPr>
          <w:rFonts w:ascii="Times New Roman" w:hAnsi="Times New Roman"/>
          <w:sz w:val="24"/>
        </w:rPr>
        <w:t>Détection d'anomalies transactionnelles (montant inhabituel, localisation suspecte).</w:t>
      </w:r>
    </w:p>
    <w:p>
      <w:pPr>
        <w:pStyle w:val="ListParagraph"/>
        <w:spacing w:after="120"/>
        <w:numPr>
          <w:ilvl w:val="0"/>
          <w:numId w:val="1"/>
        </w:numPr>
      </w:pPr>
      <w:r>
        <w:rPr>
          <w:rFonts w:ascii="Times New Roman" w:hAnsi="Times New Roman"/>
          <w:sz w:val="24"/>
        </w:rPr>
        <w:t>Gel préventif automatique du portefeuille en cas de suspicion.</w:t>
      </w:r>
    </w:p>
    <w:p>
      <w:pPr>
        <w:pStyle w:val="ListParagraph"/>
        <w:spacing w:after="120"/>
        <w:numPr>
          <w:ilvl w:val="0"/>
          <w:numId w:val="1"/>
        </w:numPr>
      </w:pPr>
      <w:r>
        <w:rPr>
          <w:rFonts w:ascii="Times New Roman" w:hAnsi="Times New Roman"/>
          <w:sz w:val="24"/>
        </w:rPr>
        <w:t>Piste d'audit complète et immuable pour toutes les opérations sensibles.</w:t>
      </w:r>
    </w:p>
    <w:p>
      <w:pPr>
        <w:pStyle w:val="Heading3"/>
      </w:pPr>
      <w:r>
        <w:t>Module Administration</w:t>
      </w:r>
    </w:p>
    <w:p>
      <w:pPr>
        <w:pStyle w:val="ListParagraph"/>
        <w:spacing w:after="120"/>
        <w:numPr>
          <w:ilvl w:val="0"/>
          <w:numId w:val="1"/>
        </w:numPr>
      </w:pPr>
      <w:r>
        <w:rPr>
          <w:rFonts w:ascii="Times New Roman" w:hAnsi="Times New Roman"/>
          <w:sz w:val="24"/>
        </w:rPr>
        <w:t>Dashboard avec KPIs en temps réel (utilisateurs actifs, volume de transactions, incidents).</w:t>
      </w:r>
    </w:p>
    <w:p>
      <w:pPr>
        <w:pStyle w:val="ListParagraph"/>
        <w:spacing w:after="120"/>
        <w:numPr>
          <w:ilvl w:val="0"/>
          <w:numId w:val="1"/>
        </w:numPr>
      </w:pPr>
      <w:r>
        <w:rPr>
          <w:rFonts w:ascii="Times New Roman" w:hAnsi="Times New Roman"/>
          <w:sz w:val="24"/>
        </w:rPr>
        <w:t>Gestion CRUD des clients avec filtres par statut KYC.</w:t>
      </w:r>
    </w:p>
    <w:p>
      <w:pPr>
        <w:pStyle w:val="ListParagraph"/>
        <w:spacing w:after="120"/>
        <w:numPr>
          <w:ilvl w:val="0"/>
          <w:numId w:val="1"/>
        </w:numPr>
      </w:pPr>
      <w:r>
        <w:rPr>
          <w:rFonts w:ascii="Times New Roman" w:hAnsi="Times New Roman"/>
          <w:sz w:val="24"/>
        </w:rPr>
        <w:t>Validation/rejet des documents eKYC.</w:t>
      </w:r>
    </w:p>
    <w:p>
      <w:pPr>
        <w:pStyle w:val="ListParagraph"/>
        <w:spacing w:after="120"/>
        <w:numPr>
          <w:ilvl w:val="0"/>
          <w:numId w:val="1"/>
        </w:numPr>
      </w:pPr>
      <w:r>
        <w:rPr>
          <w:rFonts w:ascii="Times New Roman" w:hAnsi="Times New Roman"/>
          <w:sz w:val="24"/>
        </w:rPr>
        <w:t>Gestion des incidents : création, assignation, suivi, clôture.</w:t>
      </w:r>
    </w:p>
    <w:p>
      <w:pPr>
        <w:pStyle w:val="ListParagraph"/>
        <w:spacing w:after="120"/>
        <w:numPr>
          <w:ilvl w:val="0"/>
          <w:numId w:val="1"/>
        </w:numPr>
      </w:pPr>
      <w:r>
        <w:rPr>
          <w:rFonts w:ascii="Times New Roman" w:hAnsi="Times New Roman"/>
          <w:sz w:val="24"/>
        </w:rPr>
        <w:t>Génération de rapports (clients, transactions, audit, tickets).</w:t>
      </w:r>
    </w:p>
    <w:p>
      <w:pPr>
        <w:pStyle w:val="Heading2"/>
      </w:pPr>
      <w:r>
        <w:t>2.4  Spécification des Besoins Non Fonctionnels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Exigence</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Sécurité</w:t>
            </w:r>
          </w:p>
        </w:tc>
        <w:tc>
          <w:tcPr>
            <w:tcW w:type="dxa" w:w="4702"/>
          </w:tcPr>
          <w:p>
            <w:pPr>
              <w:jc w:val="center"/>
            </w:pPr>
            <w:r>
              <w:rPr>
                <w:rFonts w:ascii="Times New Roman" w:hAnsi="Times New Roman"/>
                <w:sz w:val="22"/>
              </w:rPr>
              <w:t>Chiffrement RSA-2048/AES-256, conformité OWASP Top 10, PCI-DSS</w:t>
            </w:r>
          </w:p>
        </w:tc>
      </w:tr>
      <w:tr>
        <w:tc>
          <w:tcPr>
            <w:tcW w:type="dxa" w:w="4702"/>
            <w:shd w:val="clear" w:color="auto" w:fill="F0F4F8"/>
          </w:tcPr>
          <w:p>
            <w:pPr>
              <w:jc w:val="center"/>
            </w:pPr>
            <w:r>
              <w:rPr>
                <w:rFonts w:ascii="Times New Roman" w:hAnsi="Times New Roman"/>
                <w:sz w:val="22"/>
              </w:rPr>
              <w:t>Performance</w:t>
            </w:r>
          </w:p>
        </w:tc>
        <w:tc>
          <w:tcPr>
            <w:tcW w:type="dxa" w:w="4702"/>
            <w:shd w:val="clear" w:color="auto" w:fill="F0F4F8"/>
          </w:tcPr>
          <w:p>
            <w:pPr>
              <w:jc w:val="center"/>
            </w:pPr>
            <w:r>
              <w:rPr>
                <w:rFonts w:ascii="Times New Roman" w:hAnsi="Times New Roman"/>
                <w:sz w:val="22"/>
              </w:rPr>
              <w:t>Temps de réponse API &lt; 300ms pour 95% des requêtes</w:t>
            </w:r>
          </w:p>
        </w:tc>
      </w:tr>
      <w:tr>
        <w:tc>
          <w:tcPr>
            <w:tcW w:type="dxa" w:w="4702"/>
          </w:tcPr>
          <w:p>
            <w:pPr>
              <w:jc w:val="center"/>
            </w:pPr>
            <w:r>
              <w:rPr>
                <w:rFonts w:ascii="Times New Roman" w:hAnsi="Times New Roman"/>
                <w:sz w:val="22"/>
              </w:rPr>
              <w:t>Disponibilité</w:t>
            </w:r>
          </w:p>
        </w:tc>
        <w:tc>
          <w:tcPr>
            <w:tcW w:type="dxa" w:w="4702"/>
          </w:tcPr>
          <w:p>
            <w:pPr>
              <w:jc w:val="center"/>
            </w:pPr>
            <w:r>
              <w:rPr>
                <w:rFonts w:ascii="Times New Roman" w:hAnsi="Times New Roman"/>
                <w:sz w:val="22"/>
              </w:rPr>
              <w:t>Objectif de disponibilité de 99.9% (SLA bancaire)</w:t>
            </w:r>
          </w:p>
        </w:tc>
      </w:tr>
      <w:tr>
        <w:tc>
          <w:tcPr>
            <w:tcW w:type="dxa" w:w="4702"/>
            <w:shd w:val="clear" w:color="auto" w:fill="F0F4F8"/>
          </w:tcPr>
          <w:p>
            <w:pPr>
              <w:jc w:val="center"/>
            </w:pPr>
            <w:r>
              <w:rPr>
                <w:rFonts w:ascii="Times New Roman" w:hAnsi="Times New Roman"/>
                <w:sz w:val="22"/>
              </w:rPr>
              <w:t>Scalabilité</w:t>
            </w:r>
          </w:p>
        </w:tc>
        <w:tc>
          <w:tcPr>
            <w:tcW w:type="dxa" w:w="4702"/>
            <w:shd w:val="clear" w:color="auto" w:fill="F0F4F8"/>
          </w:tcPr>
          <w:p>
            <w:pPr>
              <w:jc w:val="center"/>
            </w:pPr>
            <w:r>
              <w:rPr>
                <w:rFonts w:ascii="Times New Roman" w:hAnsi="Times New Roman"/>
                <w:sz w:val="22"/>
              </w:rPr>
              <w:t>Architecture horizontalement extensible pour multi-banque</w:t>
            </w:r>
          </w:p>
        </w:tc>
      </w:tr>
      <w:tr>
        <w:tc>
          <w:tcPr>
            <w:tcW w:type="dxa" w:w="4702"/>
          </w:tcPr>
          <w:p>
            <w:pPr>
              <w:jc w:val="center"/>
            </w:pPr>
            <w:r>
              <w:rPr>
                <w:rFonts w:ascii="Times New Roman" w:hAnsi="Times New Roman"/>
                <w:sz w:val="22"/>
              </w:rPr>
              <w:t>Ergonomie</w:t>
            </w:r>
          </w:p>
        </w:tc>
        <w:tc>
          <w:tcPr>
            <w:tcW w:type="dxa" w:w="4702"/>
          </w:tcPr>
          <w:p>
            <w:pPr>
              <w:jc w:val="center"/>
            </w:pPr>
            <w:r>
              <w:rPr>
                <w:rFonts w:ascii="Times New Roman" w:hAnsi="Times New Roman"/>
                <w:sz w:val="22"/>
              </w:rPr>
              <w:t>Interface conforme aux standards Material Design 3</w:t>
            </w:r>
          </w:p>
        </w:tc>
      </w:tr>
      <w:tr>
        <w:tc>
          <w:tcPr>
            <w:tcW w:type="dxa" w:w="4702"/>
            <w:shd w:val="clear" w:color="auto" w:fill="F0F4F8"/>
          </w:tcPr>
          <w:p>
            <w:pPr>
              <w:jc w:val="center"/>
            </w:pPr>
            <w:r>
              <w:rPr>
                <w:rFonts w:ascii="Times New Roman" w:hAnsi="Times New Roman"/>
                <w:sz w:val="22"/>
              </w:rPr>
              <w:t>Compatibilité</w:t>
            </w:r>
          </w:p>
        </w:tc>
        <w:tc>
          <w:tcPr>
            <w:tcW w:type="dxa" w:w="4702"/>
            <w:shd w:val="clear" w:color="auto" w:fill="F0F4F8"/>
          </w:tcPr>
          <w:p>
            <w:pPr>
              <w:jc w:val="center"/>
            </w:pPr>
            <w:r>
              <w:rPr>
                <w:rFonts w:ascii="Times New Roman" w:hAnsi="Times New Roman"/>
                <w:sz w:val="22"/>
              </w:rPr>
              <w:t>Android 8.0+, iOS 12+, navigateurs modernes</w:t>
            </w:r>
          </w:p>
        </w:tc>
      </w:tr>
      <w:tr>
        <w:tc>
          <w:tcPr>
            <w:tcW w:type="dxa" w:w="4702"/>
          </w:tcPr>
          <w:p>
            <w:pPr>
              <w:jc w:val="center"/>
            </w:pPr>
            <w:r>
              <w:rPr>
                <w:rFonts w:ascii="Times New Roman" w:hAnsi="Times New Roman"/>
                <w:sz w:val="22"/>
              </w:rPr>
              <w:t>Maintenabilité</w:t>
            </w:r>
          </w:p>
        </w:tc>
        <w:tc>
          <w:tcPr>
            <w:tcW w:type="dxa" w:w="4702"/>
          </w:tcPr>
          <w:p>
            <w:pPr>
              <w:jc w:val="center"/>
            </w:pPr>
            <w:r>
              <w:rPr>
                <w:rFonts w:ascii="Times New Roman" w:hAnsi="Times New Roman"/>
                <w:sz w:val="22"/>
              </w:rPr>
              <w:t>Architecture modulaire, code documenté, tests automatisés</w:t>
            </w:r>
          </w:p>
        </w:tc>
      </w:tr>
      <w:tr>
        <w:tc>
          <w:tcPr>
            <w:tcW w:type="dxa" w:w="4702"/>
            <w:shd w:val="clear" w:color="auto" w:fill="F0F4F8"/>
          </w:tcPr>
          <w:p>
            <w:pPr>
              <w:jc w:val="center"/>
            </w:pPr>
            <w:r>
              <w:rPr>
                <w:rFonts w:ascii="Times New Roman" w:hAnsi="Times New Roman"/>
                <w:sz w:val="22"/>
              </w:rPr>
              <w:t>Auditabilité</w:t>
            </w:r>
          </w:p>
        </w:tc>
        <w:tc>
          <w:tcPr>
            <w:tcW w:type="dxa" w:w="4702"/>
            <w:shd w:val="clear" w:color="auto" w:fill="F0F4F8"/>
          </w:tcPr>
          <w:p>
            <w:pPr>
              <w:jc w:val="center"/>
            </w:pPr>
            <w:r>
              <w:rPr>
                <w:rFonts w:ascii="Times New Roman" w:hAnsi="Times New Roman"/>
                <w:sz w:val="22"/>
              </w:rPr>
              <w:t>Journalisation complète de toutes les opérations sensibles</w:t>
            </w:r>
          </w:p>
        </w:tc>
      </w:tr>
      <w:tr>
        <w:tc>
          <w:tcPr>
            <w:tcW w:type="dxa" w:w="4702"/>
          </w:tcPr>
          <w:p>
            <w:pPr>
              <w:jc w:val="center"/>
            </w:pPr>
            <w:r>
              <w:rPr>
                <w:rFonts w:ascii="Times New Roman" w:hAnsi="Times New Roman"/>
                <w:sz w:val="22"/>
              </w:rPr>
              <w:t>Conformité</w:t>
            </w:r>
          </w:p>
        </w:tc>
        <w:tc>
          <w:tcPr>
            <w:tcW w:type="dxa" w:w="4702"/>
          </w:tcPr>
          <w:p>
            <w:pPr>
              <w:jc w:val="center"/>
            </w:pPr>
            <w:r>
              <w:rPr>
                <w:rFonts w:ascii="Times New Roman" w:hAnsi="Times New Roman"/>
                <w:sz w:val="22"/>
              </w:rPr>
              <w:t>Respect des directives Banque d'Algérie (paiement électronique)</w:t>
            </w:r>
          </w:p>
        </w:tc>
      </w:tr>
    </w:tbl>
    <w:p>
      <w:pPr>
        <w:spacing w:after="200" w:before="0" w:line="360" w:lineRule="auto"/>
        <w:jc w:val="center"/>
      </w:pPr>
      <w:r>
        <w:rPr>
          <w:rFonts w:ascii="Times New Roman" w:hAnsi="Times New Roman"/>
          <w:b/>
          <w:sz w:val="22"/>
        </w:rPr>
        <w:t>Tableau N°3 : Exigences non fonctionnelles</w:t>
      </w:r>
    </w:p>
    <w:p>
      <w:pPr>
        <w:pStyle w:val="Heading2"/>
      </w:pPr>
      <w:r>
        <w:t>2.5  Descriptions Textuelles des Cas d'Utilisation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Champ</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Cas d'utilisation</w:t>
            </w:r>
          </w:p>
        </w:tc>
        <w:tc>
          <w:tcPr>
            <w:tcW w:type="dxa" w:w="4702"/>
          </w:tcPr>
          <w:p>
            <w:pPr>
              <w:jc w:val="center"/>
            </w:pPr>
            <w:r>
              <w:rPr>
                <w:rFonts w:ascii="Times New Roman" w:hAnsi="Times New Roman"/>
                <w:sz w:val="22"/>
              </w:rPr>
              <w:t>S'inscrire et compléter le eKYC</w:t>
            </w:r>
          </w:p>
        </w:tc>
      </w:tr>
      <w:tr>
        <w:tc>
          <w:tcPr>
            <w:tcW w:type="dxa" w:w="4702"/>
            <w:shd w:val="clear" w:color="auto" w:fill="F0F4F8"/>
          </w:tcPr>
          <w:p>
            <w:pPr>
              <w:jc w:val="center"/>
            </w:pPr>
            <w:r>
              <w:rPr>
                <w:rFonts w:ascii="Times New Roman" w:hAnsi="Times New Roman"/>
                <w:sz w:val="22"/>
              </w:rPr>
              <w:t>Acteur principal</w:t>
            </w:r>
          </w:p>
        </w:tc>
        <w:tc>
          <w:tcPr>
            <w:tcW w:type="dxa" w:w="4702"/>
            <w:shd w:val="clear" w:color="auto" w:fill="F0F4F8"/>
          </w:tcPr>
          <w:p>
            <w:pPr>
              <w:jc w:val="center"/>
            </w:pPr>
            <w:r>
              <w:rPr>
                <w:rFonts w:ascii="Times New Roman" w:hAnsi="Times New Roman"/>
                <w:sz w:val="22"/>
              </w:rPr>
              <w:t>Client</w:t>
            </w:r>
          </w:p>
        </w:tc>
      </w:tr>
      <w:tr>
        <w:tc>
          <w:tcPr>
            <w:tcW w:type="dxa" w:w="4702"/>
          </w:tcPr>
          <w:p>
            <w:pPr>
              <w:jc w:val="center"/>
            </w:pPr>
            <w:r>
              <w:rPr>
                <w:rFonts w:ascii="Times New Roman" w:hAnsi="Times New Roman"/>
                <w:sz w:val="22"/>
              </w:rPr>
              <w:t>Précondition</w:t>
            </w:r>
          </w:p>
        </w:tc>
        <w:tc>
          <w:tcPr>
            <w:tcW w:type="dxa" w:w="4702"/>
          </w:tcPr>
          <w:p>
            <w:pPr>
              <w:jc w:val="center"/>
            </w:pPr>
            <w:r>
              <w:rPr>
                <w:rFonts w:ascii="Times New Roman" w:hAnsi="Times New Roman"/>
                <w:sz w:val="22"/>
              </w:rPr>
              <w:t>Application mobile installée</w:t>
            </w:r>
          </w:p>
        </w:tc>
      </w:tr>
      <w:tr>
        <w:tc>
          <w:tcPr>
            <w:tcW w:type="dxa" w:w="4702"/>
            <w:shd w:val="clear" w:color="auto" w:fill="F0F4F8"/>
          </w:tcPr>
          <w:p>
            <w:pPr>
              <w:jc w:val="center"/>
            </w:pPr>
            <w:r>
              <w:rPr>
                <w:rFonts w:ascii="Times New Roman" w:hAnsi="Times New Roman"/>
                <w:sz w:val="22"/>
              </w:rPr>
              <w:t>Scénario nominal</w:t>
            </w:r>
          </w:p>
        </w:tc>
        <w:tc>
          <w:tcPr>
            <w:tcW w:type="dxa" w:w="4702"/>
            <w:shd w:val="clear" w:color="auto" w:fill="F0F4F8"/>
          </w:tcPr>
          <w:p>
            <w:pPr>
              <w:jc w:val="center"/>
            </w:pPr>
            <w:r>
              <w:rPr>
                <w:rFonts w:ascii="Times New Roman" w:hAnsi="Times New Roman"/>
                <w:sz w:val="22"/>
              </w:rPr>
              <w:t>1. Le client saisit ses informations</w:t>
              <w:br/>
              <w:t>2. Il uploade sa pièce d'identité</w:t>
              <w:br/>
              <w:t>3. Il prend un selfie (liveness)</w:t>
              <w:br/>
              <w:t>4. Le système vérifie les documents</w:t>
              <w:br/>
              <w:t>5. Compte créé, statut KYC = 'en attente'</w:t>
              <w:br/>
              <w:t>6. Admin valide → statut = 'vérifié'</w:t>
            </w:r>
          </w:p>
        </w:tc>
      </w:tr>
      <w:tr>
        <w:tc>
          <w:tcPr>
            <w:tcW w:type="dxa" w:w="4702"/>
          </w:tcPr>
          <w:p>
            <w:pPr>
              <w:jc w:val="center"/>
            </w:pPr>
            <w:r>
              <w:rPr>
                <w:rFonts w:ascii="Times New Roman" w:hAnsi="Times New Roman"/>
                <w:sz w:val="22"/>
              </w:rPr>
              <w:t>Scénario alternatif</w:t>
            </w:r>
          </w:p>
        </w:tc>
        <w:tc>
          <w:tcPr>
            <w:tcW w:type="dxa" w:w="4702"/>
          </w:tcPr>
          <w:p>
            <w:pPr>
              <w:jc w:val="center"/>
            </w:pPr>
            <w:r>
              <w:rPr>
                <w:rFonts w:ascii="Times New Roman" w:hAnsi="Times New Roman"/>
                <w:sz w:val="22"/>
              </w:rPr>
              <w:t>Document illisible → demande de re-upload</w:t>
            </w:r>
          </w:p>
        </w:tc>
      </w:tr>
      <w:tr>
        <w:tc>
          <w:tcPr>
            <w:tcW w:type="dxa" w:w="4702"/>
            <w:shd w:val="clear" w:color="auto" w:fill="F0F4F8"/>
          </w:tcPr>
          <w:p>
            <w:pPr>
              <w:jc w:val="center"/>
            </w:pPr>
            <w:r>
              <w:rPr>
                <w:rFonts w:ascii="Times New Roman" w:hAnsi="Times New Roman"/>
                <w:sz w:val="22"/>
              </w:rPr>
              <w:t>Postcondition</w:t>
            </w:r>
          </w:p>
        </w:tc>
        <w:tc>
          <w:tcPr>
            <w:tcW w:type="dxa" w:w="4702"/>
            <w:shd w:val="clear" w:color="auto" w:fill="F0F4F8"/>
          </w:tcPr>
          <w:p>
            <w:pPr>
              <w:jc w:val="center"/>
            </w:pPr>
            <w:r>
              <w:rPr>
                <w:rFonts w:ascii="Times New Roman" w:hAnsi="Times New Roman"/>
                <w:sz w:val="22"/>
              </w:rPr>
              <w:t>Compte créé, portefeuille initialisé à 0 DZD</w:t>
            </w:r>
          </w:p>
        </w:tc>
      </w:tr>
    </w:tbl>
    <w:p>
      <w:pPr>
        <w:spacing w:after="200" w:before="0" w:line="360" w:lineRule="auto"/>
        <w:jc w:val="center"/>
      </w:pPr>
      <w:r>
        <w:rPr>
          <w:rFonts w:ascii="Times New Roman" w:hAnsi="Times New Roman"/>
          <w:b/>
          <w:sz w:val="22"/>
        </w:rPr>
        <w:t>Tableau N°4 : Description UC — Inscription eKYC</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Champ</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Cas d'utilisation</w:t>
            </w:r>
          </w:p>
        </w:tc>
        <w:tc>
          <w:tcPr>
            <w:tcW w:type="dxa" w:w="4702"/>
          </w:tcPr>
          <w:p>
            <w:pPr>
              <w:jc w:val="center"/>
            </w:pPr>
            <w:r>
              <w:rPr>
                <w:rFonts w:ascii="Times New Roman" w:hAnsi="Times New Roman"/>
                <w:sz w:val="22"/>
              </w:rPr>
              <w:t>Effectuer un transfert P2P</w:t>
            </w:r>
          </w:p>
        </w:tc>
      </w:tr>
      <w:tr>
        <w:tc>
          <w:tcPr>
            <w:tcW w:type="dxa" w:w="4702"/>
            <w:shd w:val="clear" w:color="auto" w:fill="F0F4F8"/>
          </w:tcPr>
          <w:p>
            <w:pPr>
              <w:jc w:val="center"/>
            </w:pPr>
            <w:r>
              <w:rPr>
                <w:rFonts w:ascii="Times New Roman" w:hAnsi="Times New Roman"/>
                <w:sz w:val="22"/>
              </w:rPr>
              <w:t>Acteur principal</w:t>
            </w:r>
          </w:p>
        </w:tc>
        <w:tc>
          <w:tcPr>
            <w:tcW w:type="dxa" w:w="4702"/>
            <w:shd w:val="clear" w:color="auto" w:fill="F0F4F8"/>
          </w:tcPr>
          <w:p>
            <w:pPr>
              <w:jc w:val="center"/>
            </w:pPr>
            <w:r>
              <w:rPr>
                <w:rFonts w:ascii="Times New Roman" w:hAnsi="Times New Roman"/>
                <w:sz w:val="22"/>
              </w:rPr>
              <w:t>Client</w:t>
            </w:r>
          </w:p>
        </w:tc>
      </w:tr>
      <w:tr>
        <w:tc>
          <w:tcPr>
            <w:tcW w:type="dxa" w:w="4702"/>
          </w:tcPr>
          <w:p>
            <w:pPr>
              <w:jc w:val="center"/>
            </w:pPr>
            <w:r>
              <w:rPr>
                <w:rFonts w:ascii="Times New Roman" w:hAnsi="Times New Roman"/>
                <w:sz w:val="22"/>
              </w:rPr>
              <w:t>Précondition</w:t>
            </w:r>
          </w:p>
        </w:tc>
        <w:tc>
          <w:tcPr>
            <w:tcW w:type="dxa" w:w="4702"/>
          </w:tcPr>
          <w:p>
            <w:pPr>
              <w:jc w:val="center"/>
            </w:pPr>
            <w:r>
              <w:rPr>
                <w:rFonts w:ascii="Times New Roman" w:hAnsi="Times New Roman"/>
                <w:sz w:val="22"/>
              </w:rPr>
              <w:t>Client authentifié, KYC vérifié, solde suffisant</w:t>
            </w:r>
          </w:p>
        </w:tc>
      </w:tr>
      <w:tr>
        <w:tc>
          <w:tcPr>
            <w:tcW w:type="dxa" w:w="4702"/>
            <w:shd w:val="clear" w:color="auto" w:fill="F0F4F8"/>
          </w:tcPr>
          <w:p>
            <w:pPr>
              <w:jc w:val="center"/>
            </w:pPr>
            <w:r>
              <w:rPr>
                <w:rFonts w:ascii="Times New Roman" w:hAnsi="Times New Roman"/>
                <w:sz w:val="22"/>
              </w:rPr>
              <w:t>Scénario nominal</w:t>
            </w:r>
          </w:p>
        </w:tc>
        <w:tc>
          <w:tcPr>
            <w:tcW w:type="dxa" w:w="4702"/>
            <w:shd w:val="clear" w:color="auto" w:fill="F0F4F8"/>
          </w:tcPr>
          <w:p>
            <w:pPr>
              <w:jc w:val="center"/>
            </w:pPr>
            <w:r>
              <w:rPr>
                <w:rFonts w:ascii="Times New Roman" w:hAnsi="Times New Roman"/>
                <w:sz w:val="22"/>
              </w:rPr>
              <w:t>1. Le client sélectionne « Transfert »</w:t>
              <w:br/>
              <w:t>2. Il saisit destinataire et montant</w:t>
              <w:br/>
              <w:t>3. Système vérifie solde + analyse IA</w:t>
              <w:br/>
              <w:t>4. Le client confirme avec biométrie</w:t>
              <w:br/>
              <w:t>5. Transaction exécutée</w:t>
              <w:br/>
              <w:t>6. Notification aux deux parties</w:t>
            </w:r>
          </w:p>
        </w:tc>
      </w:tr>
      <w:tr>
        <w:tc>
          <w:tcPr>
            <w:tcW w:type="dxa" w:w="4702"/>
          </w:tcPr>
          <w:p>
            <w:pPr>
              <w:jc w:val="center"/>
            </w:pPr>
            <w:r>
              <w:rPr>
                <w:rFonts w:ascii="Times New Roman" w:hAnsi="Times New Roman"/>
                <w:sz w:val="22"/>
              </w:rPr>
              <w:t>Scénario alternatif</w:t>
            </w:r>
          </w:p>
        </w:tc>
        <w:tc>
          <w:tcPr>
            <w:tcW w:type="dxa" w:w="4702"/>
          </w:tcPr>
          <w:p>
            <w:pPr>
              <w:jc w:val="center"/>
            </w:pPr>
            <w:r>
              <w:rPr>
                <w:rFonts w:ascii="Times New Roman" w:hAnsi="Times New Roman"/>
                <w:sz w:val="22"/>
              </w:rPr>
              <w:t>Solde insuffisant → erreur</w:t>
              <w:br/>
              <w:t>Transaction suspecte → blocage + alerte admin</w:t>
            </w:r>
          </w:p>
        </w:tc>
      </w:tr>
      <w:tr>
        <w:tc>
          <w:tcPr>
            <w:tcW w:type="dxa" w:w="4702"/>
            <w:shd w:val="clear" w:color="auto" w:fill="F0F4F8"/>
          </w:tcPr>
          <w:p>
            <w:pPr>
              <w:jc w:val="center"/>
            </w:pPr>
            <w:r>
              <w:rPr>
                <w:rFonts w:ascii="Times New Roman" w:hAnsi="Times New Roman"/>
                <w:sz w:val="22"/>
              </w:rPr>
              <w:t>Postcondition</w:t>
            </w:r>
          </w:p>
        </w:tc>
        <w:tc>
          <w:tcPr>
            <w:tcW w:type="dxa" w:w="4702"/>
            <w:shd w:val="clear" w:color="auto" w:fill="F0F4F8"/>
          </w:tcPr>
          <w:p>
            <w:pPr>
              <w:jc w:val="center"/>
            </w:pPr>
            <w:r>
              <w:rPr>
                <w:rFonts w:ascii="Times New Roman" w:hAnsi="Times New Roman"/>
                <w:sz w:val="22"/>
              </w:rPr>
              <w:t>Soldes mis à jour, transaction journalisée</w:t>
            </w:r>
          </w:p>
        </w:tc>
      </w:tr>
    </w:tbl>
    <w:p>
      <w:pPr>
        <w:spacing w:after="200" w:before="0" w:line="360" w:lineRule="auto"/>
        <w:jc w:val="center"/>
      </w:pPr>
      <w:r>
        <w:rPr>
          <w:rFonts w:ascii="Times New Roman" w:hAnsi="Times New Roman"/>
          <w:b/>
          <w:sz w:val="22"/>
        </w:rPr>
        <w:t>Tableau N°5 : Description UC — Transfert P2P</w:t>
      </w:r>
    </w:p>
    <w:p>
      <w:pPr>
        <w:pStyle w:val="Heading2"/>
      </w:pPr>
      <w:r>
        <w:t>Conclusion</w:t>
      </w:r>
    </w:p>
    <w:p>
      <w:pPr>
        <w:pStyle w:val="BodyText"/>
        <w:spacing w:after="120" w:before="0"/>
      </w:pPr>
      <w:r>
        <w:rPr>
          <w:rFonts w:ascii="Times New Roman" w:hAnsi="Times New Roman"/>
          <w:b w:val="0"/>
          <w:i w:val="0"/>
          <w:sz w:val="24"/>
        </w:rPr>
        <w:t>Ce deuxième chapitre a formalisé les besoins fonctionnels et non fonctionnels de TrustDesk. Nous avons identifié trois acteurs clés — Client, Administrateur et Système — et décrit les cas d'utilisation couvrant l'intégralité des modules : eKYC, portefeuille, cartes virtuelles, triage IA et administration. Le chapitre suivant présente la conception architecturale de la solution.</w:t>
      </w:r>
    </w:p>
    <w:p>
      <w:pPr>
        <w:sectPr>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5" name="Picture 5"/>
            <wp:cNvGraphicFramePr>
              <a:graphicFrameLocks noChangeAspect="1"/>
            </wp:cNvGraphicFramePr>
            <a:graphic>
              <a:graphicData uri="http://schemas.openxmlformats.org/drawingml/2006/picture">
                <pic:pic>
                  <pic:nvPicPr>
                    <pic:cNvPr id="0" name="ch3_cover.png"/>
                    <pic:cNvPicPr/>
                  </pic:nvPicPr>
                  <pic:blipFill>
                    <a:blip r:embed="rId13"/>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2"/>
      </w:pPr>
      <w:r>
        <w:t>Introduction</w:t>
      </w:r>
    </w:p>
    <w:p>
      <w:pPr>
        <w:pStyle w:val="BodyText"/>
        <w:spacing w:after="120" w:before="240"/>
      </w:pPr>
      <w:r>
        <w:rPr>
          <w:rFonts w:ascii="Times New Roman" w:hAnsi="Times New Roman"/>
          <w:b w:val="0"/>
          <w:i w:val="0"/>
          <w:sz w:val="24"/>
        </w:rPr>
        <w:t>Ce chapitre présente la conception détaillée de la plateforme TrustDesk. Nous décrirons l'architecture globale du système, le modèle de données (MCD et MLD), les diagrammes de classes, les diagrammes de séquence détaillés, ainsi que l'architecture de chiffrement garantissant la sécurité des données bancaires.</w:t>
      </w:r>
    </w:p>
    <w:p>
      <w:pPr>
        <w:pStyle w:val="Heading2"/>
      </w:pPr>
      <w:r>
        <w:t>3.1  Architecture Globale du Système</w:t>
      </w:r>
    </w:p>
    <w:p>
      <w:pPr>
        <w:pStyle w:val="BodyText"/>
        <w:spacing w:after="120" w:before="0"/>
      </w:pPr>
      <w:r>
        <w:rPr>
          <w:rFonts w:ascii="Times New Roman" w:hAnsi="Times New Roman"/>
          <w:b w:val="0"/>
          <w:i w:val="0"/>
          <w:sz w:val="24"/>
        </w:rPr>
        <w:t>La plateforme TrustDesk adopte une architecture trois tiers (Three-Tier Architecture) composée de trois couches distinctes communicant via des APIs RESTful sécurisées :</w:t>
      </w:r>
    </w:p>
    <w:p>
      <w:pPr>
        <w:pStyle w:val="ListParagraph"/>
        <w:spacing w:after="120"/>
        <w:numPr>
          <w:ilvl w:val="0"/>
          <w:numId w:val="1"/>
        </w:numPr>
      </w:pPr>
      <w:r>
        <w:rPr>
          <w:rFonts w:ascii="Times New Roman" w:hAnsi="Times New Roman"/>
          <w:sz w:val="24"/>
        </w:rPr>
        <w:t>Couche Présentation : Application mobile (Flutter 3 / Dart / Riverpod 3.x) + Dashboard web (React.js 18 / TypeScript / Vite).</w:t>
      </w:r>
    </w:p>
    <w:p>
      <w:pPr>
        <w:pStyle w:val="ListParagraph"/>
        <w:spacing w:after="120"/>
        <w:numPr>
          <w:ilvl w:val="0"/>
          <w:numId w:val="1"/>
        </w:numPr>
      </w:pPr>
      <w:r>
        <w:rPr>
          <w:rFonts w:ascii="Times New Roman" w:hAnsi="Times New Roman"/>
          <w:sz w:val="24"/>
        </w:rPr>
        <w:t>Couche Métier : API RESTful Laravel 11 avec Sanctum, modules de services, EncryptionService et Moteur IA de triage.</w:t>
      </w:r>
    </w:p>
    <w:p>
      <w:pPr>
        <w:pStyle w:val="ListParagraph"/>
        <w:spacing w:after="120"/>
        <w:numPr>
          <w:ilvl w:val="0"/>
          <w:numId w:val="1"/>
        </w:numPr>
      </w:pPr>
      <w:r>
        <w:rPr>
          <w:rFonts w:ascii="Times New Roman" w:hAnsi="Times New Roman"/>
          <w:sz w:val="24"/>
        </w:rPr>
        <w:t>Couche Données : MySQL 8.x pour le stockage relationnel + Supabase pour l'authentification mobile, le temps réel et le stockage des fichiers KYC.</w:t>
      </w:r>
    </w:p>
    <w:p>
      <w:pPr>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N°2 : Architecture globale trois tiers – TrustDesk</w:t>
      </w:r>
    </w:p>
    <w:p>
      <w:pPr>
        <w:pStyle w:val="Heading3"/>
      </w:pPr>
      <w:r>
        <w:t>3.1.1  Architecture Détaillée de l'API Laravel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Couche</w:t>
            </w:r>
          </w:p>
        </w:tc>
        <w:tc>
          <w:tcPr>
            <w:tcW w:type="dxa" w:w="3135"/>
            <w:shd w:val="clear" w:color="auto" w:fill="003366"/>
          </w:tcPr>
          <w:p>
            <w:pPr>
              <w:jc w:val="center"/>
            </w:pPr>
            <w:r>
              <w:rPr>
                <w:rFonts w:ascii="Times New Roman" w:hAnsi="Times New Roman"/>
                <w:b/>
                <w:color w:val="FFFFFF"/>
                <w:sz w:val="22"/>
              </w:rPr>
              <w:t>Composant Laravel</w:t>
            </w:r>
          </w:p>
        </w:tc>
        <w:tc>
          <w:tcPr>
            <w:tcW w:type="dxa" w:w="3135"/>
            <w:shd w:val="clear" w:color="auto" w:fill="003366"/>
          </w:tcPr>
          <w:p>
            <w:pPr>
              <w:jc w:val="center"/>
            </w:pPr>
            <w:r>
              <w:rPr>
                <w:rFonts w:ascii="Times New Roman" w:hAnsi="Times New Roman"/>
                <w:b/>
                <w:color w:val="FFFFFF"/>
                <w:sz w:val="22"/>
              </w:rPr>
              <w:t>Rôle</w:t>
            </w:r>
          </w:p>
        </w:tc>
      </w:tr>
      <w:tr>
        <w:tc>
          <w:tcPr>
            <w:tcW w:type="dxa" w:w="3135"/>
          </w:tcPr>
          <w:p>
            <w:pPr>
              <w:jc w:val="center"/>
            </w:pPr>
            <w:r>
              <w:rPr>
                <w:rFonts w:ascii="Times New Roman" w:hAnsi="Times New Roman"/>
                <w:sz w:val="22"/>
              </w:rPr>
              <w:t>Routes</w:t>
            </w:r>
          </w:p>
        </w:tc>
        <w:tc>
          <w:tcPr>
            <w:tcW w:type="dxa" w:w="3135"/>
          </w:tcPr>
          <w:p>
            <w:pPr>
              <w:jc w:val="center"/>
            </w:pPr>
            <w:r>
              <w:rPr>
                <w:rFonts w:ascii="Times New Roman" w:hAnsi="Times New Roman"/>
                <w:sz w:val="22"/>
              </w:rPr>
              <w:t>routes/api.php</w:t>
            </w:r>
          </w:p>
        </w:tc>
        <w:tc>
          <w:tcPr>
            <w:tcW w:type="dxa" w:w="3135"/>
          </w:tcPr>
          <w:p>
            <w:pPr>
              <w:jc w:val="center"/>
            </w:pPr>
            <w:r>
              <w:rPr>
                <w:rFonts w:ascii="Times New Roman" w:hAnsi="Times New Roman"/>
                <w:sz w:val="22"/>
              </w:rPr>
              <w:t>Définition des endpoints REST</w:t>
            </w:r>
          </w:p>
        </w:tc>
      </w:tr>
      <w:tr>
        <w:tc>
          <w:tcPr>
            <w:tcW w:type="dxa" w:w="3135"/>
            <w:shd w:val="clear" w:color="auto" w:fill="F0F4F8"/>
          </w:tcPr>
          <w:p>
            <w:pPr>
              <w:jc w:val="center"/>
            </w:pPr>
            <w:r>
              <w:rPr>
                <w:rFonts w:ascii="Times New Roman" w:hAnsi="Times New Roman"/>
                <w:sz w:val="22"/>
              </w:rPr>
              <w:t>Middleware</w:t>
            </w:r>
          </w:p>
        </w:tc>
        <w:tc>
          <w:tcPr>
            <w:tcW w:type="dxa" w:w="3135"/>
            <w:shd w:val="clear" w:color="auto" w:fill="F0F4F8"/>
          </w:tcPr>
          <w:p>
            <w:pPr>
              <w:jc w:val="center"/>
            </w:pPr>
            <w:r>
              <w:rPr>
                <w:rFonts w:ascii="Times New Roman" w:hAnsi="Times New Roman"/>
                <w:sz w:val="22"/>
              </w:rPr>
              <w:t>app/Http/Middleware</w:t>
            </w:r>
          </w:p>
        </w:tc>
        <w:tc>
          <w:tcPr>
            <w:tcW w:type="dxa" w:w="3135"/>
            <w:shd w:val="clear" w:color="auto" w:fill="F0F4F8"/>
          </w:tcPr>
          <w:p>
            <w:pPr>
              <w:jc w:val="center"/>
            </w:pPr>
            <w:r>
              <w:rPr>
                <w:rFonts w:ascii="Times New Roman" w:hAnsi="Times New Roman"/>
                <w:sz w:val="22"/>
              </w:rPr>
              <w:t>Authentification, rate limiting, CORS</w:t>
            </w:r>
          </w:p>
        </w:tc>
      </w:tr>
      <w:tr>
        <w:tc>
          <w:tcPr>
            <w:tcW w:type="dxa" w:w="3135"/>
          </w:tcPr>
          <w:p>
            <w:pPr>
              <w:jc w:val="center"/>
            </w:pPr>
            <w:r>
              <w:rPr>
                <w:rFonts w:ascii="Times New Roman" w:hAnsi="Times New Roman"/>
                <w:sz w:val="22"/>
              </w:rPr>
              <w:t>Form Requests</w:t>
            </w:r>
          </w:p>
        </w:tc>
        <w:tc>
          <w:tcPr>
            <w:tcW w:type="dxa" w:w="3135"/>
          </w:tcPr>
          <w:p>
            <w:pPr>
              <w:jc w:val="center"/>
            </w:pPr>
            <w:r>
              <w:rPr>
                <w:rFonts w:ascii="Times New Roman" w:hAnsi="Times New Roman"/>
                <w:sz w:val="22"/>
              </w:rPr>
              <w:t>app/Http/Requests</w:t>
            </w:r>
          </w:p>
        </w:tc>
        <w:tc>
          <w:tcPr>
            <w:tcW w:type="dxa" w:w="3135"/>
          </w:tcPr>
          <w:p>
            <w:pPr>
              <w:jc w:val="center"/>
            </w:pPr>
            <w:r>
              <w:rPr>
                <w:rFonts w:ascii="Times New Roman" w:hAnsi="Times New Roman"/>
                <w:sz w:val="22"/>
              </w:rPr>
              <w:t>Validation stricte + rejet champs inattendus (withValidator)</w:t>
            </w:r>
          </w:p>
        </w:tc>
      </w:tr>
      <w:tr>
        <w:tc>
          <w:tcPr>
            <w:tcW w:type="dxa" w:w="3135"/>
            <w:shd w:val="clear" w:color="auto" w:fill="F0F4F8"/>
          </w:tcPr>
          <w:p>
            <w:pPr>
              <w:jc w:val="center"/>
            </w:pPr>
            <w:r>
              <w:rPr>
                <w:rFonts w:ascii="Times New Roman" w:hAnsi="Times New Roman"/>
                <w:sz w:val="22"/>
              </w:rPr>
              <w:t>Controllers</w:t>
            </w:r>
          </w:p>
        </w:tc>
        <w:tc>
          <w:tcPr>
            <w:tcW w:type="dxa" w:w="3135"/>
            <w:shd w:val="clear" w:color="auto" w:fill="F0F4F8"/>
          </w:tcPr>
          <w:p>
            <w:pPr>
              <w:jc w:val="center"/>
            </w:pPr>
            <w:r>
              <w:rPr>
                <w:rFonts w:ascii="Times New Roman" w:hAnsi="Times New Roman"/>
                <w:sz w:val="22"/>
              </w:rPr>
              <w:t>app/Http/Controllers</w:t>
            </w:r>
          </w:p>
        </w:tc>
        <w:tc>
          <w:tcPr>
            <w:tcW w:type="dxa" w:w="3135"/>
            <w:shd w:val="clear" w:color="auto" w:fill="F0F4F8"/>
          </w:tcPr>
          <w:p>
            <w:pPr>
              <w:jc w:val="center"/>
            </w:pPr>
            <w:r>
              <w:rPr>
                <w:rFonts w:ascii="Times New Roman" w:hAnsi="Times New Roman"/>
                <w:sz w:val="22"/>
              </w:rPr>
              <w:t>Logique de coordination</w:t>
            </w:r>
          </w:p>
        </w:tc>
      </w:tr>
      <w:tr>
        <w:tc>
          <w:tcPr>
            <w:tcW w:type="dxa" w:w="3135"/>
          </w:tcPr>
          <w:p>
            <w:pPr>
              <w:jc w:val="center"/>
            </w:pPr>
            <w:r>
              <w:rPr>
                <w:rFonts w:ascii="Times New Roman" w:hAnsi="Times New Roman"/>
                <w:sz w:val="22"/>
              </w:rPr>
              <w:t>Services</w:t>
            </w:r>
          </w:p>
        </w:tc>
        <w:tc>
          <w:tcPr>
            <w:tcW w:type="dxa" w:w="3135"/>
          </w:tcPr>
          <w:p>
            <w:pPr>
              <w:jc w:val="center"/>
            </w:pPr>
            <w:r>
              <w:rPr>
                <w:rFonts w:ascii="Times New Roman" w:hAnsi="Times New Roman"/>
                <w:sz w:val="22"/>
              </w:rPr>
              <w:t>app/Services</w:t>
            </w:r>
          </w:p>
        </w:tc>
        <w:tc>
          <w:tcPr>
            <w:tcW w:type="dxa" w:w="3135"/>
          </w:tcPr>
          <w:p>
            <w:pPr>
              <w:jc w:val="center"/>
            </w:pPr>
            <w:r>
              <w:rPr>
                <w:rFonts w:ascii="Times New Roman" w:hAnsi="Times New Roman"/>
                <w:sz w:val="22"/>
              </w:rPr>
              <w:t>Logique métier (portefeuille, cartes, triage)</w:t>
            </w:r>
          </w:p>
        </w:tc>
      </w:tr>
      <w:tr>
        <w:tc>
          <w:tcPr>
            <w:tcW w:type="dxa" w:w="3135"/>
            <w:shd w:val="clear" w:color="auto" w:fill="F0F4F8"/>
          </w:tcPr>
          <w:p>
            <w:pPr>
              <w:jc w:val="center"/>
            </w:pPr>
            <w:r>
              <w:rPr>
                <w:rFonts w:ascii="Times New Roman" w:hAnsi="Times New Roman"/>
                <w:sz w:val="22"/>
              </w:rPr>
              <w:t>Models</w:t>
            </w:r>
          </w:p>
        </w:tc>
        <w:tc>
          <w:tcPr>
            <w:tcW w:type="dxa" w:w="3135"/>
            <w:shd w:val="clear" w:color="auto" w:fill="F0F4F8"/>
          </w:tcPr>
          <w:p>
            <w:pPr>
              <w:jc w:val="center"/>
            </w:pPr>
            <w:r>
              <w:rPr>
                <w:rFonts w:ascii="Times New Roman" w:hAnsi="Times New Roman"/>
                <w:sz w:val="22"/>
              </w:rPr>
              <w:t>app/Models</w:t>
            </w:r>
          </w:p>
        </w:tc>
        <w:tc>
          <w:tcPr>
            <w:tcW w:type="dxa" w:w="3135"/>
            <w:shd w:val="clear" w:color="auto" w:fill="F0F4F8"/>
          </w:tcPr>
          <w:p>
            <w:pPr>
              <w:jc w:val="center"/>
            </w:pPr>
            <w:r>
              <w:rPr>
                <w:rFonts w:ascii="Times New Roman" w:hAnsi="Times New Roman"/>
                <w:sz w:val="22"/>
              </w:rPr>
              <w:t>Entités Eloquent ORM + relations</w:t>
            </w:r>
          </w:p>
        </w:tc>
      </w:tr>
      <w:tr>
        <w:tc>
          <w:tcPr>
            <w:tcW w:type="dxa" w:w="3135"/>
          </w:tcPr>
          <w:p>
            <w:pPr>
              <w:jc w:val="center"/>
            </w:pPr>
            <w:r>
              <w:rPr>
                <w:rFonts w:ascii="Times New Roman" w:hAnsi="Times New Roman"/>
                <w:sz w:val="22"/>
              </w:rPr>
              <w:t>EncryptionSvc</w:t>
            </w:r>
          </w:p>
        </w:tc>
        <w:tc>
          <w:tcPr>
            <w:tcW w:type="dxa" w:w="3135"/>
          </w:tcPr>
          <w:p>
            <w:pPr>
              <w:jc w:val="center"/>
            </w:pPr>
            <w:r>
              <w:rPr>
                <w:rFonts w:ascii="Times New Roman" w:hAnsi="Times New Roman"/>
                <w:sz w:val="22"/>
              </w:rPr>
              <w:t>app/Services/EncryptionService</w:t>
            </w:r>
          </w:p>
        </w:tc>
        <w:tc>
          <w:tcPr>
            <w:tcW w:type="dxa" w:w="3135"/>
          </w:tcPr>
          <w:p>
            <w:pPr>
              <w:jc w:val="center"/>
            </w:pPr>
            <w:r>
              <w:rPr>
                <w:rFonts w:ascii="Times New Roman" w:hAnsi="Times New Roman"/>
                <w:sz w:val="22"/>
              </w:rPr>
              <w:t>Chiffrement RSA/AES des données sensibles</w:t>
            </w:r>
          </w:p>
        </w:tc>
      </w:tr>
      <w:tr>
        <w:tc>
          <w:tcPr>
            <w:tcW w:type="dxa" w:w="3135"/>
            <w:shd w:val="clear" w:color="auto" w:fill="F0F4F8"/>
          </w:tcPr>
          <w:p>
            <w:pPr>
              <w:jc w:val="center"/>
            </w:pPr>
            <w:r>
              <w:rPr>
                <w:rFonts w:ascii="Times New Roman" w:hAnsi="Times New Roman"/>
                <w:sz w:val="22"/>
              </w:rPr>
              <w:t>Events/Listeners</w:t>
            </w:r>
          </w:p>
        </w:tc>
        <w:tc>
          <w:tcPr>
            <w:tcW w:type="dxa" w:w="3135"/>
            <w:shd w:val="clear" w:color="auto" w:fill="F0F4F8"/>
          </w:tcPr>
          <w:p>
            <w:pPr>
              <w:jc w:val="center"/>
            </w:pPr>
            <w:r>
              <w:rPr>
                <w:rFonts w:ascii="Times New Roman" w:hAnsi="Times New Roman"/>
                <w:sz w:val="22"/>
              </w:rPr>
              <w:t>app/Events, app/Listeners</w:t>
            </w:r>
          </w:p>
        </w:tc>
        <w:tc>
          <w:tcPr>
            <w:tcW w:type="dxa" w:w="3135"/>
            <w:shd w:val="clear" w:color="auto" w:fill="F0F4F8"/>
          </w:tcPr>
          <w:p>
            <w:pPr>
              <w:jc w:val="center"/>
            </w:pPr>
            <w:r>
              <w:rPr>
                <w:rFonts w:ascii="Times New Roman" w:hAnsi="Times New Roman"/>
                <w:sz w:val="22"/>
              </w:rPr>
              <w:t>Journalisation audit, notifications push</w:t>
            </w:r>
          </w:p>
        </w:tc>
      </w:tr>
    </w:tbl>
    <w:p>
      <w:pPr>
        <w:spacing w:after="200" w:before="0" w:line="360" w:lineRule="auto"/>
        <w:jc w:val="center"/>
      </w:pPr>
      <w:r>
        <w:rPr>
          <w:rFonts w:ascii="Times New Roman" w:hAnsi="Times New Roman"/>
          <w:b/>
          <w:sz w:val="22"/>
        </w:rPr>
        <w:t>Tableau N°6 : Couches de l'architecture API Laravel</w:t>
      </w:r>
    </w:p>
    <w:p>
      <w:pPr>
        <w:pStyle w:val="Heading2"/>
      </w:pPr>
      <w:r>
        <w:t>3.2  Diagramme de Classes</w:t>
      </w:r>
    </w:p>
    <w:p>
      <w:pPr>
        <w:pStyle w:val="BodyText"/>
        <w:spacing w:after="120" w:before="0"/>
      </w:pPr>
      <w:r>
        <w:rPr>
          <w:rFonts w:ascii="Times New Roman" w:hAnsi="Times New Roman"/>
          <w:b w:val="0"/>
          <w:i w:val="0"/>
          <w:sz w:val="24"/>
        </w:rPr>
        <w:t>Le diagramme de classes modélise les entités principales du système TrustDesk et leurs relations :</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N°3 : Diagramme de classes – TrustDesk</w:t>
      </w:r>
    </w:p>
    <w:p>
      <w:pPr>
        <w:pStyle w:val="Heading3"/>
      </w:pPr>
      <w:r>
        <w:t>3.2.1  Relations Entre les Classes</w:t>
      </w:r>
    </w:p>
    <w:p>
      <w:pPr>
        <w:pStyle w:val="ListParagraph"/>
        <w:spacing w:after="120"/>
        <w:numPr>
          <w:ilvl w:val="0"/>
          <w:numId w:val="1"/>
        </w:numPr>
      </w:pPr>
      <w:r>
        <w:rPr>
          <w:rFonts w:ascii="Times New Roman" w:hAnsi="Times New Roman"/>
          <w:sz w:val="24"/>
        </w:rPr>
        <w:t>User (1) ↔ (1) Wallet : Chaque utilisateur possède un portefeuille unique.</w:t>
      </w:r>
    </w:p>
    <w:p>
      <w:pPr>
        <w:pStyle w:val="ListParagraph"/>
        <w:spacing w:after="120"/>
        <w:numPr>
          <w:ilvl w:val="0"/>
          <w:numId w:val="1"/>
        </w:numPr>
      </w:pPr>
      <w:r>
        <w:rPr>
          <w:rFonts w:ascii="Times New Roman" w:hAnsi="Times New Roman"/>
          <w:sz w:val="24"/>
        </w:rPr>
        <w:t>User (1) ↔ (0..*) VirtualCard : Un utilisateur peut avoir plusieurs cartes virtuelles.</w:t>
      </w:r>
    </w:p>
    <w:p>
      <w:pPr>
        <w:pStyle w:val="ListParagraph"/>
        <w:spacing w:after="120"/>
        <w:numPr>
          <w:ilvl w:val="0"/>
          <w:numId w:val="1"/>
        </w:numPr>
      </w:pPr>
      <w:r>
        <w:rPr>
          <w:rFonts w:ascii="Times New Roman" w:hAnsi="Times New Roman"/>
          <w:sz w:val="24"/>
        </w:rPr>
        <w:t>User (1) ↔ (0..*) KycDocument : Un utilisateur soumet un ou plusieurs documents eKYC.</w:t>
      </w:r>
    </w:p>
    <w:p>
      <w:pPr>
        <w:pStyle w:val="ListParagraph"/>
        <w:spacing w:after="120"/>
        <w:numPr>
          <w:ilvl w:val="0"/>
          <w:numId w:val="1"/>
        </w:numPr>
      </w:pPr>
      <w:r>
        <w:rPr>
          <w:rFonts w:ascii="Times New Roman" w:hAnsi="Times New Roman"/>
          <w:sz w:val="24"/>
        </w:rPr>
        <w:t>Wallet (1) ↔ (0..*) Transaction : Un portefeuille est associé à plusieurs transactions.</w:t>
      </w:r>
    </w:p>
    <w:p>
      <w:pPr>
        <w:pStyle w:val="ListParagraph"/>
        <w:spacing w:after="120"/>
        <w:numPr>
          <w:ilvl w:val="0"/>
          <w:numId w:val="1"/>
        </w:numPr>
      </w:pPr>
      <w:r>
        <w:rPr>
          <w:rFonts w:ascii="Times New Roman" w:hAnsi="Times New Roman"/>
          <w:sz w:val="24"/>
        </w:rPr>
        <w:t>User (1) ↔ (0..*) Incident : Un utilisateur peut être lié à plusieurs incidents.</w:t>
      </w:r>
    </w:p>
    <w:p>
      <w:pPr>
        <w:pStyle w:val="ListParagraph"/>
        <w:spacing w:after="120"/>
        <w:numPr>
          <w:ilvl w:val="0"/>
          <w:numId w:val="1"/>
        </w:numPr>
      </w:pPr>
      <w:r>
        <w:rPr>
          <w:rFonts w:ascii="Times New Roman" w:hAnsi="Times New Roman"/>
          <w:sz w:val="24"/>
        </w:rPr>
        <w:t>User (1) ↔ (0..*) AuditLog : Chaque action sensible génère un enregistrement d'audit.</w:t>
      </w:r>
    </w:p>
    <w:p>
      <w:pPr>
        <w:pStyle w:val="Heading2"/>
      </w:pPr>
      <w:r>
        <w:t>3.3  Modèle Conceptuel des Données (MCD)</w:t>
      </w:r>
    </w:p>
    <w:p>
      <w:pPr>
        <w:pStyle w:val="BodyText"/>
        <w:spacing w:after="120" w:before="0"/>
      </w:pPr>
      <w:r>
        <w:rPr>
          <w:rFonts w:ascii="Times New Roman" w:hAnsi="Times New Roman"/>
          <w:b w:val="0"/>
          <w:i w:val="0"/>
          <w:sz w:val="24"/>
        </w:rPr>
        <w:t>Le MCD représente les entités du système et leurs associations dans un formalisme Entité-Association. Les cardinalités reflètent les règles métier du portefeuille électronique bancaire.</w:t>
      </w:r>
    </w:p>
    <w:p>
      <w:pPr>
        <w:jc w:val="center"/>
      </w:pPr>
      <w:r>
        <w:drawing>
          <wp:inline xmlns:a="http://schemas.openxmlformats.org/drawingml/2006/main" xmlns:pic="http://schemas.openxmlformats.org/drawingml/2006/picture">
            <wp:extent cx="5400000" cy="4050000"/>
            <wp:docPr id="8" name="Picture 8"/>
            <wp:cNvGraphicFramePr>
              <a:graphicFrameLocks noChangeAspect="1"/>
            </wp:cNvGraphicFramePr>
            <a:graphic>
              <a:graphicData uri="http://schemas.openxmlformats.org/drawingml/2006/picture">
                <pic:pic>
                  <pic:nvPicPr>
                    <pic:cNvPr id="0" name="mcd.png"/>
                    <pic:cNvPicPr/>
                  </pic:nvPicPr>
                  <pic:blipFill>
                    <a:blip r:embed="rId16"/>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N°4 : Modèle Conceptuel des Données (MCD)</w:t>
      </w:r>
    </w:p>
    <w:p>
      <w:pPr>
        <w:pStyle w:val="Heading2"/>
      </w:pPr>
      <w:r>
        <w:t>3.4  Modèle Logique des Données (MLD)</w:t>
      </w:r>
    </w:p>
    <w:p>
      <w:pPr>
        <w:pStyle w:val="BodyText"/>
        <w:spacing w:after="120" w:before="0"/>
      </w:pPr>
      <w:r>
        <w:rPr>
          <w:rFonts w:ascii="Times New Roman" w:hAnsi="Times New Roman"/>
          <w:b w:val="0"/>
          <w:i w:val="0"/>
          <w:sz w:val="24"/>
        </w:rPr>
        <w:t>La transformation du MCD en MLD produit les tables relationnelles suivantes :</w:t>
      </w:r>
    </w:p>
    <w:p>
      <w:pPr>
        <w:pStyle w:val="BodyText"/>
        <w:spacing w:after="120" w:before="0"/>
      </w:pPr>
      <w:r>
        <w:rPr>
          <w:rFonts w:ascii="Times New Roman" w:hAnsi="Times New Roman"/>
          <w:b/>
          <w:i w:val="0"/>
          <w:sz w:val="24"/>
        </w:rPr>
        <w:t>users (id, name, email, phone, password, role, avatar, kyc_status, is_active, created_at)</w:t>
      </w:r>
    </w:p>
    <w:p>
      <w:pPr>
        <w:pStyle w:val="BodyText"/>
        <w:spacing w:after="120" w:before="0"/>
      </w:pPr>
      <w:r>
        <w:rPr>
          <w:rFonts w:ascii="Times New Roman" w:hAnsi="Times New Roman"/>
          <w:b/>
          <w:i w:val="0"/>
          <w:sz w:val="24"/>
        </w:rPr>
        <w:t>wallets (id, #user_id, balance, currency, status, frozen_at, daily_limit, created_at)</w:t>
      </w:r>
    </w:p>
    <w:p>
      <w:pPr>
        <w:pStyle w:val="BodyText"/>
        <w:spacing w:after="120" w:before="0"/>
      </w:pPr>
      <w:r>
        <w:rPr>
          <w:rFonts w:ascii="Times New Roman" w:hAnsi="Times New Roman"/>
          <w:b/>
          <w:i w:val="0"/>
          <w:sz w:val="24"/>
        </w:rPr>
        <w:t>transactions (id, #wallet_id, type, amount, #recipient_id, description, status, reference, category, created_at)</w:t>
      </w:r>
    </w:p>
    <w:p>
      <w:pPr>
        <w:pStyle w:val="BodyText"/>
        <w:spacing w:after="120" w:before="0"/>
      </w:pPr>
      <w:r>
        <w:rPr>
          <w:rFonts w:ascii="Times New Roman" w:hAnsi="Times New Roman"/>
          <w:b/>
          <w:i w:val="0"/>
          <w:sz w:val="24"/>
        </w:rPr>
        <w:t>virtual_cards (id, #user_id, card_number_enc, cvv_enc, expiry, status, is_disposable, public_key, created_at)</w:t>
      </w:r>
    </w:p>
    <w:p>
      <w:pPr>
        <w:pStyle w:val="BodyText"/>
        <w:spacing w:after="120" w:before="0"/>
      </w:pPr>
      <w:r>
        <w:rPr>
          <w:rFonts w:ascii="Times New Roman" w:hAnsi="Times New Roman"/>
          <w:b/>
          <w:i w:val="0"/>
          <w:sz w:val="24"/>
        </w:rPr>
        <w:t>kyc_documents (id, #user_id, document_type, document_url, selfie_url, liveness_score, status, created_at)</w:t>
      </w:r>
    </w:p>
    <w:p>
      <w:pPr>
        <w:pStyle w:val="BodyText"/>
        <w:spacing w:after="120" w:before="0"/>
      </w:pPr>
      <w:r>
        <w:rPr>
          <w:rFonts w:ascii="Times New Roman" w:hAnsi="Times New Roman"/>
          <w:b/>
          <w:i w:val="0"/>
          <w:sz w:val="24"/>
        </w:rPr>
        <w:t>incidents (id, #user_id, type, description, priority, status, #assigned_to, ai_triage_result, created_at)</w:t>
      </w:r>
    </w:p>
    <w:p>
      <w:pPr>
        <w:pStyle w:val="BodyText"/>
        <w:spacing w:after="120" w:before="0"/>
      </w:pPr>
      <w:r>
        <w:rPr>
          <w:rFonts w:ascii="Times New Roman" w:hAnsi="Times New Roman"/>
          <w:b/>
          <w:i w:val="0"/>
          <w:sz w:val="24"/>
        </w:rPr>
        <w:t>audit_logs (id, #user_id, action, entity_type, entity_id, ip_address, metadata, created_at)</w:t>
      </w:r>
    </w:p>
    <w:p>
      <w:pPr>
        <w:pStyle w:val="BodyText"/>
        <w:spacing w:after="120" w:before="0"/>
      </w:pPr>
      <w:r>
        <w:rPr>
          <w:rFonts w:ascii="Times New Roman" w:hAnsi="Times New Roman"/>
          <w:b w:val="0"/>
          <w:i/>
          <w:sz w:val="24"/>
        </w:rPr>
        <w:t>Note : Le symbole # indique une clé étrangère (FK).</w:t>
      </w:r>
    </w:p>
    <w:p>
      <w:pPr>
        <w:pStyle w:val="Heading2"/>
      </w:pPr>
      <w:r>
        <w:t>3.5  Diagrammes de Séquence</w:t>
      </w:r>
    </w:p>
    <w:p>
      <w:pPr>
        <w:pStyle w:val="Heading3"/>
      </w:pPr>
      <w:r>
        <w:t>3.5.1  Séquence : Inscription &amp; eKYC</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sequence_ekyc.png"/>
                    <pic:cNvPicPr/>
                  </pic:nvPicPr>
                  <pic:blipFill>
                    <a:blip r:embed="rId17"/>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N°5 : Diagramme de séquence — Inscription &amp; eKYC</w:t>
      </w:r>
    </w:p>
    <w:p>
      <w:pPr>
        <w:pStyle w:val="Heading3"/>
      </w:pPr>
      <w:r>
        <w:t>3.5.2  Séquence : Transfert P2P</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sequence_p2p.png"/>
                    <pic:cNvPicPr/>
                  </pic:nvPicPr>
                  <pic:blipFill>
                    <a:blip r:embed="rId18"/>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N°6 : Diagramme de séquence — Transfert P2P</w:t>
      </w:r>
    </w:p>
    <w:p>
      <w:pPr>
        <w:pStyle w:val="Heading2"/>
      </w:pPr>
      <w:r>
        <w:t>3.6  Architecture de Chiffrement</w:t>
      </w:r>
    </w:p>
    <w:p>
      <w:pPr>
        <w:pStyle w:val="BodyText"/>
        <w:spacing w:after="120" w:before="0"/>
      </w:pPr>
      <w:r>
        <w:rPr>
          <w:rFonts w:ascii="Times New Roman" w:hAnsi="Times New Roman"/>
          <w:b w:val="0"/>
          <w:i w:val="0"/>
          <w:sz w:val="24"/>
        </w:rPr>
        <w:t>La sécurité des données sensibles repose sur un modèle de chiffrement hybride :</w:t>
      </w:r>
    </w:p>
    <w:p>
      <w:pPr>
        <w:pStyle w:val="Heading3"/>
      </w:pPr>
      <w:r>
        <w:t>Chiffrement Asymétrique (RSA-2048)</w:t>
      </w:r>
    </w:p>
    <w:p>
      <w:pPr>
        <w:pStyle w:val="ListParagraph"/>
        <w:spacing w:after="120"/>
        <w:numPr>
          <w:ilvl w:val="0"/>
          <w:numId w:val="1"/>
        </w:numPr>
      </w:pPr>
      <w:r>
        <w:rPr>
          <w:rFonts w:ascii="Times New Roman" w:hAnsi="Times New Roman"/>
          <w:sz w:val="24"/>
        </w:rPr>
        <w:t>Utilisé pour le chiffrement des numéros de cartes virtuelles et CVV.</w:t>
      </w:r>
    </w:p>
    <w:p>
      <w:pPr>
        <w:pStyle w:val="ListParagraph"/>
        <w:spacing w:after="120"/>
        <w:numPr>
          <w:ilvl w:val="0"/>
          <w:numId w:val="1"/>
        </w:numPr>
      </w:pPr>
      <w:r>
        <w:rPr>
          <w:rFonts w:ascii="Times New Roman" w:hAnsi="Times New Roman"/>
          <w:sz w:val="24"/>
        </w:rPr>
        <w:t>Chaque client possède une paire de clés (publique/privée).</w:t>
      </w:r>
    </w:p>
    <w:p>
      <w:pPr>
        <w:pStyle w:val="ListParagraph"/>
        <w:spacing w:after="120"/>
        <w:numPr>
          <w:ilvl w:val="0"/>
          <w:numId w:val="1"/>
        </w:numPr>
      </w:pPr>
      <w:r>
        <w:rPr>
          <w:rFonts w:ascii="Times New Roman" w:hAnsi="Times New Roman"/>
          <w:sz w:val="24"/>
        </w:rPr>
        <w:t>La clé publique est stockée côté serveur pour le chiffrement.</w:t>
      </w:r>
    </w:p>
    <w:p>
      <w:pPr>
        <w:pStyle w:val="ListParagraph"/>
        <w:spacing w:after="120"/>
        <w:numPr>
          <w:ilvl w:val="0"/>
          <w:numId w:val="1"/>
        </w:numPr>
      </w:pPr>
      <w:r>
        <w:rPr>
          <w:rFonts w:ascii="Times New Roman" w:hAnsi="Times New Roman"/>
          <w:sz w:val="24"/>
        </w:rPr>
        <w:t>La clé privée reste exclusivement dans le Secure Enclave du smartphone (Zero-Knowledge côté backend).</w:t>
      </w:r>
    </w:p>
    <w:p>
      <w:pPr>
        <w:pStyle w:val="Heading3"/>
      </w:pPr>
      <w:r>
        <w:t>Chiffrement Symétrique (AES-256)</w:t>
      </w:r>
    </w:p>
    <w:p>
      <w:pPr>
        <w:pStyle w:val="ListParagraph"/>
        <w:spacing w:after="120"/>
        <w:numPr>
          <w:ilvl w:val="0"/>
          <w:numId w:val="1"/>
        </w:numPr>
      </w:pPr>
      <w:r>
        <w:rPr>
          <w:rFonts w:ascii="Times New Roman" w:hAnsi="Times New Roman"/>
          <w:sz w:val="24"/>
        </w:rPr>
        <w:t>Utilisé pour le chiffrement des payloads volumineux en transit.</w:t>
      </w:r>
    </w:p>
    <w:p>
      <w:pPr>
        <w:pStyle w:val="ListParagraph"/>
        <w:spacing w:after="120"/>
        <w:numPr>
          <w:ilvl w:val="0"/>
          <w:numId w:val="1"/>
        </w:numPr>
      </w:pPr>
      <w:r>
        <w:rPr>
          <w:rFonts w:ascii="Times New Roman" w:hAnsi="Times New Roman"/>
          <w:sz w:val="24"/>
        </w:rPr>
        <w:t>La clé AES est elle-même chiffrée par RSA pour le transport (enveloppe hybride).</w:t>
      </w:r>
    </w:p>
    <w:p>
      <w:pPr>
        <w:pStyle w:val="Heading2"/>
      </w:pPr>
      <w:r>
        <w:t>Conclusion</w:t>
      </w:r>
    </w:p>
    <w:p>
      <w:pPr>
        <w:pStyle w:val="BodyText"/>
        <w:spacing w:after="120" w:before="0"/>
      </w:pPr>
      <w:r>
        <w:rPr>
          <w:rFonts w:ascii="Times New Roman" w:hAnsi="Times New Roman"/>
          <w:b w:val="0"/>
          <w:i w:val="0"/>
          <w:sz w:val="24"/>
        </w:rPr>
        <w:t>Ce troisième chapitre a permis de détailler la conception complète de TrustDesk : architecture trois tiers, modèle de données (MCD/MLD), diagrammes de classes et de séquence, ainsi que l'architecture de chiffrement hybride RSA/AES garantissant la sécurité des données bancaires. Le chapitre suivant présente la réalisation concrète et les résultats des tests.</w:t>
      </w:r>
    </w:p>
    <w:p>
      <w:pPr>
        <w:sectPr>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11" name="Picture 11"/>
            <wp:cNvGraphicFramePr>
              <a:graphicFrameLocks noChangeAspect="1"/>
            </wp:cNvGraphicFramePr>
            <a:graphic>
              <a:graphicData uri="http://schemas.openxmlformats.org/drawingml/2006/picture">
                <pic:pic>
                  <pic:nvPicPr>
                    <pic:cNvPr id="0" name="ch4_cover.png"/>
                    <pic:cNvPicPr/>
                  </pic:nvPicPr>
                  <pic:blipFill>
                    <a:blip r:embed="rId19"/>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2"/>
      </w:pPr>
      <w:r>
        <w:t>Introduction</w:t>
      </w:r>
    </w:p>
    <w:p>
      <w:pPr>
        <w:pStyle w:val="BodyText"/>
        <w:spacing w:after="120" w:before="240"/>
      </w:pPr>
      <w:r>
        <w:rPr>
          <w:rFonts w:ascii="Times New Roman" w:hAnsi="Times New Roman"/>
          <w:b w:val="0"/>
          <w:i w:val="0"/>
          <w:sz w:val="24"/>
        </w:rPr>
        <w:t>Ce dernier chapitre présente la réalisation concrète de la plateforme TrustDesk. Nous y décrivons l'environnement de développement, les outils et technologies utilisés, les interfaces réalisées, ainsi que les résultats des tests de validation.</w:t>
      </w:r>
    </w:p>
    <w:p>
      <w:pPr>
        <w:pStyle w:val="Heading2"/>
      </w:pPr>
      <w:r>
        <w:t>4.1  Environnement de Développement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Outil</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Usage</w:t>
            </w:r>
          </w:p>
        </w:tc>
      </w:tr>
      <w:tr>
        <w:tc>
          <w:tcPr>
            <w:tcW w:type="dxa" w:w="3135"/>
          </w:tcPr>
          <w:p>
            <w:pPr>
              <w:jc w:val="center"/>
            </w:pPr>
            <w:r>
              <w:rPr>
                <w:rFonts w:ascii="Times New Roman" w:hAnsi="Times New Roman"/>
                <w:sz w:val="22"/>
              </w:rPr>
              <w:t>Visual Studio Code</w:t>
            </w:r>
          </w:p>
        </w:tc>
        <w:tc>
          <w:tcPr>
            <w:tcW w:type="dxa" w:w="3135"/>
          </w:tcPr>
          <w:p>
            <w:pPr>
              <w:jc w:val="center"/>
            </w:pPr>
            <w:r>
              <w:rPr>
                <w:rFonts w:ascii="Times New Roman" w:hAnsi="Times New Roman"/>
                <w:sz w:val="22"/>
              </w:rPr>
              <w:t>1.90+</w:t>
            </w:r>
          </w:p>
        </w:tc>
        <w:tc>
          <w:tcPr>
            <w:tcW w:type="dxa" w:w="3135"/>
          </w:tcPr>
          <w:p>
            <w:pPr>
              <w:jc w:val="center"/>
            </w:pPr>
            <w:r>
              <w:rPr>
                <w:rFonts w:ascii="Times New Roman" w:hAnsi="Times New Roman"/>
                <w:sz w:val="22"/>
              </w:rPr>
              <w:t>IDE principal (backend + frontend web)</w:t>
            </w:r>
          </w:p>
        </w:tc>
      </w:tr>
      <w:tr>
        <w:tc>
          <w:tcPr>
            <w:tcW w:type="dxa" w:w="3135"/>
            <w:shd w:val="clear" w:color="auto" w:fill="F0F4F8"/>
          </w:tcPr>
          <w:p>
            <w:pPr>
              <w:jc w:val="center"/>
            </w:pPr>
            <w:r>
              <w:rPr>
                <w:rFonts w:ascii="Times New Roman" w:hAnsi="Times New Roman"/>
                <w:sz w:val="22"/>
              </w:rPr>
              <w:t>Android Studio</w:t>
            </w:r>
          </w:p>
        </w:tc>
        <w:tc>
          <w:tcPr>
            <w:tcW w:type="dxa" w:w="3135"/>
            <w:shd w:val="clear" w:color="auto" w:fill="F0F4F8"/>
          </w:tcPr>
          <w:p>
            <w:pPr>
              <w:jc w:val="center"/>
            </w:pPr>
            <w:r>
              <w:rPr>
                <w:rFonts w:ascii="Times New Roman" w:hAnsi="Times New Roman"/>
                <w:sz w:val="22"/>
              </w:rPr>
              <w:t>2024.1+</w:t>
            </w:r>
          </w:p>
        </w:tc>
        <w:tc>
          <w:tcPr>
            <w:tcW w:type="dxa" w:w="3135"/>
            <w:shd w:val="clear" w:color="auto" w:fill="F0F4F8"/>
          </w:tcPr>
          <w:p>
            <w:pPr>
              <w:jc w:val="center"/>
            </w:pPr>
            <w:r>
              <w:rPr>
                <w:rFonts w:ascii="Times New Roman" w:hAnsi="Times New Roman"/>
                <w:sz w:val="22"/>
              </w:rPr>
              <w:t>Émulateur Android + développement Flutter</w:t>
            </w:r>
          </w:p>
        </w:tc>
      </w:tr>
      <w:tr>
        <w:tc>
          <w:tcPr>
            <w:tcW w:type="dxa" w:w="3135"/>
          </w:tcPr>
          <w:p>
            <w:pPr>
              <w:jc w:val="center"/>
            </w:pPr>
            <w:r>
              <w:rPr>
                <w:rFonts w:ascii="Times New Roman" w:hAnsi="Times New Roman"/>
                <w:sz w:val="22"/>
              </w:rPr>
              <w:t>Postman</w:t>
            </w:r>
          </w:p>
        </w:tc>
        <w:tc>
          <w:tcPr>
            <w:tcW w:type="dxa" w:w="3135"/>
          </w:tcPr>
          <w:p>
            <w:pPr>
              <w:jc w:val="center"/>
            </w:pPr>
            <w:r>
              <w:rPr>
                <w:rFonts w:ascii="Times New Roman" w:hAnsi="Times New Roman"/>
                <w:sz w:val="22"/>
              </w:rPr>
              <w:t>11.x</w:t>
            </w:r>
          </w:p>
        </w:tc>
        <w:tc>
          <w:tcPr>
            <w:tcW w:type="dxa" w:w="3135"/>
          </w:tcPr>
          <w:p>
            <w:pPr>
              <w:jc w:val="center"/>
            </w:pPr>
            <w:r>
              <w:rPr>
                <w:rFonts w:ascii="Times New Roman" w:hAnsi="Times New Roman"/>
                <w:sz w:val="22"/>
              </w:rPr>
              <w:t>Tests et documentation des APIs REST</w:t>
            </w:r>
          </w:p>
        </w:tc>
      </w:tr>
      <w:tr>
        <w:tc>
          <w:tcPr>
            <w:tcW w:type="dxa" w:w="3135"/>
            <w:shd w:val="clear" w:color="auto" w:fill="F0F4F8"/>
          </w:tcPr>
          <w:p>
            <w:pPr>
              <w:jc w:val="center"/>
            </w:pPr>
            <w:r>
              <w:rPr>
                <w:rFonts w:ascii="Times New Roman" w:hAnsi="Times New Roman"/>
                <w:sz w:val="22"/>
              </w:rPr>
              <w:t>Git / GitHub</w:t>
            </w:r>
          </w:p>
        </w:tc>
        <w:tc>
          <w:tcPr>
            <w:tcW w:type="dxa" w:w="3135"/>
            <w:shd w:val="clear" w:color="auto" w:fill="F0F4F8"/>
          </w:tcPr>
          <w:p>
            <w:pPr>
              <w:jc w:val="center"/>
            </w:pPr>
            <w:r>
              <w:rPr>
                <w:rFonts w:ascii="Times New Roman" w:hAnsi="Times New Roman"/>
                <w:sz w:val="22"/>
              </w:rPr>
              <w:t>2.44+</w:t>
            </w:r>
          </w:p>
        </w:tc>
        <w:tc>
          <w:tcPr>
            <w:tcW w:type="dxa" w:w="3135"/>
            <w:shd w:val="clear" w:color="auto" w:fill="F0F4F8"/>
          </w:tcPr>
          <w:p>
            <w:pPr>
              <w:jc w:val="center"/>
            </w:pPr>
            <w:r>
              <w:rPr>
                <w:rFonts w:ascii="Times New Roman" w:hAnsi="Times New Roman"/>
                <w:sz w:val="22"/>
              </w:rPr>
              <w:t>Gestion de version et collaboration</w:t>
            </w:r>
          </w:p>
        </w:tc>
      </w:tr>
      <w:tr>
        <w:tc>
          <w:tcPr>
            <w:tcW w:type="dxa" w:w="3135"/>
          </w:tcPr>
          <w:p>
            <w:pPr>
              <w:jc w:val="center"/>
            </w:pPr>
            <w:r>
              <w:rPr>
                <w:rFonts w:ascii="Times New Roman" w:hAnsi="Times New Roman"/>
                <w:sz w:val="22"/>
              </w:rPr>
              <w:t>XAMPP</w:t>
            </w:r>
          </w:p>
        </w:tc>
        <w:tc>
          <w:tcPr>
            <w:tcW w:type="dxa" w:w="3135"/>
          </w:tcPr>
          <w:p>
            <w:pPr>
              <w:jc w:val="center"/>
            </w:pPr>
            <w:r>
              <w:rPr>
                <w:rFonts w:ascii="Times New Roman" w:hAnsi="Times New Roman"/>
                <w:sz w:val="22"/>
              </w:rPr>
              <w:t>8.2</w:t>
            </w:r>
          </w:p>
        </w:tc>
        <w:tc>
          <w:tcPr>
            <w:tcW w:type="dxa" w:w="3135"/>
          </w:tcPr>
          <w:p>
            <w:pPr>
              <w:jc w:val="center"/>
            </w:pPr>
            <w:r>
              <w:rPr>
                <w:rFonts w:ascii="Times New Roman" w:hAnsi="Times New Roman"/>
                <w:sz w:val="22"/>
              </w:rPr>
              <w:t>Serveur local Apache + MySQL</w:t>
            </w:r>
          </w:p>
        </w:tc>
      </w:tr>
      <w:tr>
        <w:tc>
          <w:tcPr>
            <w:tcW w:type="dxa" w:w="3135"/>
            <w:shd w:val="clear" w:color="auto" w:fill="F0F4F8"/>
          </w:tcPr>
          <w:p>
            <w:pPr>
              <w:jc w:val="center"/>
            </w:pPr>
            <w:r>
              <w:rPr>
                <w:rFonts w:ascii="Times New Roman" w:hAnsi="Times New Roman"/>
                <w:sz w:val="22"/>
              </w:rPr>
              <w:t>Figma</w:t>
            </w:r>
          </w:p>
        </w:tc>
        <w:tc>
          <w:tcPr>
            <w:tcW w:type="dxa" w:w="3135"/>
            <w:shd w:val="clear" w:color="auto" w:fill="F0F4F8"/>
          </w:tcPr>
          <w:p>
            <w:pPr>
              <w:jc w:val="center"/>
            </w:pPr>
            <w:r>
              <w:rPr>
                <w:rFonts w:ascii="Times New Roman" w:hAnsi="Times New Roman"/>
                <w:sz w:val="22"/>
              </w:rPr>
              <w:t>Web</w:t>
            </w:r>
          </w:p>
        </w:tc>
        <w:tc>
          <w:tcPr>
            <w:tcW w:type="dxa" w:w="3135"/>
            <w:shd w:val="clear" w:color="auto" w:fill="F0F4F8"/>
          </w:tcPr>
          <w:p>
            <w:pPr>
              <w:jc w:val="center"/>
            </w:pPr>
            <w:r>
              <w:rPr>
                <w:rFonts w:ascii="Times New Roman" w:hAnsi="Times New Roman"/>
                <w:sz w:val="22"/>
              </w:rPr>
              <w:t>Maquettage UI/UX des interfaces</w:t>
            </w:r>
          </w:p>
        </w:tc>
      </w:tr>
      <w:tr>
        <w:tc>
          <w:tcPr>
            <w:tcW w:type="dxa" w:w="3135"/>
          </w:tcPr>
          <w:p>
            <w:pPr>
              <w:jc w:val="center"/>
            </w:pPr>
            <w:r>
              <w:rPr>
                <w:rFonts w:ascii="Times New Roman" w:hAnsi="Times New Roman"/>
                <w:sz w:val="22"/>
              </w:rPr>
              <w:t>Draw.io</w:t>
            </w:r>
          </w:p>
        </w:tc>
        <w:tc>
          <w:tcPr>
            <w:tcW w:type="dxa" w:w="3135"/>
          </w:tcPr>
          <w:p>
            <w:pPr>
              <w:jc w:val="center"/>
            </w:pPr>
            <w:r>
              <w:rPr>
                <w:rFonts w:ascii="Times New Roman" w:hAnsi="Times New Roman"/>
                <w:sz w:val="22"/>
              </w:rPr>
              <w:t>Web</w:t>
            </w:r>
          </w:p>
        </w:tc>
        <w:tc>
          <w:tcPr>
            <w:tcW w:type="dxa" w:w="3135"/>
          </w:tcPr>
          <w:p>
            <w:pPr>
              <w:jc w:val="center"/>
            </w:pPr>
            <w:r>
              <w:rPr>
                <w:rFonts w:ascii="Times New Roman" w:hAnsi="Times New Roman"/>
                <w:sz w:val="22"/>
              </w:rPr>
              <w:t>Modélisation UML (diagrammes)</w:t>
            </w:r>
          </w:p>
        </w:tc>
      </w:tr>
    </w:tbl>
    <w:p>
      <w:pPr>
        <w:spacing w:after="200" w:before="0" w:line="360" w:lineRule="auto"/>
        <w:jc w:val="center"/>
      </w:pPr>
      <w:r>
        <w:rPr>
          <w:rFonts w:ascii="Times New Roman" w:hAnsi="Times New Roman"/>
          <w:b/>
          <w:sz w:val="22"/>
        </w:rPr>
        <w:t>Tableau N°7 : Outils logiciels utilisés</w:t>
      </w:r>
    </w:p>
    <w:p>
      <w:pPr>
        <w:pStyle w:val="Heading2"/>
      </w:pPr>
      <w:r>
        <w:t>4.2  Technologies Utilisées</w:t>
      </w:r>
    </w:p>
    <w:p>
      <w:pPr>
        <w:pStyle w:val="Heading3"/>
      </w:pPr>
      <w:r>
        <w:t>Backend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Rôle</w:t>
            </w:r>
          </w:p>
        </w:tc>
      </w:tr>
      <w:tr>
        <w:tc>
          <w:tcPr>
            <w:tcW w:type="dxa" w:w="3135"/>
          </w:tcPr>
          <w:p>
            <w:pPr>
              <w:jc w:val="center"/>
            </w:pPr>
            <w:r>
              <w:rPr>
                <w:rFonts w:ascii="Times New Roman" w:hAnsi="Times New Roman"/>
                <w:sz w:val="22"/>
              </w:rPr>
              <w:t>PHP</w:t>
            </w:r>
          </w:p>
        </w:tc>
        <w:tc>
          <w:tcPr>
            <w:tcW w:type="dxa" w:w="3135"/>
          </w:tcPr>
          <w:p>
            <w:pPr>
              <w:jc w:val="center"/>
            </w:pPr>
            <w:r>
              <w:rPr>
                <w:rFonts w:ascii="Times New Roman" w:hAnsi="Times New Roman"/>
                <w:sz w:val="22"/>
              </w:rPr>
              <w:t>8.2</w:t>
            </w:r>
          </w:p>
        </w:tc>
        <w:tc>
          <w:tcPr>
            <w:tcW w:type="dxa" w:w="3135"/>
          </w:tcPr>
          <w:p>
            <w:pPr>
              <w:jc w:val="center"/>
            </w:pPr>
            <w:r>
              <w:rPr>
                <w:rFonts w:ascii="Times New Roman" w:hAnsi="Times New Roman"/>
                <w:sz w:val="22"/>
              </w:rPr>
              <w:t>Langage serveur</w:t>
            </w:r>
          </w:p>
        </w:tc>
      </w:tr>
      <w:tr>
        <w:tc>
          <w:tcPr>
            <w:tcW w:type="dxa" w:w="3135"/>
            <w:shd w:val="clear" w:color="auto" w:fill="F0F4F8"/>
          </w:tcPr>
          <w:p>
            <w:pPr>
              <w:jc w:val="center"/>
            </w:pPr>
            <w:r>
              <w:rPr>
                <w:rFonts w:ascii="Times New Roman" w:hAnsi="Times New Roman"/>
                <w:sz w:val="22"/>
              </w:rPr>
              <w:t>Laravel</w:t>
            </w:r>
          </w:p>
        </w:tc>
        <w:tc>
          <w:tcPr>
            <w:tcW w:type="dxa" w:w="3135"/>
            <w:shd w:val="clear" w:color="auto" w:fill="F0F4F8"/>
          </w:tcPr>
          <w:p>
            <w:pPr>
              <w:jc w:val="center"/>
            </w:pPr>
            <w:r>
              <w:rPr>
                <w:rFonts w:ascii="Times New Roman" w:hAnsi="Times New Roman"/>
                <w:sz w:val="22"/>
              </w:rPr>
              <w:t>11.x</w:t>
            </w:r>
          </w:p>
        </w:tc>
        <w:tc>
          <w:tcPr>
            <w:tcW w:type="dxa" w:w="3135"/>
            <w:shd w:val="clear" w:color="auto" w:fill="F0F4F8"/>
          </w:tcPr>
          <w:p>
            <w:pPr>
              <w:jc w:val="center"/>
            </w:pPr>
            <w:r>
              <w:rPr>
                <w:rFonts w:ascii="Times New Roman" w:hAnsi="Times New Roman"/>
                <w:sz w:val="22"/>
              </w:rPr>
              <w:t>Framework API REST + Sanctum auth</w:t>
            </w:r>
          </w:p>
        </w:tc>
      </w:tr>
      <w:tr>
        <w:tc>
          <w:tcPr>
            <w:tcW w:type="dxa" w:w="3135"/>
          </w:tcPr>
          <w:p>
            <w:pPr>
              <w:jc w:val="center"/>
            </w:pPr>
            <w:r>
              <w:rPr>
                <w:rFonts w:ascii="Times New Roman" w:hAnsi="Times New Roman"/>
                <w:sz w:val="22"/>
              </w:rPr>
              <w:t>MySQL</w:t>
            </w:r>
          </w:p>
        </w:tc>
        <w:tc>
          <w:tcPr>
            <w:tcW w:type="dxa" w:w="3135"/>
          </w:tcPr>
          <w:p>
            <w:pPr>
              <w:jc w:val="center"/>
            </w:pPr>
            <w:r>
              <w:rPr>
                <w:rFonts w:ascii="Times New Roman" w:hAnsi="Times New Roman"/>
                <w:sz w:val="22"/>
              </w:rPr>
              <w:t>8.x</w:t>
            </w:r>
          </w:p>
        </w:tc>
        <w:tc>
          <w:tcPr>
            <w:tcW w:type="dxa" w:w="3135"/>
          </w:tcPr>
          <w:p>
            <w:pPr>
              <w:jc w:val="center"/>
            </w:pPr>
            <w:r>
              <w:rPr>
                <w:rFonts w:ascii="Times New Roman" w:hAnsi="Times New Roman"/>
                <w:sz w:val="22"/>
              </w:rPr>
              <w:t>Base de données relationnelle</w:t>
            </w:r>
          </w:p>
        </w:tc>
      </w:tr>
      <w:tr>
        <w:tc>
          <w:tcPr>
            <w:tcW w:type="dxa" w:w="3135"/>
            <w:shd w:val="clear" w:color="auto" w:fill="F0F4F8"/>
          </w:tcPr>
          <w:p>
            <w:pPr>
              <w:jc w:val="center"/>
            </w:pPr>
            <w:r>
              <w:rPr>
                <w:rFonts w:ascii="Times New Roman" w:hAnsi="Times New Roman"/>
                <w:sz w:val="22"/>
              </w:rPr>
              <w:t>Composer</w:t>
            </w:r>
          </w:p>
        </w:tc>
        <w:tc>
          <w:tcPr>
            <w:tcW w:type="dxa" w:w="3135"/>
            <w:shd w:val="clear" w:color="auto" w:fill="F0F4F8"/>
          </w:tcPr>
          <w:p>
            <w:pPr>
              <w:jc w:val="center"/>
            </w:pPr>
            <w:r>
              <w:rPr>
                <w:rFonts w:ascii="Times New Roman" w:hAnsi="Times New Roman"/>
                <w:sz w:val="22"/>
              </w:rPr>
              <w:t>2.7+</w:t>
            </w:r>
          </w:p>
        </w:tc>
        <w:tc>
          <w:tcPr>
            <w:tcW w:type="dxa" w:w="3135"/>
            <w:shd w:val="clear" w:color="auto" w:fill="F0F4F8"/>
          </w:tcPr>
          <w:p>
            <w:pPr>
              <w:jc w:val="center"/>
            </w:pPr>
            <w:r>
              <w:rPr>
                <w:rFonts w:ascii="Times New Roman" w:hAnsi="Times New Roman"/>
                <w:sz w:val="22"/>
              </w:rPr>
              <w:t>Gestionnaire de dépendances PHP</w:t>
            </w:r>
          </w:p>
        </w:tc>
      </w:tr>
    </w:tbl>
    <w:p>
      <w:pPr>
        <w:spacing w:after="200" w:before="0" w:line="360" w:lineRule="auto"/>
        <w:jc w:val="center"/>
      </w:pPr>
      <w:r>
        <w:rPr>
          <w:rFonts w:ascii="Times New Roman" w:hAnsi="Times New Roman"/>
          <w:b/>
          <w:sz w:val="22"/>
        </w:rPr>
        <w:t>Tableau N°8 : Technologies backend</w:t>
      </w:r>
    </w:p>
    <w:p>
      <w:pPr>
        <w:pStyle w:val="Heading3"/>
      </w:pPr>
      <w:r>
        <w:t>Frontend Web (Dashboard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Rôle</w:t>
            </w:r>
          </w:p>
        </w:tc>
      </w:tr>
      <w:tr>
        <w:tc>
          <w:tcPr>
            <w:tcW w:type="dxa" w:w="3135"/>
          </w:tcPr>
          <w:p>
            <w:pPr>
              <w:jc w:val="center"/>
            </w:pPr>
            <w:r>
              <w:rPr>
                <w:rFonts w:ascii="Times New Roman" w:hAnsi="Times New Roman"/>
                <w:sz w:val="22"/>
              </w:rPr>
              <w:t>React.js</w:t>
            </w:r>
          </w:p>
        </w:tc>
        <w:tc>
          <w:tcPr>
            <w:tcW w:type="dxa" w:w="3135"/>
          </w:tcPr>
          <w:p>
            <w:pPr>
              <w:jc w:val="center"/>
            </w:pPr>
            <w:r>
              <w:rPr>
                <w:rFonts w:ascii="Times New Roman" w:hAnsi="Times New Roman"/>
                <w:sz w:val="22"/>
              </w:rPr>
              <w:t>18.x</w:t>
            </w:r>
          </w:p>
        </w:tc>
        <w:tc>
          <w:tcPr>
            <w:tcW w:type="dxa" w:w="3135"/>
          </w:tcPr>
          <w:p>
            <w:pPr>
              <w:jc w:val="center"/>
            </w:pPr>
            <w:r>
              <w:rPr>
                <w:rFonts w:ascii="Times New Roman" w:hAnsi="Times New Roman"/>
                <w:sz w:val="22"/>
              </w:rPr>
              <w:t>Bibliothèque UI réactive</w:t>
            </w:r>
          </w:p>
        </w:tc>
      </w:tr>
      <w:tr>
        <w:tc>
          <w:tcPr>
            <w:tcW w:type="dxa" w:w="3135"/>
            <w:shd w:val="clear" w:color="auto" w:fill="F0F4F8"/>
          </w:tcPr>
          <w:p>
            <w:pPr>
              <w:jc w:val="center"/>
            </w:pPr>
            <w:r>
              <w:rPr>
                <w:rFonts w:ascii="Times New Roman" w:hAnsi="Times New Roman"/>
                <w:sz w:val="22"/>
              </w:rPr>
              <w:t>TypeScript</w:t>
            </w:r>
          </w:p>
        </w:tc>
        <w:tc>
          <w:tcPr>
            <w:tcW w:type="dxa" w:w="3135"/>
            <w:shd w:val="clear" w:color="auto" w:fill="F0F4F8"/>
          </w:tcPr>
          <w:p>
            <w:pPr>
              <w:jc w:val="center"/>
            </w:pPr>
            <w:r>
              <w:rPr>
                <w:rFonts w:ascii="Times New Roman" w:hAnsi="Times New Roman"/>
                <w:sz w:val="22"/>
              </w:rPr>
              <w:t>5.x</w:t>
            </w:r>
          </w:p>
        </w:tc>
        <w:tc>
          <w:tcPr>
            <w:tcW w:type="dxa" w:w="3135"/>
            <w:shd w:val="clear" w:color="auto" w:fill="F0F4F8"/>
          </w:tcPr>
          <w:p>
            <w:pPr>
              <w:jc w:val="center"/>
            </w:pPr>
            <w:r>
              <w:rPr>
                <w:rFonts w:ascii="Times New Roman" w:hAnsi="Times New Roman"/>
                <w:sz w:val="22"/>
              </w:rPr>
              <w:t>Typage statique JavaScript</w:t>
            </w:r>
          </w:p>
        </w:tc>
      </w:tr>
      <w:tr>
        <w:tc>
          <w:tcPr>
            <w:tcW w:type="dxa" w:w="3135"/>
          </w:tcPr>
          <w:p>
            <w:pPr>
              <w:jc w:val="center"/>
            </w:pPr>
            <w:r>
              <w:rPr>
                <w:rFonts w:ascii="Times New Roman" w:hAnsi="Times New Roman"/>
                <w:sz w:val="22"/>
              </w:rPr>
              <w:t>Vite</w:t>
            </w:r>
          </w:p>
        </w:tc>
        <w:tc>
          <w:tcPr>
            <w:tcW w:type="dxa" w:w="3135"/>
          </w:tcPr>
          <w:p>
            <w:pPr>
              <w:jc w:val="center"/>
            </w:pPr>
            <w:r>
              <w:rPr>
                <w:rFonts w:ascii="Times New Roman" w:hAnsi="Times New Roman"/>
                <w:sz w:val="22"/>
              </w:rPr>
              <w:t>5.x</w:t>
            </w:r>
          </w:p>
        </w:tc>
        <w:tc>
          <w:tcPr>
            <w:tcW w:type="dxa" w:w="3135"/>
          </w:tcPr>
          <w:p>
            <w:pPr>
              <w:jc w:val="center"/>
            </w:pPr>
            <w:r>
              <w:rPr>
                <w:rFonts w:ascii="Times New Roman" w:hAnsi="Times New Roman"/>
                <w:sz w:val="22"/>
              </w:rPr>
              <w:t>Bundler + serveur de développement</w:t>
            </w:r>
          </w:p>
        </w:tc>
      </w:tr>
      <w:tr>
        <w:tc>
          <w:tcPr>
            <w:tcW w:type="dxa" w:w="3135"/>
            <w:shd w:val="clear" w:color="auto" w:fill="F0F4F8"/>
          </w:tcPr>
          <w:p>
            <w:pPr>
              <w:jc w:val="center"/>
            </w:pPr>
            <w:r>
              <w:rPr>
                <w:rFonts w:ascii="Times New Roman" w:hAnsi="Times New Roman"/>
                <w:sz w:val="22"/>
              </w:rPr>
              <w:t>Recharts</w:t>
            </w:r>
          </w:p>
        </w:tc>
        <w:tc>
          <w:tcPr>
            <w:tcW w:type="dxa" w:w="3135"/>
            <w:shd w:val="clear" w:color="auto" w:fill="F0F4F8"/>
          </w:tcPr>
          <w:p>
            <w:pPr>
              <w:jc w:val="center"/>
            </w:pPr>
            <w:r>
              <w:rPr>
                <w:rFonts w:ascii="Times New Roman" w:hAnsi="Times New Roman"/>
                <w:sz w:val="22"/>
              </w:rPr>
              <w:t>2.x</w:t>
            </w:r>
          </w:p>
        </w:tc>
        <w:tc>
          <w:tcPr>
            <w:tcW w:type="dxa" w:w="3135"/>
            <w:shd w:val="clear" w:color="auto" w:fill="F0F4F8"/>
          </w:tcPr>
          <w:p>
            <w:pPr>
              <w:jc w:val="center"/>
            </w:pPr>
            <w:r>
              <w:rPr>
                <w:rFonts w:ascii="Times New Roman" w:hAnsi="Times New Roman"/>
                <w:sz w:val="22"/>
              </w:rPr>
              <w:t>Graphiques et visualisations KPI</w:t>
            </w:r>
          </w:p>
        </w:tc>
      </w:tr>
      <w:tr>
        <w:tc>
          <w:tcPr>
            <w:tcW w:type="dxa" w:w="3135"/>
          </w:tcPr>
          <w:p>
            <w:pPr>
              <w:jc w:val="center"/>
            </w:pPr>
            <w:r>
              <w:rPr>
                <w:rFonts w:ascii="Times New Roman" w:hAnsi="Times New Roman"/>
                <w:sz w:val="22"/>
              </w:rPr>
              <w:t>Axios</w:t>
            </w:r>
          </w:p>
        </w:tc>
        <w:tc>
          <w:tcPr>
            <w:tcW w:type="dxa" w:w="3135"/>
          </w:tcPr>
          <w:p>
            <w:pPr>
              <w:jc w:val="center"/>
            </w:pPr>
            <w:r>
              <w:rPr>
                <w:rFonts w:ascii="Times New Roman" w:hAnsi="Times New Roman"/>
                <w:sz w:val="22"/>
              </w:rPr>
              <w:t>1.7+</w:t>
            </w:r>
          </w:p>
        </w:tc>
        <w:tc>
          <w:tcPr>
            <w:tcW w:type="dxa" w:w="3135"/>
          </w:tcPr>
          <w:p>
            <w:pPr>
              <w:jc w:val="center"/>
            </w:pPr>
            <w:r>
              <w:rPr>
                <w:rFonts w:ascii="Times New Roman" w:hAnsi="Times New Roman"/>
                <w:sz w:val="22"/>
              </w:rPr>
              <w:t>Client HTTP pour les appels API</w:t>
            </w:r>
          </w:p>
        </w:tc>
      </w:tr>
      <w:tr>
        <w:tc>
          <w:tcPr>
            <w:tcW w:type="dxa" w:w="3135"/>
            <w:shd w:val="clear" w:color="auto" w:fill="F0F4F8"/>
          </w:tcPr>
          <w:p>
            <w:pPr>
              <w:jc w:val="center"/>
            </w:pPr>
            <w:r>
              <w:rPr>
                <w:rFonts w:ascii="Times New Roman" w:hAnsi="Times New Roman"/>
                <w:sz w:val="22"/>
              </w:rPr>
              <w:t>Lucide React</w:t>
            </w:r>
          </w:p>
        </w:tc>
        <w:tc>
          <w:tcPr>
            <w:tcW w:type="dxa" w:w="3135"/>
            <w:shd w:val="clear" w:color="auto" w:fill="F0F4F8"/>
          </w:tcPr>
          <w:p>
            <w:pPr>
              <w:jc w:val="center"/>
            </w:pPr>
            <w:r>
              <w:rPr>
                <w:rFonts w:ascii="Times New Roman" w:hAnsi="Times New Roman"/>
                <w:sz w:val="22"/>
              </w:rPr>
              <w:t>0.4+</w:t>
            </w:r>
          </w:p>
        </w:tc>
        <w:tc>
          <w:tcPr>
            <w:tcW w:type="dxa" w:w="3135"/>
            <w:shd w:val="clear" w:color="auto" w:fill="F0F4F8"/>
          </w:tcPr>
          <w:p>
            <w:pPr>
              <w:jc w:val="center"/>
            </w:pPr>
            <w:r>
              <w:rPr>
                <w:rFonts w:ascii="Times New Roman" w:hAnsi="Times New Roman"/>
                <w:sz w:val="22"/>
              </w:rPr>
              <w:t>Bibliothèque d'icônes SVG</w:t>
            </w:r>
          </w:p>
        </w:tc>
      </w:tr>
    </w:tbl>
    <w:p>
      <w:pPr>
        <w:spacing w:after="200" w:before="0" w:line="360" w:lineRule="auto"/>
        <w:jc w:val="center"/>
      </w:pPr>
      <w:r>
        <w:rPr>
          <w:rFonts w:ascii="Times New Roman" w:hAnsi="Times New Roman"/>
          <w:b/>
          <w:sz w:val="22"/>
        </w:rPr>
        <w:t>Tableau N°9 : Technologies frontend web</w:t>
      </w:r>
    </w:p>
    <w:p>
      <w:pPr>
        <w:pStyle w:val="Heading3"/>
      </w:pPr>
      <w:r>
        <w:t>Application Mobile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Rôle</w:t>
            </w:r>
          </w:p>
        </w:tc>
      </w:tr>
      <w:tr>
        <w:tc>
          <w:tcPr>
            <w:tcW w:type="dxa" w:w="3135"/>
          </w:tcPr>
          <w:p>
            <w:pPr>
              <w:jc w:val="center"/>
            </w:pPr>
            <w:r>
              <w:rPr>
                <w:rFonts w:ascii="Times New Roman" w:hAnsi="Times New Roman"/>
                <w:sz w:val="22"/>
              </w:rPr>
              <w:t>Flutter</w:t>
            </w:r>
          </w:p>
        </w:tc>
        <w:tc>
          <w:tcPr>
            <w:tcW w:type="dxa" w:w="3135"/>
          </w:tcPr>
          <w:p>
            <w:pPr>
              <w:jc w:val="center"/>
            </w:pPr>
            <w:r>
              <w:rPr>
                <w:rFonts w:ascii="Times New Roman" w:hAnsi="Times New Roman"/>
                <w:sz w:val="22"/>
              </w:rPr>
              <w:t>3.22+</w:t>
            </w:r>
          </w:p>
        </w:tc>
        <w:tc>
          <w:tcPr>
            <w:tcW w:type="dxa" w:w="3135"/>
          </w:tcPr>
          <w:p>
            <w:pPr>
              <w:jc w:val="center"/>
            </w:pPr>
            <w:r>
              <w:rPr>
                <w:rFonts w:ascii="Times New Roman" w:hAnsi="Times New Roman"/>
                <w:sz w:val="22"/>
              </w:rPr>
              <w:t>Framework cross-platform iOS/Android</w:t>
            </w:r>
          </w:p>
        </w:tc>
      </w:tr>
      <w:tr>
        <w:tc>
          <w:tcPr>
            <w:tcW w:type="dxa" w:w="3135"/>
            <w:shd w:val="clear" w:color="auto" w:fill="F0F4F8"/>
          </w:tcPr>
          <w:p>
            <w:pPr>
              <w:jc w:val="center"/>
            </w:pPr>
            <w:r>
              <w:rPr>
                <w:rFonts w:ascii="Times New Roman" w:hAnsi="Times New Roman"/>
                <w:sz w:val="22"/>
              </w:rPr>
              <w:t>Dart</w:t>
            </w:r>
          </w:p>
        </w:tc>
        <w:tc>
          <w:tcPr>
            <w:tcW w:type="dxa" w:w="3135"/>
            <w:shd w:val="clear" w:color="auto" w:fill="F0F4F8"/>
          </w:tcPr>
          <w:p>
            <w:pPr>
              <w:jc w:val="center"/>
            </w:pPr>
            <w:r>
              <w:rPr>
                <w:rFonts w:ascii="Times New Roman" w:hAnsi="Times New Roman"/>
                <w:sz w:val="22"/>
              </w:rPr>
              <w:t>3.4+</w:t>
            </w:r>
          </w:p>
        </w:tc>
        <w:tc>
          <w:tcPr>
            <w:tcW w:type="dxa" w:w="3135"/>
            <w:shd w:val="clear" w:color="auto" w:fill="F0F4F8"/>
          </w:tcPr>
          <w:p>
            <w:pPr>
              <w:jc w:val="center"/>
            </w:pPr>
            <w:r>
              <w:rPr>
                <w:rFonts w:ascii="Times New Roman" w:hAnsi="Times New Roman"/>
                <w:sz w:val="22"/>
              </w:rPr>
              <w:t>Langage de programmation</w:t>
            </w:r>
          </w:p>
        </w:tc>
      </w:tr>
      <w:tr>
        <w:tc>
          <w:tcPr>
            <w:tcW w:type="dxa" w:w="3135"/>
          </w:tcPr>
          <w:p>
            <w:pPr>
              <w:jc w:val="center"/>
            </w:pPr>
            <w:r>
              <w:rPr>
                <w:rFonts w:ascii="Times New Roman" w:hAnsi="Times New Roman"/>
                <w:sz w:val="22"/>
              </w:rPr>
              <w:t>Riverpod</w:t>
            </w:r>
          </w:p>
        </w:tc>
        <w:tc>
          <w:tcPr>
            <w:tcW w:type="dxa" w:w="3135"/>
          </w:tcPr>
          <w:p>
            <w:pPr>
              <w:jc w:val="center"/>
            </w:pPr>
            <w:r>
              <w:rPr>
                <w:rFonts w:ascii="Times New Roman" w:hAnsi="Times New Roman"/>
                <w:sz w:val="22"/>
              </w:rPr>
              <w:t>3.x</w:t>
            </w:r>
          </w:p>
        </w:tc>
        <w:tc>
          <w:tcPr>
            <w:tcW w:type="dxa" w:w="3135"/>
          </w:tcPr>
          <w:p>
            <w:pPr>
              <w:jc w:val="center"/>
            </w:pPr>
            <w:r>
              <w:rPr>
                <w:rFonts w:ascii="Times New Roman" w:hAnsi="Times New Roman"/>
                <w:sz w:val="22"/>
              </w:rPr>
              <w:t>Gestion d'état réactif (Notifier pattern)</w:t>
            </w:r>
          </w:p>
        </w:tc>
      </w:tr>
      <w:tr>
        <w:tc>
          <w:tcPr>
            <w:tcW w:type="dxa" w:w="3135"/>
            <w:shd w:val="clear" w:color="auto" w:fill="F0F4F8"/>
          </w:tcPr>
          <w:p>
            <w:pPr>
              <w:jc w:val="center"/>
            </w:pPr>
            <w:r>
              <w:rPr>
                <w:rFonts w:ascii="Times New Roman" w:hAnsi="Times New Roman"/>
                <w:sz w:val="22"/>
              </w:rPr>
              <w:t>Dio</w:t>
            </w:r>
          </w:p>
        </w:tc>
        <w:tc>
          <w:tcPr>
            <w:tcW w:type="dxa" w:w="3135"/>
            <w:shd w:val="clear" w:color="auto" w:fill="F0F4F8"/>
          </w:tcPr>
          <w:p>
            <w:pPr>
              <w:jc w:val="center"/>
            </w:pPr>
            <w:r>
              <w:rPr>
                <w:rFonts w:ascii="Times New Roman" w:hAnsi="Times New Roman"/>
                <w:sz w:val="22"/>
              </w:rPr>
              <w:t>5.x</w:t>
            </w:r>
          </w:p>
        </w:tc>
        <w:tc>
          <w:tcPr>
            <w:tcW w:type="dxa" w:w="3135"/>
            <w:shd w:val="clear" w:color="auto" w:fill="F0F4F8"/>
          </w:tcPr>
          <w:p>
            <w:pPr>
              <w:jc w:val="center"/>
            </w:pPr>
            <w:r>
              <w:rPr>
                <w:rFonts w:ascii="Times New Roman" w:hAnsi="Times New Roman"/>
                <w:sz w:val="22"/>
              </w:rPr>
              <w:t>Client HTTP</w:t>
            </w:r>
          </w:p>
        </w:tc>
      </w:tr>
      <w:tr>
        <w:tc>
          <w:tcPr>
            <w:tcW w:type="dxa" w:w="3135"/>
          </w:tcPr>
          <w:p>
            <w:pPr>
              <w:jc w:val="center"/>
            </w:pPr>
            <w:r>
              <w:rPr>
                <w:rFonts w:ascii="Times New Roman" w:hAnsi="Times New Roman"/>
                <w:sz w:val="22"/>
              </w:rPr>
              <w:t>Supabase Flutter</w:t>
            </w:r>
          </w:p>
        </w:tc>
        <w:tc>
          <w:tcPr>
            <w:tcW w:type="dxa" w:w="3135"/>
          </w:tcPr>
          <w:p>
            <w:pPr>
              <w:jc w:val="center"/>
            </w:pPr>
            <w:r>
              <w:rPr>
                <w:rFonts w:ascii="Times New Roman" w:hAnsi="Times New Roman"/>
                <w:sz w:val="22"/>
              </w:rPr>
              <w:t>2.x</w:t>
            </w:r>
          </w:p>
        </w:tc>
        <w:tc>
          <w:tcPr>
            <w:tcW w:type="dxa" w:w="3135"/>
          </w:tcPr>
          <w:p>
            <w:pPr>
              <w:jc w:val="center"/>
            </w:pPr>
            <w:r>
              <w:rPr>
                <w:rFonts w:ascii="Times New Roman" w:hAnsi="Times New Roman"/>
                <w:sz w:val="22"/>
              </w:rPr>
              <w:t>Auth + Realtime + Storage</w:t>
            </w:r>
          </w:p>
        </w:tc>
      </w:tr>
      <w:tr>
        <w:tc>
          <w:tcPr>
            <w:tcW w:type="dxa" w:w="3135"/>
            <w:shd w:val="clear" w:color="auto" w:fill="F0F4F8"/>
          </w:tcPr>
          <w:p>
            <w:pPr>
              <w:jc w:val="center"/>
            </w:pPr>
            <w:r>
              <w:rPr>
                <w:rFonts w:ascii="Times New Roman" w:hAnsi="Times New Roman"/>
                <w:sz w:val="22"/>
              </w:rPr>
              <w:t>go_router</w:t>
            </w:r>
          </w:p>
        </w:tc>
        <w:tc>
          <w:tcPr>
            <w:tcW w:type="dxa" w:w="3135"/>
            <w:shd w:val="clear" w:color="auto" w:fill="F0F4F8"/>
          </w:tcPr>
          <w:p>
            <w:pPr>
              <w:jc w:val="center"/>
            </w:pPr>
            <w:r>
              <w:rPr>
                <w:rFonts w:ascii="Times New Roman" w:hAnsi="Times New Roman"/>
                <w:sz w:val="22"/>
              </w:rPr>
              <w:t>17.x</w:t>
            </w:r>
          </w:p>
        </w:tc>
        <w:tc>
          <w:tcPr>
            <w:tcW w:type="dxa" w:w="3135"/>
            <w:shd w:val="clear" w:color="auto" w:fill="F0F4F8"/>
          </w:tcPr>
          <w:p>
            <w:pPr>
              <w:jc w:val="center"/>
            </w:pPr>
            <w:r>
              <w:rPr>
                <w:rFonts w:ascii="Times New Roman" w:hAnsi="Times New Roman"/>
                <w:sz w:val="22"/>
              </w:rPr>
              <w:t>Navigation déclarative</w:t>
            </w:r>
          </w:p>
        </w:tc>
      </w:tr>
      <w:tr>
        <w:tc>
          <w:tcPr>
            <w:tcW w:type="dxa" w:w="3135"/>
          </w:tcPr>
          <w:p>
            <w:pPr>
              <w:jc w:val="center"/>
            </w:pPr>
            <w:r>
              <w:rPr>
                <w:rFonts w:ascii="Times New Roman" w:hAnsi="Times New Roman"/>
                <w:sz w:val="22"/>
              </w:rPr>
              <w:t>flutter_secure_storage</w:t>
            </w:r>
          </w:p>
        </w:tc>
        <w:tc>
          <w:tcPr>
            <w:tcW w:type="dxa" w:w="3135"/>
          </w:tcPr>
          <w:p>
            <w:pPr>
              <w:jc w:val="center"/>
            </w:pPr>
            <w:r>
              <w:rPr>
                <w:rFonts w:ascii="Times New Roman" w:hAnsi="Times New Roman"/>
                <w:sz w:val="22"/>
              </w:rPr>
              <w:t>9.x</w:t>
            </w:r>
          </w:p>
        </w:tc>
        <w:tc>
          <w:tcPr>
            <w:tcW w:type="dxa" w:w="3135"/>
          </w:tcPr>
          <w:p>
            <w:pPr>
              <w:jc w:val="center"/>
            </w:pPr>
            <w:r>
              <w:rPr>
                <w:rFonts w:ascii="Times New Roman" w:hAnsi="Times New Roman"/>
                <w:sz w:val="22"/>
              </w:rPr>
              <w:t>Stockage sécurisé des tokens</w:t>
            </w:r>
          </w:p>
        </w:tc>
      </w:tr>
      <w:tr>
        <w:tc>
          <w:tcPr>
            <w:tcW w:type="dxa" w:w="3135"/>
            <w:shd w:val="clear" w:color="auto" w:fill="F0F4F8"/>
          </w:tcPr>
          <w:p>
            <w:pPr>
              <w:jc w:val="center"/>
            </w:pPr>
            <w:r>
              <w:rPr>
                <w:rFonts w:ascii="Times New Roman" w:hAnsi="Times New Roman"/>
                <w:sz w:val="22"/>
              </w:rPr>
              <w:t>geolocator</w:t>
            </w:r>
          </w:p>
        </w:tc>
        <w:tc>
          <w:tcPr>
            <w:tcW w:type="dxa" w:w="3135"/>
            <w:shd w:val="clear" w:color="auto" w:fill="F0F4F8"/>
          </w:tcPr>
          <w:p>
            <w:pPr>
              <w:jc w:val="center"/>
            </w:pPr>
            <w:r>
              <w:rPr>
                <w:rFonts w:ascii="Times New Roman" w:hAnsi="Times New Roman"/>
                <w:sz w:val="22"/>
              </w:rPr>
              <w:t>14.x</w:t>
            </w:r>
          </w:p>
        </w:tc>
        <w:tc>
          <w:tcPr>
            <w:tcW w:type="dxa" w:w="3135"/>
            <w:shd w:val="clear" w:color="auto" w:fill="F0F4F8"/>
          </w:tcPr>
          <w:p>
            <w:pPr>
              <w:jc w:val="center"/>
            </w:pPr>
            <w:r>
              <w:rPr>
                <w:rFonts w:ascii="Times New Roman" w:hAnsi="Times New Roman"/>
                <w:sz w:val="22"/>
              </w:rPr>
              <w:t>Localisation (sécurité transactions)</w:t>
            </w:r>
          </w:p>
        </w:tc>
      </w:tr>
      <w:tr>
        <w:tc>
          <w:tcPr>
            <w:tcW w:type="dxa" w:w="3135"/>
          </w:tcPr>
          <w:p>
            <w:pPr>
              <w:jc w:val="center"/>
            </w:pPr>
            <w:r>
              <w:rPr>
                <w:rFonts w:ascii="Times New Roman" w:hAnsi="Times New Roman"/>
                <w:sz w:val="22"/>
              </w:rPr>
              <w:t>Firebase Messaging</w:t>
            </w:r>
          </w:p>
        </w:tc>
        <w:tc>
          <w:tcPr>
            <w:tcW w:type="dxa" w:w="3135"/>
          </w:tcPr>
          <w:p>
            <w:pPr>
              <w:jc w:val="center"/>
            </w:pPr>
            <w:r>
              <w:rPr>
                <w:rFonts w:ascii="Times New Roman" w:hAnsi="Times New Roman"/>
                <w:sz w:val="22"/>
              </w:rPr>
              <w:t>16.x</w:t>
            </w:r>
          </w:p>
        </w:tc>
        <w:tc>
          <w:tcPr>
            <w:tcW w:type="dxa" w:w="3135"/>
          </w:tcPr>
          <w:p>
            <w:pPr>
              <w:jc w:val="center"/>
            </w:pPr>
            <w:r>
              <w:rPr>
                <w:rFonts w:ascii="Times New Roman" w:hAnsi="Times New Roman"/>
                <w:sz w:val="22"/>
              </w:rPr>
              <w:t>Notifications push</w:t>
            </w:r>
          </w:p>
        </w:tc>
      </w:tr>
    </w:tbl>
    <w:p>
      <w:pPr>
        <w:spacing w:after="200" w:before="0" w:line="360" w:lineRule="auto"/>
        <w:jc w:val="center"/>
      </w:pPr>
      <w:r>
        <w:rPr>
          <w:rFonts w:ascii="Times New Roman" w:hAnsi="Times New Roman"/>
          <w:b/>
          <w:sz w:val="22"/>
        </w:rPr>
        <w:t>Tableau N°10 : Technologies application mobile</w:t>
      </w:r>
    </w:p>
    <w:p>
      <w:pPr>
        <w:pStyle w:val="Heading2"/>
      </w:pPr>
      <w:r>
        <w:t>4.3  Présentation des Interfaces Réalisées</w:t>
      </w:r>
    </w:p>
    <w:p>
      <w:pPr>
        <w:pStyle w:val="Heading3"/>
      </w:pPr>
      <w:r>
        <w:t>4.3.1  Application Mobile (Client)</w:t>
      </w:r>
    </w:p>
    <w:p>
      <w:pPr>
        <w:pStyle w:val="BodyText"/>
        <w:spacing w:after="120" w:before="0"/>
      </w:pPr>
      <w:r>
        <w:rPr>
          <w:rFonts w:ascii="Times New Roman" w:hAnsi="Times New Roman"/>
          <w:b w:val="0"/>
          <w:i w:val="0"/>
          <w:sz w:val="24"/>
        </w:rPr>
        <w:t>L'application mobile adopte un design Dark Mode aux teintes vert émeraude (#00C896) et noir profond (#0A0F0D), reprenant la charte graphique de BEYN. Elle intègre des animations fluides (glassmorphism, micro-interactions) pour une expérience premium.</w:t>
      </w:r>
    </w:p>
    <w:p>
      <w:pPr>
        <w:pStyle w:val="BodyText"/>
        <w:spacing w:after="120" w:before="0"/>
      </w:pPr>
      <w:r>
        <w:rPr>
          <w:rFonts w:ascii="Times New Roman" w:hAnsi="Times New Roman"/>
          <w:b w:val="0"/>
          <w:i/>
          <w:sz w:val="24"/>
        </w:rPr>
        <w:t>[&gt;&gt;&gt; INSÉRER ICI : Captures d'écran — Écran d'accueil, Dashboard portefeuille, Transfert P2P, Cartes virtuelles &lt;&lt;&lt;]</w:t>
      </w:r>
    </w:p>
    <w:p>
      <w:pPr>
        <w:pStyle w:val="Heading3"/>
      </w:pPr>
      <w:r>
        <w:t>4.3.2  Tableau de Bord Web (Administrateur)</w:t>
      </w:r>
    </w:p>
    <w:p>
      <w:pPr>
        <w:pStyle w:val="BodyText"/>
        <w:spacing w:after="120" w:before="0"/>
      </w:pPr>
      <w:r>
        <w:rPr>
          <w:rFonts w:ascii="Times New Roman" w:hAnsi="Times New Roman"/>
          <w:b w:val="0"/>
          <w:i w:val="0"/>
          <w:sz w:val="24"/>
        </w:rPr>
        <w:t>Le dashboard administrateur offre une vue complète des KPIs en temps réel : utilisateurs actifs, volume transactionnel, incidents en cours. Il intègre des graphiques Recharts (courbes d'évolution, camemberts de répartition) et un système de gestion d'incidents avec workflow de triage.</w:t>
      </w:r>
    </w:p>
    <w:p>
      <w:pPr>
        <w:pStyle w:val="BodyText"/>
        <w:spacing w:after="120" w:before="0"/>
      </w:pPr>
      <w:r>
        <w:rPr>
          <w:rFonts w:ascii="Times New Roman" w:hAnsi="Times New Roman"/>
          <w:b w:val="0"/>
          <w:i/>
          <w:sz w:val="24"/>
        </w:rPr>
        <w:t>[&gt;&gt;&gt; INSÉRER ICI : Captures d'écran — Dashboard Admin, Gestion Clients, Validation KYC, Triage Incidents &lt;&lt;&lt;]</w:t>
      </w:r>
    </w:p>
    <w:p>
      <w:pPr>
        <w:pStyle w:val="Heading2"/>
      </w:pPr>
      <w:r>
        <w:t>4.4  Extraits de Code Significatifs</w:t>
      </w:r>
    </w:p>
    <w:p>
      <w:pPr>
        <w:pStyle w:val="Heading3"/>
      </w:pPr>
      <w:r>
        <w:t>4.4.1  Validation Stricte (withValidator — Laravel)</w:t>
      </w:r>
    </w:p>
    <w:p>
      <w:pPr>
        <w:pStyle w:val="BodyText"/>
        <w:spacing w:after="120" w:before="0"/>
      </w:pPr>
      <w:r>
        <w:rPr>
          <w:rFonts w:ascii="Times New Roman" w:hAnsi="Times New Roman"/>
          <w:b w:val="0"/>
          <w:i w:val="0"/>
          <w:sz w:val="24"/>
        </w:rPr>
        <w:t>Pour prévenir les attaques par mass-assignment, toutes les Form Requests utilisent un hook withValidator qui rejette tout champ non déclaré dans les règles de validation. Cette approche garantit l'immunité contre les injections de données non autorisées.</w:t>
      </w:r>
    </w:p>
    <w:p>
      <w:pPr>
        <w:pStyle w:val="BodyText"/>
        <w:spacing w:after="120" w:before="0"/>
      </w:pPr>
      <w:r>
        <w:rPr>
          <w:rFonts w:ascii="Times New Roman" w:hAnsi="Times New Roman"/>
          <w:b w:val="0"/>
          <w:i/>
          <w:sz w:val="24"/>
        </w:rPr>
        <w:t>[&gt;&gt;&gt; INSÉRER ICI : Extrait de code — withValidator dans LoginRequest.php &lt;&lt;&lt;]</w:t>
      </w:r>
    </w:p>
    <w:p>
      <w:pPr>
        <w:pStyle w:val="Heading3"/>
      </w:pPr>
      <w:r>
        <w:t>4.4.2  Notifier Pattern (Riverpod 3.x — Flutter)</w:t>
      </w:r>
    </w:p>
    <w:p>
      <w:pPr>
        <w:pStyle w:val="BodyText"/>
        <w:spacing w:after="120" w:before="0"/>
      </w:pPr>
      <w:r>
        <w:rPr>
          <w:rFonts w:ascii="Times New Roman" w:hAnsi="Times New Roman"/>
          <w:b w:val="0"/>
          <w:i w:val="0"/>
          <w:sz w:val="24"/>
        </w:rPr>
        <w:t>La gestion d'état du portefeuille utilise le pattern Notifier de Riverpod 3.x, offrant une réactivité fine et une architecture testable :</w:t>
      </w:r>
    </w:p>
    <w:p>
      <w:pPr>
        <w:pStyle w:val="BodyText"/>
        <w:spacing w:after="120" w:before="0"/>
      </w:pPr>
      <w:r>
        <w:rPr>
          <w:rFonts w:ascii="Times New Roman" w:hAnsi="Times New Roman"/>
          <w:b w:val="0"/>
          <w:i/>
          <w:sz w:val="24"/>
        </w:rPr>
        <w:t>[&gt;&gt;&gt; INSÉRER ICI : Extrait de code — WalletNotifier (wallet_provider.dart) &lt;&lt;&lt;]</w:t>
      </w:r>
    </w:p>
    <w:p>
      <w:pPr>
        <w:pStyle w:val="Heading2"/>
      </w:pPr>
      <w:r>
        <w:t>4.5  Tests et Validation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Module Testé</w:t>
            </w:r>
          </w:p>
        </w:tc>
        <w:tc>
          <w:tcPr>
            <w:tcW w:type="dxa" w:w="3135"/>
            <w:shd w:val="clear" w:color="auto" w:fill="003366"/>
          </w:tcPr>
          <w:p>
            <w:pPr>
              <w:jc w:val="center"/>
            </w:pPr>
            <w:r>
              <w:rPr>
                <w:rFonts w:ascii="Times New Roman" w:hAnsi="Times New Roman"/>
                <w:b/>
                <w:color w:val="FFFFFF"/>
                <w:sz w:val="22"/>
              </w:rPr>
              <w:t>Tests</w:t>
            </w:r>
          </w:p>
        </w:tc>
        <w:tc>
          <w:tcPr>
            <w:tcW w:type="dxa" w:w="3135"/>
            <w:shd w:val="clear" w:color="auto" w:fill="003366"/>
          </w:tcPr>
          <w:p>
            <w:pPr>
              <w:jc w:val="center"/>
            </w:pPr>
            <w:r>
              <w:rPr>
                <w:rFonts w:ascii="Times New Roman" w:hAnsi="Times New Roman"/>
                <w:b/>
                <w:color w:val="FFFFFF"/>
                <w:sz w:val="22"/>
              </w:rPr>
              <w:t>Résultat</w:t>
            </w:r>
          </w:p>
        </w:tc>
      </w:tr>
      <w:tr>
        <w:tc>
          <w:tcPr>
            <w:tcW w:type="dxa" w:w="3135"/>
          </w:tcPr>
          <w:p>
            <w:pPr>
              <w:jc w:val="center"/>
            </w:pPr>
            <w:r>
              <w:rPr>
                <w:rFonts w:ascii="Times New Roman" w:hAnsi="Times New Roman"/>
                <w:sz w:val="22"/>
              </w:rPr>
              <w:t>Authentification (login/register)</w:t>
            </w:r>
          </w:p>
        </w:tc>
        <w:tc>
          <w:tcPr>
            <w:tcW w:type="dxa" w:w="3135"/>
          </w:tcPr>
          <w:p>
            <w:pPr>
              <w:jc w:val="center"/>
            </w:pPr>
            <w:r>
              <w:rPr>
                <w:rFonts w:ascii="Times New Roman" w:hAnsi="Times New Roman"/>
                <w:sz w:val="22"/>
              </w:rPr>
              <w:t>8 tests</w:t>
            </w:r>
          </w:p>
        </w:tc>
        <w:tc>
          <w:tcPr>
            <w:tcW w:type="dxa" w:w="3135"/>
          </w:tcPr>
          <w:p>
            <w:pPr>
              <w:jc w:val="center"/>
            </w:pPr>
            <w:r>
              <w:rPr>
                <w:rFonts w:ascii="Times New Roman" w:hAnsi="Times New Roman"/>
                <w:sz w:val="22"/>
              </w:rPr>
              <w:t>8/8 passés ✓</w:t>
            </w:r>
          </w:p>
        </w:tc>
      </w:tr>
      <w:tr>
        <w:tc>
          <w:tcPr>
            <w:tcW w:type="dxa" w:w="3135"/>
            <w:shd w:val="clear" w:color="auto" w:fill="F0F4F8"/>
          </w:tcPr>
          <w:p>
            <w:pPr>
              <w:jc w:val="center"/>
            </w:pPr>
            <w:r>
              <w:rPr>
                <w:rFonts w:ascii="Times New Roman" w:hAnsi="Times New Roman"/>
                <w:sz w:val="22"/>
              </w:rPr>
              <w:t>Transfert P2P</w:t>
            </w:r>
          </w:p>
        </w:tc>
        <w:tc>
          <w:tcPr>
            <w:tcW w:type="dxa" w:w="3135"/>
            <w:shd w:val="clear" w:color="auto" w:fill="F0F4F8"/>
          </w:tcPr>
          <w:p>
            <w:pPr>
              <w:jc w:val="center"/>
            </w:pPr>
            <w:r>
              <w:rPr>
                <w:rFonts w:ascii="Times New Roman" w:hAnsi="Times New Roman"/>
                <w:sz w:val="22"/>
              </w:rPr>
              <w:t>6 tests</w:t>
            </w:r>
          </w:p>
        </w:tc>
        <w:tc>
          <w:tcPr>
            <w:tcW w:type="dxa" w:w="3135"/>
            <w:shd w:val="clear" w:color="auto" w:fill="F0F4F8"/>
          </w:tcPr>
          <w:p>
            <w:pPr>
              <w:jc w:val="center"/>
            </w:pPr>
            <w:r>
              <w:rPr>
                <w:rFonts w:ascii="Times New Roman" w:hAnsi="Times New Roman"/>
                <w:sz w:val="22"/>
              </w:rPr>
              <w:t>6/6 passés ✓</w:t>
            </w:r>
          </w:p>
        </w:tc>
      </w:tr>
      <w:tr>
        <w:tc>
          <w:tcPr>
            <w:tcW w:type="dxa" w:w="3135"/>
          </w:tcPr>
          <w:p>
            <w:pPr>
              <w:jc w:val="center"/>
            </w:pPr>
            <w:r>
              <w:rPr>
                <w:rFonts w:ascii="Times New Roman" w:hAnsi="Times New Roman"/>
                <w:sz w:val="22"/>
              </w:rPr>
              <w:t>Création carte virtuelle</w:t>
            </w:r>
          </w:p>
        </w:tc>
        <w:tc>
          <w:tcPr>
            <w:tcW w:type="dxa" w:w="3135"/>
          </w:tcPr>
          <w:p>
            <w:pPr>
              <w:jc w:val="center"/>
            </w:pPr>
            <w:r>
              <w:rPr>
                <w:rFonts w:ascii="Times New Roman" w:hAnsi="Times New Roman"/>
                <w:sz w:val="22"/>
              </w:rPr>
              <w:t>5 tests</w:t>
            </w:r>
          </w:p>
        </w:tc>
        <w:tc>
          <w:tcPr>
            <w:tcW w:type="dxa" w:w="3135"/>
          </w:tcPr>
          <w:p>
            <w:pPr>
              <w:jc w:val="center"/>
            </w:pPr>
            <w:r>
              <w:rPr>
                <w:rFonts w:ascii="Times New Roman" w:hAnsi="Times New Roman"/>
                <w:sz w:val="22"/>
              </w:rPr>
              <w:t>5/5 passés ✓</w:t>
            </w:r>
          </w:p>
        </w:tc>
      </w:tr>
      <w:tr>
        <w:tc>
          <w:tcPr>
            <w:tcW w:type="dxa" w:w="3135"/>
            <w:shd w:val="clear" w:color="auto" w:fill="F0F4F8"/>
          </w:tcPr>
          <w:p>
            <w:pPr>
              <w:jc w:val="center"/>
            </w:pPr>
            <w:r>
              <w:rPr>
                <w:rFonts w:ascii="Times New Roman" w:hAnsi="Times New Roman"/>
                <w:sz w:val="22"/>
              </w:rPr>
              <w:t>Chiffrement RSA/AES</w:t>
            </w:r>
          </w:p>
        </w:tc>
        <w:tc>
          <w:tcPr>
            <w:tcW w:type="dxa" w:w="3135"/>
            <w:shd w:val="clear" w:color="auto" w:fill="F0F4F8"/>
          </w:tcPr>
          <w:p>
            <w:pPr>
              <w:jc w:val="center"/>
            </w:pPr>
            <w:r>
              <w:rPr>
                <w:rFonts w:ascii="Times New Roman" w:hAnsi="Times New Roman"/>
                <w:sz w:val="22"/>
              </w:rPr>
              <w:t>4 tests</w:t>
            </w:r>
          </w:p>
        </w:tc>
        <w:tc>
          <w:tcPr>
            <w:tcW w:type="dxa" w:w="3135"/>
            <w:shd w:val="clear" w:color="auto" w:fill="F0F4F8"/>
          </w:tcPr>
          <w:p>
            <w:pPr>
              <w:jc w:val="center"/>
            </w:pPr>
            <w:r>
              <w:rPr>
                <w:rFonts w:ascii="Times New Roman" w:hAnsi="Times New Roman"/>
                <w:sz w:val="22"/>
              </w:rPr>
              <w:t>4/4 passés ✓</w:t>
            </w:r>
          </w:p>
        </w:tc>
      </w:tr>
      <w:tr>
        <w:tc>
          <w:tcPr>
            <w:tcW w:type="dxa" w:w="3135"/>
          </w:tcPr>
          <w:p>
            <w:pPr>
              <w:jc w:val="center"/>
            </w:pPr>
            <w:r>
              <w:rPr>
                <w:rFonts w:ascii="Times New Roman" w:hAnsi="Times New Roman"/>
                <w:sz w:val="22"/>
              </w:rPr>
              <w:t>Validation withValidator</w:t>
            </w:r>
          </w:p>
        </w:tc>
        <w:tc>
          <w:tcPr>
            <w:tcW w:type="dxa" w:w="3135"/>
          </w:tcPr>
          <w:p>
            <w:pPr>
              <w:jc w:val="center"/>
            </w:pPr>
            <w:r>
              <w:rPr>
                <w:rFonts w:ascii="Times New Roman" w:hAnsi="Times New Roman"/>
                <w:sz w:val="22"/>
              </w:rPr>
              <w:t>6 tests</w:t>
            </w:r>
          </w:p>
        </w:tc>
        <w:tc>
          <w:tcPr>
            <w:tcW w:type="dxa" w:w="3135"/>
          </w:tcPr>
          <w:p>
            <w:pPr>
              <w:jc w:val="center"/>
            </w:pPr>
            <w:r>
              <w:rPr>
                <w:rFonts w:ascii="Times New Roman" w:hAnsi="Times New Roman"/>
                <w:sz w:val="22"/>
              </w:rPr>
              <w:t>6/6 passés ✓</w:t>
            </w:r>
          </w:p>
        </w:tc>
      </w:tr>
    </w:tbl>
    <w:p>
      <w:pPr>
        <w:spacing w:after="200" w:before="0" w:line="360" w:lineRule="auto"/>
        <w:jc w:val="center"/>
      </w:pPr>
      <w:r>
        <w:rPr>
          <w:rFonts w:ascii="Times New Roman" w:hAnsi="Times New Roman"/>
          <w:b/>
          <w:sz w:val="22"/>
        </w:rPr>
        <w:t>Tableau N°11 : Résultats des tests unitaires (Laravel)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Pr>
                <w:rFonts w:ascii="Times New Roman" w:hAnsi="Times New Roman"/>
                <w:b/>
                <w:color w:val="FFFFFF"/>
                <w:sz w:val="22"/>
              </w:rPr>
              <w:t>Endpoint</w:t>
            </w:r>
          </w:p>
        </w:tc>
        <w:tc>
          <w:tcPr>
            <w:tcW w:type="dxa" w:w="2351"/>
            <w:shd w:val="clear" w:color="auto" w:fill="003366"/>
          </w:tcPr>
          <w:p>
            <w:pPr>
              <w:jc w:val="center"/>
            </w:pPr>
            <w:r>
              <w:rPr>
                <w:rFonts w:ascii="Times New Roman" w:hAnsi="Times New Roman"/>
                <w:b/>
                <w:color w:val="FFFFFF"/>
                <w:sz w:val="22"/>
              </w:rPr>
              <w:t>Méthode</w:t>
            </w:r>
          </w:p>
        </w:tc>
        <w:tc>
          <w:tcPr>
            <w:tcW w:type="dxa" w:w="2351"/>
            <w:shd w:val="clear" w:color="auto" w:fill="003366"/>
          </w:tcPr>
          <w:p>
            <w:pPr>
              <w:jc w:val="center"/>
            </w:pPr>
            <w:r>
              <w:rPr>
                <w:rFonts w:ascii="Times New Roman" w:hAnsi="Times New Roman"/>
                <w:b/>
                <w:color w:val="FFFFFF"/>
                <w:sz w:val="22"/>
              </w:rPr>
              <w:t>Scénario</w:t>
            </w:r>
          </w:p>
        </w:tc>
        <w:tc>
          <w:tcPr>
            <w:tcW w:type="dxa" w:w="2351"/>
            <w:shd w:val="clear" w:color="auto" w:fill="003366"/>
          </w:tcPr>
          <w:p>
            <w:pPr>
              <w:jc w:val="center"/>
            </w:pPr>
            <w:r>
              <w:rPr>
                <w:rFonts w:ascii="Times New Roman" w:hAnsi="Times New Roman"/>
                <w:b/>
                <w:color w:val="FFFFFF"/>
                <w:sz w:val="22"/>
              </w:rPr>
              <w:t>Résultat</w:t>
            </w:r>
          </w:p>
        </w:tc>
      </w:tr>
      <w:tr>
        <w:tc>
          <w:tcPr>
            <w:tcW w:type="dxa" w:w="2351"/>
          </w:tcPr>
          <w:p>
            <w:pPr>
              <w:jc w:val="center"/>
            </w:pPr>
            <w:r>
              <w:rPr>
                <w:rFonts w:ascii="Times New Roman" w:hAnsi="Times New Roman"/>
                <w:sz w:val="22"/>
              </w:rPr>
              <w:t>POST /api/register</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Inscription valide</w:t>
            </w:r>
          </w:p>
        </w:tc>
        <w:tc>
          <w:tcPr>
            <w:tcW w:type="dxa" w:w="2351"/>
          </w:tcPr>
          <w:p>
            <w:pPr>
              <w:jc w:val="center"/>
            </w:pPr>
            <w:r>
              <w:rPr>
                <w:rFonts w:ascii="Times New Roman" w:hAnsi="Times New Roman"/>
                <w:sz w:val="22"/>
              </w:rPr>
              <w:t>201 Created</w:t>
            </w:r>
          </w:p>
        </w:tc>
      </w:tr>
      <w:tr>
        <w:tc>
          <w:tcPr>
            <w:tcW w:type="dxa" w:w="2351"/>
            <w:shd w:val="clear" w:color="auto" w:fill="F0F4F8"/>
          </w:tcPr>
          <w:p>
            <w:pPr>
              <w:jc w:val="center"/>
            </w:pPr>
            <w:r>
              <w:rPr>
                <w:rFonts w:ascii="Times New Roman" w:hAnsi="Times New Roman"/>
                <w:sz w:val="22"/>
              </w:rPr>
              <w:t>POST /api/login</w:t>
            </w:r>
          </w:p>
        </w:tc>
        <w:tc>
          <w:tcPr>
            <w:tcW w:type="dxa" w:w="2351"/>
            <w:shd w:val="clear" w:color="auto" w:fill="F0F4F8"/>
          </w:tcPr>
          <w:p>
            <w:pPr>
              <w:jc w:val="center"/>
            </w:pPr>
            <w:r>
              <w:rPr>
                <w:rFonts w:ascii="Times New Roman" w:hAnsi="Times New Roman"/>
                <w:sz w:val="22"/>
              </w:rPr>
              <w:t>POST</w:t>
            </w:r>
          </w:p>
        </w:tc>
        <w:tc>
          <w:tcPr>
            <w:tcW w:type="dxa" w:w="2351"/>
            <w:shd w:val="clear" w:color="auto" w:fill="F0F4F8"/>
          </w:tcPr>
          <w:p>
            <w:pPr>
              <w:jc w:val="center"/>
            </w:pPr>
            <w:r>
              <w:rPr>
                <w:rFonts w:ascii="Times New Roman" w:hAnsi="Times New Roman"/>
                <w:sz w:val="22"/>
              </w:rPr>
              <w:t>Connexion valide</w:t>
            </w:r>
          </w:p>
        </w:tc>
        <w:tc>
          <w:tcPr>
            <w:tcW w:type="dxa" w:w="2351"/>
            <w:shd w:val="clear" w:color="auto" w:fill="F0F4F8"/>
          </w:tcPr>
          <w:p>
            <w:pPr>
              <w:jc w:val="center"/>
            </w:pPr>
            <w:r>
              <w:rPr>
                <w:rFonts w:ascii="Times New Roman" w:hAnsi="Times New Roman"/>
                <w:sz w:val="22"/>
              </w:rPr>
              <w:t>200 OK + token</w:t>
            </w:r>
          </w:p>
        </w:tc>
      </w:tr>
      <w:tr>
        <w:tc>
          <w:tcPr>
            <w:tcW w:type="dxa" w:w="2351"/>
          </w:tcPr>
          <w:p>
            <w:pPr>
              <w:jc w:val="center"/>
            </w:pPr>
            <w:r>
              <w:rPr>
                <w:rFonts w:ascii="Times New Roman" w:hAnsi="Times New Roman"/>
                <w:sz w:val="22"/>
              </w:rPr>
              <w:t>POST /api/transfer</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Transfert P2P valide</w:t>
            </w:r>
          </w:p>
        </w:tc>
        <w:tc>
          <w:tcPr>
            <w:tcW w:type="dxa" w:w="2351"/>
          </w:tcPr>
          <w:p>
            <w:pPr>
              <w:jc w:val="center"/>
            </w:pPr>
            <w:r>
              <w:rPr>
                <w:rFonts w:ascii="Times New Roman" w:hAnsi="Times New Roman"/>
                <w:sz w:val="22"/>
              </w:rPr>
              <w:t>200 OK</w:t>
            </w:r>
          </w:p>
        </w:tc>
      </w:tr>
      <w:tr>
        <w:tc>
          <w:tcPr>
            <w:tcW w:type="dxa" w:w="2351"/>
            <w:shd w:val="clear" w:color="auto" w:fill="F0F4F8"/>
          </w:tcPr>
          <w:p>
            <w:pPr>
              <w:jc w:val="center"/>
            </w:pPr>
            <w:r>
              <w:rPr>
                <w:rFonts w:ascii="Times New Roman" w:hAnsi="Times New Roman"/>
                <w:sz w:val="22"/>
              </w:rPr>
              <w:t>POST /api/transfer</w:t>
            </w:r>
          </w:p>
        </w:tc>
        <w:tc>
          <w:tcPr>
            <w:tcW w:type="dxa" w:w="2351"/>
            <w:shd w:val="clear" w:color="auto" w:fill="F0F4F8"/>
          </w:tcPr>
          <w:p>
            <w:pPr>
              <w:jc w:val="center"/>
            </w:pPr>
            <w:r>
              <w:rPr>
                <w:rFonts w:ascii="Times New Roman" w:hAnsi="Times New Roman"/>
                <w:sz w:val="22"/>
              </w:rPr>
              <w:t>POST</w:t>
            </w:r>
          </w:p>
        </w:tc>
        <w:tc>
          <w:tcPr>
            <w:tcW w:type="dxa" w:w="2351"/>
            <w:shd w:val="clear" w:color="auto" w:fill="F0F4F8"/>
          </w:tcPr>
          <w:p>
            <w:pPr>
              <w:jc w:val="center"/>
            </w:pPr>
            <w:r>
              <w:rPr>
                <w:rFonts w:ascii="Times New Roman" w:hAnsi="Times New Roman"/>
                <w:sz w:val="22"/>
              </w:rPr>
              <w:t>Solde insuffisant</w:t>
            </w:r>
          </w:p>
        </w:tc>
        <w:tc>
          <w:tcPr>
            <w:tcW w:type="dxa" w:w="2351"/>
            <w:shd w:val="clear" w:color="auto" w:fill="F0F4F8"/>
          </w:tcPr>
          <w:p>
            <w:pPr>
              <w:jc w:val="center"/>
            </w:pPr>
            <w:r>
              <w:rPr>
                <w:rFonts w:ascii="Times New Roman" w:hAnsi="Times New Roman"/>
                <w:sz w:val="22"/>
              </w:rPr>
              <w:t>422 Unprocessable</w:t>
            </w:r>
          </w:p>
        </w:tc>
      </w:tr>
      <w:tr>
        <w:tc>
          <w:tcPr>
            <w:tcW w:type="dxa" w:w="2351"/>
          </w:tcPr>
          <w:p>
            <w:pPr>
              <w:jc w:val="center"/>
            </w:pPr>
            <w:r>
              <w:rPr>
                <w:rFonts w:ascii="Times New Roman" w:hAnsi="Times New Roman"/>
                <w:sz w:val="22"/>
              </w:rPr>
              <w:t>POST /api/cards</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Création carte</w:t>
            </w:r>
          </w:p>
        </w:tc>
        <w:tc>
          <w:tcPr>
            <w:tcW w:type="dxa" w:w="2351"/>
          </w:tcPr>
          <w:p>
            <w:pPr>
              <w:jc w:val="center"/>
            </w:pPr>
            <w:r>
              <w:rPr>
                <w:rFonts w:ascii="Times New Roman" w:hAnsi="Times New Roman"/>
                <w:sz w:val="22"/>
              </w:rPr>
              <w:t>201 Created</w:t>
            </w:r>
          </w:p>
        </w:tc>
      </w:tr>
      <w:tr>
        <w:tc>
          <w:tcPr>
            <w:tcW w:type="dxa" w:w="2351"/>
            <w:shd w:val="clear" w:color="auto" w:fill="F0F4F8"/>
          </w:tcPr>
          <w:p>
            <w:pPr>
              <w:jc w:val="center"/>
            </w:pPr>
            <w:r>
              <w:rPr>
                <w:rFonts w:ascii="Times New Roman" w:hAnsi="Times New Roman"/>
                <w:sz w:val="22"/>
              </w:rPr>
              <w:t>PUT /api/cards/{id}/freeze</w:t>
            </w:r>
          </w:p>
        </w:tc>
        <w:tc>
          <w:tcPr>
            <w:tcW w:type="dxa" w:w="2351"/>
            <w:shd w:val="clear" w:color="auto" w:fill="F0F4F8"/>
          </w:tcPr>
          <w:p>
            <w:pPr>
              <w:jc w:val="center"/>
            </w:pPr>
            <w:r>
              <w:rPr>
                <w:rFonts w:ascii="Times New Roman" w:hAnsi="Times New Roman"/>
                <w:sz w:val="22"/>
              </w:rPr>
              <w:t>PUT</w:t>
            </w:r>
          </w:p>
        </w:tc>
        <w:tc>
          <w:tcPr>
            <w:tcW w:type="dxa" w:w="2351"/>
            <w:shd w:val="clear" w:color="auto" w:fill="F0F4F8"/>
          </w:tcPr>
          <w:p>
            <w:pPr>
              <w:jc w:val="center"/>
            </w:pPr>
            <w:r>
              <w:rPr>
                <w:rFonts w:ascii="Times New Roman" w:hAnsi="Times New Roman"/>
                <w:sz w:val="22"/>
              </w:rPr>
              <w:t>Gel de carte</w:t>
            </w:r>
          </w:p>
        </w:tc>
        <w:tc>
          <w:tcPr>
            <w:tcW w:type="dxa" w:w="2351"/>
            <w:shd w:val="clear" w:color="auto" w:fill="F0F4F8"/>
          </w:tcPr>
          <w:p>
            <w:pPr>
              <w:jc w:val="center"/>
            </w:pPr>
            <w:r>
              <w:rPr>
                <w:rFonts w:ascii="Times New Roman" w:hAnsi="Times New Roman"/>
                <w:sz w:val="22"/>
              </w:rPr>
              <w:t>200 OK</w:t>
            </w:r>
          </w:p>
        </w:tc>
      </w:tr>
      <w:tr>
        <w:tc>
          <w:tcPr>
            <w:tcW w:type="dxa" w:w="2351"/>
          </w:tcPr>
          <w:p>
            <w:pPr>
              <w:jc w:val="center"/>
            </w:pPr>
            <w:r>
              <w:rPr>
                <w:rFonts w:ascii="Times New Roman" w:hAnsi="Times New Roman"/>
                <w:sz w:val="22"/>
              </w:rPr>
              <w:t>GET /api/wallet</w:t>
            </w:r>
          </w:p>
        </w:tc>
        <w:tc>
          <w:tcPr>
            <w:tcW w:type="dxa" w:w="2351"/>
          </w:tcPr>
          <w:p>
            <w:pPr>
              <w:jc w:val="center"/>
            </w:pPr>
            <w:r>
              <w:rPr>
                <w:rFonts w:ascii="Times New Roman" w:hAnsi="Times New Roman"/>
                <w:sz w:val="22"/>
              </w:rPr>
              <w:t>GET</w:t>
            </w:r>
          </w:p>
        </w:tc>
        <w:tc>
          <w:tcPr>
            <w:tcW w:type="dxa" w:w="2351"/>
          </w:tcPr>
          <w:p>
            <w:pPr>
              <w:jc w:val="center"/>
            </w:pPr>
            <w:r>
              <w:rPr>
                <w:rFonts w:ascii="Times New Roman" w:hAnsi="Times New Roman"/>
                <w:sz w:val="22"/>
              </w:rPr>
              <w:t>Consultation solde</w:t>
            </w:r>
          </w:p>
        </w:tc>
        <w:tc>
          <w:tcPr>
            <w:tcW w:type="dxa" w:w="2351"/>
          </w:tcPr>
          <w:p>
            <w:pPr>
              <w:jc w:val="center"/>
            </w:pPr>
            <w:r>
              <w:rPr>
                <w:rFonts w:ascii="Times New Roman" w:hAnsi="Times New Roman"/>
                <w:sz w:val="22"/>
              </w:rPr>
              <w:t>200 OK</w:t>
            </w:r>
          </w:p>
        </w:tc>
      </w:tr>
    </w:tbl>
    <w:p>
      <w:pPr>
        <w:spacing w:after="200" w:before="0" w:line="360" w:lineRule="auto"/>
        <w:jc w:val="center"/>
      </w:pPr>
      <w:r>
        <w:rPr>
          <w:rFonts w:ascii="Times New Roman" w:hAnsi="Times New Roman"/>
          <w:b/>
          <w:sz w:val="22"/>
        </w:rPr>
        <w:t>Tableau N°12 : Résultats des tests d'intégration API (Postman)</w:t>
      </w:r>
    </w:p>
    <w:p>
      <w:pPr>
        <w:pStyle w:val="Heading3"/>
      </w:pPr>
      <w:r>
        <w:t>Tests de Sécurité</w:t>
      </w:r>
    </w:p>
    <w:p>
      <w:pPr>
        <w:pStyle w:val="ListParagraph"/>
        <w:spacing w:after="120"/>
        <w:numPr>
          <w:ilvl w:val="0"/>
          <w:numId w:val="1"/>
        </w:numPr>
      </w:pPr>
      <w:r>
        <w:rPr>
          <w:rFonts w:ascii="Times New Roman" w:hAnsi="Times New Roman"/>
          <w:sz w:val="24"/>
        </w:rPr>
        <w:t>Protection OWASP Top 10 : injection SQL, XSS, CSRF — testés et validés.</w:t>
      </w:r>
    </w:p>
    <w:p>
      <w:pPr>
        <w:pStyle w:val="ListParagraph"/>
        <w:spacing w:after="120"/>
        <w:numPr>
          <w:ilvl w:val="0"/>
          <w:numId w:val="1"/>
        </w:numPr>
      </w:pPr>
      <w:r>
        <w:rPr>
          <w:rFonts w:ascii="Times New Roman" w:hAnsi="Times New Roman"/>
          <w:sz w:val="24"/>
        </w:rPr>
        <w:t>Rejet des champs inattendus (mass-assignment) : validé via withValidator.</w:t>
      </w:r>
    </w:p>
    <w:p>
      <w:pPr>
        <w:pStyle w:val="ListParagraph"/>
        <w:spacing w:after="120"/>
        <w:numPr>
          <w:ilvl w:val="0"/>
          <w:numId w:val="1"/>
        </w:numPr>
      </w:pPr>
      <w:r>
        <w:rPr>
          <w:rFonts w:ascii="Times New Roman" w:hAnsi="Times New Roman"/>
          <w:sz w:val="24"/>
        </w:rPr>
        <w:t>Force brute : rate limiting configuré à 60 requêtes/minute par IP.</w:t>
      </w:r>
    </w:p>
    <w:p>
      <w:pPr>
        <w:pStyle w:val="ListParagraph"/>
        <w:spacing w:after="120"/>
        <w:numPr>
          <w:ilvl w:val="0"/>
          <w:numId w:val="1"/>
        </w:numPr>
      </w:pPr>
      <w:r>
        <w:rPr>
          <w:rFonts w:ascii="Times New Roman" w:hAnsi="Times New Roman"/>
          <w:sz w:val="24"/>
        </w:rPr>
        <w:t>Tokens Sanctum : expiration configurée, révocation fonctionnelle.</w:t>
      </w:r>
    </w:p>
    <w:p>
      <w:pPr>
        <w:pStyle w:val="ListParagraph"/>
        <w:spacing w:after="120"/>
        <w:numPr>
          <w:ilvl w:val="0"/>
          <w:numId w:val="1"/>
        </w:numPr>
      </w:pPr>
      <w:r>
        <w:rPr>
          <w:rFonts w:ascii="Times New Roman" w:hAnsi="Times New Roman"/>
          <w:sz w:val="24"/>
        </w:rPr>
        <w:t>Chiffrement RSA-2048 : clés vérifiées, déchiffrement uniquement côté mobile.</w:t>
      </w:r>
    </w:p>
    <w:p>
      <w:pPr>
        <w:pStyle w:val="Heading2"/>
      </w:pPr>
      <w:r>
        <w:t>Conclusion</w:t>
      </w:r>
    </w:p>
    <w:p>
      <w:pPr>
        <w:pStyle w:val="BodyText"/>
        <w:spacing w:after="120" w:before="0"/>
      </w:pPr>
      <w:r>
        <w:rPr>
          <w:rFonts w:ascii="Times New Roman" w:hAnsi="Times New Roman"/>
          <w:b w:val="0"/>
          <w:i w:val="0"/>
          <w:sz w:val="24"/>
        </w:rPr>
        <w:t>Ce quatrième chapitre a présenté la réalisation concrète de TrustDesk, en détaillant l'environnement de développement, les technologies utilisées pour chacun des trois composants (API, Web, Mobile), les interfaces réalisées, et les résultats des tests de validation. La plateforme répond aux objectifs définis et intègre les standards de sécurité bancaire attendus.</w:t>
      </w:r>
    </w:p>
    <w:p>
      <w:pPr>
        <w:sectPr>
          <w:pgSz w:w="12240" w:h="15840"/>
          <w:pgMar w:top="1417" w:right="1134" w:bottom="1417" w:left="1701" w:header="720" w:footer="720" w:gutter="0"/>
          <w:cols w:space="720"/>
          <w:docGrid w:linePitch="360"/>
        </w:sectPr>
      </w:pPr>
    </w:p>
    <w:p>
      <w:pPr>
        <w:pStyle w:val="Heading1"/>
      </w:pPr>
      <w:r>
        <w:t>Conclusion Générale</w:t>
      </w:r>
    </w:p>
    <w:p>
      <w:pPr>
        <w:pStyle w:val="BodyText"/>
        <w:spacing w:after="120" w:before="240"/>
      </w:pPr>
      <w:r>
        <w:rPr>
          <w:rFonts w:ascii="Times New Roman" w:hAnsi="Times New Roman"/>
          <w:b w:val="0"/>
          <w:i w:val="0"/>
          <w:sz w:val="24"/>
        </w:rPr>
        <w:t>Au terme de ce mémoire, nous avons conçu et réalisé TrustDesk, une plateforme intégrée de portefeuille électronique sécurisé destinée aux institutions bancaires algériennes, développée dans le cadre de notre stage au sein de l'entreprise BEYN.</w:t>
      </w:r>
    </w:p>
    <w:p>
      <w:pPr>
        <w:pStyle w:val="BodyText"/>
        <w:spacing w:after="120" w:before="0"/>
      </w:pPr>
      <w:r>
        <w:rPr>
          <w:rFonts w:ascii="Times New Roman" w:hAnsi="Times New Roman"/>
          <w:b w:val="0"/>
          <w:i w:val="0"/>
          <w:sz w:val="24"/>
        </w:rPr>
        <w:t>La plateforme combine trois composants technologiques complémentaires : une API RESTful centralisée (Laravel 11), un tableau de bord d'administration (React.js 18), et une application mobile cross-platform (Flutter 3 / Riverpod 3.x). Elle intègre des fonctionnalités avancées rarement présentes dans les solutions existantes sur le marché algérien :</w:t>
      </w:r>
    </w:p>
    <w:p>
      <w:pPr>
        <w:pStyle w:val="ListParagraph"/>
        <w:spacing w:after="120"/>
        <w:numPr>
          <w:ilvl w:val="0"/>
          <w:numId w:val="1"/>
        </w:numPr>
      </w:pPr>
      <w:r>
        <w:rPr>
          <w:rFonts w:ascii="Times New Roman" w:hAnsi="Times New Roman"/>
          <w:sz w:val="24"/>
        </w:rPr>
        <w:t>Un parcours eKYC complet avec vérification de documents d'identité et détection de vivacité biométrique.</w:t>
      </w:r>
    </w:p>
    <w:p>
      <w:pPr>
        <w:pStyle w:val="ListParagraph"/>
        <w:spacing w:after="120"/>
        <w:numPr>
          <w:ilvl w:val="0"/>
          <w:numId w:val="1"/>
        </w:numPr>
      </w:pPr>
      <w:r>
        <w:rPr>
          <w:rFonts w:ascii="Times New Roman" w:hAnsi="Times New Roman"/>
          <w:sz w:val="24"/>
        </w:rPr>
        <w:t>Un système de cartes virtuelles sécurisées avec chiffrement asymétrique RSA-2048 et support des cartes jetables (Zero-Knowledge backend).</w:t>
      </w:r>
    </w:p>
    <w:p>
      <w:pPr>
        <w:pStyle w:val="ListParagraph"/>
        <w:spacing w:after="120"/>
        <w:numPr>
          <w:ilvl w:val="0"/>
          <w:numId w:val="1"/>
        </w:numPr>
      </w:pPr>
      <w:r>
        <w:rPr>
          <w:rFonts w:ascii="Times New Roman" w:hAnsi="Times New Roman"/>
          <w:sz w:val="24"/>
        </w:rPr>
        <w:t>Un moteur de triage intelligent par IA pour la détection d'anomalies transactionnelles en temps réel.</w:t>
      </w:r>
    </w:p>
    <w:p>
      <w:pPr>
        <w:pStyle w:val="ListParagraph"/>
        <w:spacing w:after="120"/>
        <w:numPr>
          <w:ilvl w:val="0"/>
          <w:numId w:val="1"/>
        </w:numPr>
      </w:pPr>
      <w:r>
        <w:rPr>
          <w:rFonts w:ascii="Times New Roman" w:hAnsi="Times New Roman"/>
          <w:sz w:val="24"/>
        </w:rPr>
        <w:t>Une piste d'audit complète et immuable garantissant la traçabilité de toutes les opérations sensibles.</w:t>
      </w:r>
    </w:p>
    <w:p>
      <w:pPr>
        <w:pStyle w:val="ListParagraph"/>
        <w:spacing w:after="120"/>
        <w:numPr>
          <w:ilvl w:val="0"/>
          <w:numId w:val="1"/>
        </w:numPr>
      </w:pPr>
      <w:r>
        <w:rPr>
          <w:rFonts w:ascii="Times New Roman" w:hAnsi="Times New Roman"/>
          <w:sz w:val="24"/>
        </w:rPr>
        <w:t>Des outils d'analytique financière personnalisée (catégorisation des dépenses, budgets, insights).</w:t>
      </w:r>
    </w:p>
    <w:p>
      <w:pPr>
        <w:pStyle w:val="BodyText"/>
        <w:spacing w:after="120" w:before="0"/>
      </w:pPr>
      <w:r>
        <w:rPr>
          <w:rFonts w:ascii="Times New Roman" w:hAnsi="Times New Roman"/>
          <w:b w:val="0"/>
          <w:i w:val="0"/>
          <w:sz w:val="24"/>
        </w:rPr>
        <w:t>Ce projet nous a permis d'approfondir nos compétences en développement full-stack, en architecture de systèmes distribués, en cryptographie appliquée, et en conception d'interfaces utilisateur modernes pour le secteur bancaire.</w:t>
      </w:r>
    </w:p>
    <w:p>
      <w:pPr>
        <w:pStyle w:val="BodyText"/>
        <w:spacing w:after="120" w:before="0"/>
      </w:pPr>
      <w:r>
        <w:rPr>
          <w:rFonts w:ascii="Times New Roman" w:hAnsi="Times New Roman"/>
          <w:b w:val="0"/>
          <w:i w:val="0"/>
          <w:sz w:val="24"/>
        </w:rPr>
        <w:t>En termes de perspectives d'évolution, plusieurs axes sont envisagés :</w:t>
      </w:r>
    </w:p>
    <w:p>
      <w:pPr>
        <w:pStyle w:val="ListParagraph"/>
        <w:spacing w:after="120"/>
        <w:numPr>
          <w:ilvl w:val="0"/>
          <w:numId w:val="1"/>
        </w:numPr>
      </w:pPr>
      <w:r>
        <w:rPr>
          <w:rFonts w:ascii="Times New Roman" w:hAnsi="Times New Roman"/>
          <w:sz w:val="24"/>
        </w:rPr>
        <w:t>Intégration directe avec les plateformes WimPay et KANTARA de BEYN via des APIs standardisées.</w:t>
      </w:r>
    </w:p>
    <w:p>
      <w:pPr>
        <w:pStyle w:val="ListParagraph"/>
        <w:spacing w:after="120"/>
        <w:numPr>
          <w:ilvl w:val="0"/>
          <w:numId w:val="1"/>
        </w:numPr>
      </w:pPr>
      <w:r>
        <w:rPr>
          <w:rFonts w:ascii="Times New Roman" w:hAnsi="Times New Roman"/>
          <w:sz w:val="24"/>
        </w:rPr>
        <w:t>Implémentation de la tokenisation NFC pour les paiements sans contact (Apple Pay, Google Pay).</w:t>
      </w:r>
    </w:p>
    <w:p>
      <w:pPr>
        <w:pStyle w:val="ListParagraph"/>
        <w:spacing w:after="120"/>
        <w:numPr>
          <w:ilvl w:val="0"/>
          <w:numId w:val="1"/>
        </w:numPr>
      </w:pPr>
      <w:r>
        <w:rPr>
          <w:rFonts w:ascii="Times New Roman" w:hAnsi="Times New Roman"/>
          <w:sz w:val="24"/>
        </w:rPr>
        <w:t>Déploiement d'un modèle de machine learning entraîné pour la détection de fraude plus affinée.</w:t>
      </w:r>
    </w:p>
    <w:p>
      <w:pPr>
        <w:pStyle w:val="ListParagraph"/>
        <w:spacing w:after="120"/>
        <w:numPr>
          <w:ilvl w:val="0"/>
          <w:numId w:val="1"/>
        </w:numPr>
      </w:pPr>
      <w:r>
        <w:rPr>
          <w:rFonts w:ascii="Times New Roman" w:hAnsi="Times New Roman"/>
          <w:sz w:val="24"/>
        </w:rPr>
        <w:t>Extension vers les services de micro-crédit et d'épargne digitale.</w:t>
      </w:r>
    </w:p>
    <w:p>
      <w:pPr>
        <w:pStyle w:val="ListParagraph"/>
        <w:spacing w:after="120"/>
        <w:numPr>
          <w:ilvl w:val="0"/>
          <w:numId w:val="1"/>
        </w:numPr>
      </w:pPr>
      <w:r>
        <w:rPr>
          <w:rFonts w:ascii="Times New Roman" w:hAnsi="Times New Roman"/>
          <w:sz w:val="24"/>
        </w:rPr>
        <w:t>Certification PCI-DSS complète pour le traitement des données de paiement en production.</w:t>
      </w:r>
    </w:p>
    <w:p>
      <w:pPr>
        <w:sectPr>
          <w:pgSz w:w="12240" w:h="15840"/>
          <w:pgMar w:top="1417" w:right="1134" w:bottom="1417" w:left="1701" w:header="720" w:footer="720" w:gutter="0"/>
          <w:cols w:space="720"/>
          <w:docGrid w:linePitch="360"/>
        </w:sectPr>
      </w:pPr>
    </w:p>
    <w:p>
      <w:pPr>
        <w:pStyle w:val="Heading1"/>
      </w:pPr>
      <w:r>
        <w:t>Bibliographie</w:t>
      </w:r>
    </w:p>
    <w:p>
      <w:pPr>
        <w:pStyle w:val="BodyText"/>
        <w:spacing w:after="80" w:before="0"/>
      </w:pPr>
      <w:r>
        <w:rPr>
          <w:rFonts w:ascii="Times New Roman" w:hAnsi="Times New Roman"/>
          <w:b w:val="0"/>
          <w:i w:val="0"/>
          <w:sz w:val="24"/>
        </w:rPr>
        <w:t>[1]  BEYN Official. (2025). Solutions bancaires numériques (WimPay, SELA, KANTARA). Alger, Algérie. https://beyn.dz/</w:t>
      </w:r>
    </w:p>
    <w:p>
      <w:pPr>
        <w:pStyle w:val="BodyText"/>
        <w:spacing w:after="80" w:before="0"/>
      </w:pPr>
      <w:r>
        <w:rPr>
          <w:rFonts w:ascii="Times New Roman" w:hAnsi="Times New Roman"/>
          <w:b w:val="0"/>
          <w:i w:val="0"/>
          <w:sz w:val="24"/>
        </w:rPr>
        <w:t>[2]  Otwell, T. et al. (2024). Laravel Documentation (v11.x). https://laravel.com/docs/11.x</w:t>
      </w:r>
    </w:p>
    <w:p>
      <w:pPr>
        <w:pStyle w:val="BodyText"/>
        <w:spacing w:after="80" w:before="0"/>
      </w:pPr>
      <w:r>
        <w:rPr>
          <w:rFonts w:ascii="Times New Roman" w:hAnsi="Times New Roman"/>
          <w:b w:val="0"/>
          <w:i w:val="0"/>
          <w:sz w:val="24"/>
        </w:rPr>
        <w:t>[3]  Google. (2024). Flutter Documentation (v3.22). https://docs.flutter.dev/</w:t>
      </w:r>
    </w:p>
    <w:p>
      <w:pPr>
        <w:pStyle w:val="BodyText"/>
        <w:spacing w:after="80" w:before="0"/>
      </w:pPr>
      <w:r>
        <w:rPr>
          <w:rFonts w:ascii="Times New Roman" w:hAnsi="Times New Roman"/>
          <w:b w:val="0"/>
          <w:i w:val="0"/>
          <w:sz w:val="24"/>
        </w:rPr>
        <w:t>[4]  Meta Platforms. (2024). React Documentation. https://react.dev/</w:t>
      </w:r>
    </w:p>
    <w:p>
      <w:pPr>
        <w:pStyle w:val="BodyText"/>
        <w:spacing w:after="80" w:before="0"/>
      </w:pPr>
      <w:r>
        <w:rPr>
          <w:rFonts w:ascii="Times New Roman" w:hAnsi="Times New Roman"/>
          <w:b w:val="0"/>
          <w:i w:val="0"/>
          <w:sz w:val="24"/>
        </w:rPr>
        <w:t>[5]  The Open Worldwide Application Security Project. (2021). OWASP Top 10. https://owasp.org/www-project-top-ten/</w:t>
      </w:r>
    </w:p>
    <w:p>
      <w:pPr>
        <w:pStyle w:val="BodyText"/>
        <w:spacing w:after="80" w:before="0"/>
      </w:pPr>
      <w:r>
        <w:rPr>
          <w:rFonts w:ascii="Times New Roman" w:hAnsi="Times New Roman"/>
          <w:b w:val="0"/>
          <w:i w:val="0"/>
          <w:sz w:val="24"/>
        </w:rPr>
        <w:t>[6]  PCI Security Standards Council. (2022). PCI DSS v4.0. https://www.pcisecuritystandards.org/</w:t>
      </w:r>
    </w:p>
    <w:p>
      <w:pPr>
        <w:pStyle w:val="BodyText"/>
        <w:spacing w:after="80" w:before="0"/>
      </w:pPr>
      <w:r>
        <w:rPr>
          <w:rFonts w:ascii="Times New Roman" w:hAnsi="Times New Roman"/>
          <w:b w:val="0"/>
          <w:i w:val="0"/>
          <w:sz w:val="24"/>
        </w:rPr>
        <w:t>[7]  Banque d'Algérie. (2023). Réglementation relative au paiement électronique. https://www.bank-of-algeria.dz/</w:t>
      </w:r>
    </w:p>
    <w:p>
      <w:pPr>
        <w:pStyle w:val="BodyText"/>
        <w:spacing w:after="80" w:before="0"/>
      </w:pPr>
      <w:r>
        <w:rPr>
          <w:rFonts w:ascii="Times New Roman" w:hAnsi="Times New Roman"/>
          <w:b w:val="0"/>
          <w:i w:val="0"/>
          <w:sz w:val="24"/>
        </w:rPr>
        <w:t>[8]  Moronen, J. et al. (2024). RFC 8017 – PKCS #1: RSA Cryptography Specifications v2.2. IETF. https://datatracker.ietf.org/doc/html/rfc8017</w:t>
      </w:r>
    </w:p>
    <w:p>
      <w:pPr>
        <w:pStyle w:val="BodyText"/>
        <w:spacing w:after="80" w:before="0"/>
      </w:pPr>
      <w:r>
        <w:rPr>
          <w:rFonts w:ascii="Times New Roman" w:hAnsi="Times New Roman"/>
          <w:b w:val="0"/>
          <w:i w:val="0"/>
          <w:sz w:val="24"/>
        </w:rPr>
        <w:t>[9]  Supabase, Inc. (2024). Supabase Documentation. https://supabase.com/docs</w:t>
      </w:r>
    </w:p>
    <w:p>
      <w:pPr>
        <w:pStyle w:val="BodyText"/>
        <w:spacing w:after="80" w:before="0"/>
      </w:pPr>
      <w:r>
        <w:rPr>
          <w:rFonts w:ascii="Times New Roman" w:hAnsi="Times New Roman"/>
          <w:b w:val="0"/>
          <w:i w:val="0"/>
          <w:sz w:val="24"/>
        </w:rPr>
        <w:t>[10]  MySQL. (2024). MySQL 8.0 Reference Manual. Oracle Corporation. https://dev.mysql.com/doc/refman/8.0/en/</w:t>
      </w:r>
    </w:p>
    <w:p>
      <w:pPr>
        <w:pStyle w:val="BodyText"/>
        <w:spacing w:after="80" w:before="0"/>
      </w:pPr>
      <w:r>
        <w:rPr>
          <w:rFonts w:ascii="Times New Roman" w:hAnsi="Times New Roman"/>
          <w:b w:val="0"/>
          <w:i w:val="0"/>
          <w:sz w:val="24"/>
        </w:rPr>
        <w:t>[11]  Postman Inc. (2024). Postman API Platform Documentation. https://www.postman.com/</w:t>
      </w:r>
    </w:p>
    <w:p>
      <w:pPr>
        <w:pStyle w:val="BodyText"/>
        <w:spacing w:after="80" w:before="0"/>
      </w:pPr>
      <w:r>
        <w:rPr>
          <w:rFonts w:ascii="Times New Roman" w:hAnsi="Times New Roman"/>
          <w:b w:val="0"/>
          <w:i w:val="0"/>
          <w:sz w:val="24"/>
        </w:rPr>
        <w:t>[12]  OpenJS Foundation. (2024). Vite.js Documentation (v5.x). https://vitejs.dev/</w:t>
      </w:r>
    </w:p>
    <w:p>
      <w:pPr>
        <w:sectPr>
          <w:pgSz w:w="12240" w:h="15840"/>
          <w:pgMar w:top="1417" w:right="1134" w:bottom="1417" w:left="1701" w:header="720" w:footer="720" w:gutter="0"/>
          <w:cols w:space="720"/>
          <w:docGrid w:linePitch="360"/>
        </w:sectPr>
      </w:pPr>
    </w:p>
    <w:p>
      <w:pPr>
        <w:pStyle w:val="Heading1"/>
      </w:pPr>
      <w:r>
        <w:t>Glossaire</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Terme</w:t>
            </w:r>
          </w:p>
        </w:tc>
        <w:tc>
          <w:tcPr>
            <w:tcW w:type="dxa" w:w="4702"/>
            <w:shd w:val="clear" w:color="auto" w:fill="003366"/>
          </w:tcPr>
          <w:p>
            <w:pPr>
              <w:jc w:val="center"/>
            </w:pPr>
            <w:r>
              <w:rPr>
                <w:rFonts w:ascii="Times New Roman" w:hAnsi="Times New Roman"/>
                <w:b/>
                <w:color w:val="FFFFFF"/>
                <w:sz w:val="22"/>
              </w:rPr>
              <w:t>Définition</w:t>
            </w:r>
          </w:p>
        </w:tc>
      </w:tr>
      <w:tr>
        <w:tc>
          <w:tcPr>
            <w:tcW w:type="dxa" w:w="4702"/>
          </w:tcPr>
          <w:p>
            <w:pPr>
              <w:jc w:val="center"/>
            </w:pPr>
            <w:r>
              <w:rPr>
                <w:rFonts w:ascii="Times New Roman" w:hAnsi="Times New Roman"/>
                <w:sz w:val="22"/>
              </w:rPr>
              <w:t>API</w:t>
            </w:r>
          </w:p>
        </w:tc>
        <w:tc>
          <w:tcPr>
            <w:tcW w:type="dxa" w:w="4702"/>
          </w:tcPr>
          <w:p>
            <w:pPr>
              <w:jc w:val="center"/>
            </w:pPr>
            <w:r>
              <w:rPr>
                <w:rFonts w:ascii="Times New Roman" w:hAnsi="Times New Roman"/>
                <w:sz w:val="22"/>
              </w:rPr>
              <w:t>Application Programming Interface — Interface de programmation applicative</w:t>
            </w:r>
          </w:p>
        </w:tc>
      </w:tr>
      <w:tr>
        <w:tc>
          <w:tcPr>
            <w:tcW w:type="dxa" w:w="4702"/>
            <w:shd w:val="clear" w:color="auto" w:fill="F0F4F8"/>
          </w:tcPr>
          <w:p>
            <w:pPr>
              <w:jc w:val="center"/>
            </w:pPr>
            <w:r>
              <w:rPr>
                <w:rFonts w:ascii="Times New Roman" w:hAnsi="Times New Roman"/>
                <w:sz w:val="22"/>
              </w:rPr>
              <w:t>REST</w:t>
            </w:r>
          </w:p>
        </w:tc>
        <w:tc>
          <w:tcPr>
            <w:tcW w:type="dxa" w:w="4702"/>
            <w:shd w:val="clear" w:color="auto" w:fill="F0F4F8"/>
          </w:tcPr>
          <w:p>
            <w:pPr>
              <w:jc w:val="center"/>
            </w:pPr>
            <w:r>
              <w:rPr>
                <w:rFonts w:ascii="Times New Roman" w:hAnsi="Times New Roman"/>
                <w:sz w:val="22"/>
              </w:rPr>
              <w:t>Representational State Transfer — Style d'architecture pour les APIs web</w:t>
            </w:r>
          </w:p>
        </w:tc>
      </w:tr>
      <w:tr>
        <w:tc>
          <w:tcPr>
            <w:tcW w:type="dxa" w:w="4702"/>
          </w:tcPr>
          <w:p>
            <w:pPr>
              <w:jc w:val="center"/>
            </w:pPr>
            <w:r>
              <w:rPr>
                <w:rFonts w:ascii="Times New Roman" w:hAnsi="Times New Roman"/>
                <w:sz w:val="22"/>
              </w:rPr>
              <w:t>eKYC</w:t>
            </w:r>
          </w:p>
        </w:tc>
        <w:tc>
          <w:tcPr>
            <w:tcW w:type="dxa" w:w="4702"/>
          </w:tcPr>
          <w:p>
            <w:pPr>
              <w:jc w:val="center"/>
            </w:pPr>
            <w:r>
              <w:rPr>
                <w:rFonts w:ascii="Times New Roman" w:hAnsi="Times New Roman"/>
                <w:sz w:val="22"/>
              </w:rPr>
              <w:t>Electronic Know Your Customer — Vérification d'identité numérique</w:t>
            </w:r>
          </w:p>
        </w:tc>
      </w:tr>
      <w:tr>
        <w:tc>
          <w:tcPr>
            <w:tcW w:type="dxa" w:w="4702"/>
            <w:shd w:val="clear" w:color="auto" w:fill="F0F4F8"/>
          </w:tcPr>
          <w:p>
            <w:pPr>
              <w:jc w:val="center"/>
            </w:pPr>
            <w:r>
              <w:rPr>
                <w:rFonts w:ascii="Times New Roman" w:hAnsi="Times New Roman"/>
                <w:sz w:val="22"/>
              </w:rPr>
              <w:t>P2P</w:t>
            </w:r>
          </w:p>
        </w:tc>
        <w:tc>
          <w:tcPr>
            <w:tcW w:type="dxa" w:w="4702"/>
            <w:shd w:val="clear" w:color="auto" w:fill="F0F4F8"/>
          </w:tcPr>
          <w:p>
            <w:pPr>
              <w:jc w:val="center"/>
            </w:pPr>
            <w:r>
              <w:rPr>
                <w:rFonts w:ascii="Times New Roman" w:hAnsi="Times New Roman"/>
                <w:sz w:val="22"/>
              </w:rPr>
              <w:t>Peer-to-Peer — Transfert de pair à pair entre utilisateurs</w:t>
            </w:r>
          </w:p>
        </w:tc>
      </w:tr>
      <w:tr>
        <w:tc>
          <w:tcPr>
            <w:tcW w:type="dxa" w:w="4702"/>
          </w:tcPr>
          <w:p>
            <w:pPr>
              <w:jc w:val="center"/>
            </w:pPr>
            <w:r>
              <w:rPr>
                <w:rFonts w:ascii="Times New Roman" w:hAnsi="Times New Roman"/>
                <w:sz w:val="22"/>
              </w:rPr>
              <w:t>RSA</w:t>
            </w:r>
          </w:p>
        </w:tc>
        <w:tc>
          <w:tcPr>
            <w:tcW w:type="dxa" w:w="4702"/>
          </w:tcPr>
          <w:p>
            <w:pPr>
              <w:jc w:val="center"/>
            </w:pPr>
            <w:r>
              <w:rPr>
                <w:rFonts w:ascii="Times New Roman" w:hAnsi="Times New Roman"/>
                <w:sz w:val="22"/>
              </w:rPr>
              <w:t>Rivest–Shamir–Adleman — Algorithme de chiffrement asymétrique</w:t>
            </w:r>
          </w:p>
        </w:tc>
      </w:tr>
      <w:tr>
        <w:tc>
          <w:tcPr>
            <w:tcW w:type="dxa" w:w="4702"/>
            <w:shd w:val="clear" w:color="auto" w:fill="F0F4F8"/>
          </w:tcPr>
          <w:p>
            <w:pPr>
              <w:jc w:val="center"/>
            </w:pPr>
            <w:r>
              <w:rPr>
                <w:rFonts w:ascii="Times New Roman" w:hAnsi="Times New Roman"/>
                <w:sz w:val="22"/>
              </w:rPr>
              <w:t>AES</w:t>
            </w:r>
          </w:p>
        </w:tc>
        <w:tc>
          <w:tcPr>
            <w:tcW w:type="dxa" w:w="4702"/>
            <w:shd w:val="clear" w:color="auto" w:fill="F0F4F8"/>
          </w:tcPr>
          <w:p>
            <w:pPr>
              <w:jc w:val="center"/>
            </w:pPr>
            <w:r>
              <w:rPr>
                <w:rFonts w:ascii="Times New Roman" w:hAnsi="Times New Roman"/>
                <w:sz w:val="22"/>
              </w:rPr>
              <w:t>Advanced Encryption Standard — Algorithme de chiffrement symétrique</w:t>
            </w:r>
          </w:p>
        </w:tc>
      </w:tr>
      <w:tr>
        <w:tc>
          <w:tcPr>
            <w:tcW w:type="dxa" w:w="4702"/>
          </w:tcPr>
          <w:p>
            <w:pPr>
              <w:jc w:val="center"/>
            </w:pPr>
            <w:r>
              <w:rPr>
                <w:rFonts w:ascii="Times New Roman" w:hAnsi="Times New Roman"/>
                <w:sz w:val="22"/>
              </w:rPr>
              <w:t>PCI-DSS</w:t>
            </w:r>
          </w:p>
        </w:tc>
        <w:tc>
          <w:tcPr>
            <w:tcW w:type="dxa" w:w="4702"/>
          </w:tcPr>
          <w:p>
            <w:pPr>
              <w:jc w:val="center"/>
            </w:pPr>
            <w:r>
              <w:rPr>
                <w:rFonts w:ascii="Times New Roman" w:hAnsi="Times New Roman"/>
                <w:sz w:val="22"/>
              </w:rPr>
              <w:t>Payment Card Industry Data Security Standard</w:t>
            </w:r>
          </w:p>
        </w:tc>
      </w:tr>
      <w:tr>
        <w:tc>
          <w:tcPr>
            <w:tcW w:type="dxa" w:w="4702"/>
            <w:shd w:val="clear" w:color="auto" w:fill="F0F4F8"/>
          </w:tcPr>
          <w:p>
            <w:pPr>
              <w:jc w:val="center"/>
            </w:pPr>
            <w:r>
              <w:rPr>
                <w:rFonts w:ascii="Times New Roman" w:hAnsi="Times New Roman"/>
                <w:sz w:val="22"/>
              </w:rPr>
              <w:t>OWASP</w:t>
            </w:r>
          </w:p>
        </w:tc>
        <w:tc>
          <w:tcPr>
            <w:tcW w:type="dxa" w:w="4702"/>
            <w:shd w:val="clear" w:color="auto" w:fill="F0F4F8"/>
          </w:tcPr>
          <w:p>
            <w:pPr>
              <w:jc w:val="center"/>
            </w:pPr>
            <w:r>
              <w:rPr>
                <w:rFonts w:ascii="Times New Roman" w:hAnsi="Times New Roman"/>
                <w:sz w:val="22"/>
              </w:rPr>
              <w:t>Open Worldwide Application Security Project</w:t>
            </w:r>
          </w:p>
        </w:tc>
      </w:tr>
      <w:tr>
        <w:tc>
          <w:tcPr>
            <w:tcW w:type="dxa" w:w="4702"/>
          </w:tcPr>
          <w:p>
            <w:pPr>
              <w:jc w:val="center"/>
            </w:pPr>
            <w:r>
              <w:rPr>
                <w:rFonts w:ascii="Times New Roman" w:hAnsi="Times New Roman"/>
                <w:sz w:val="22"/>
              </w:rPr>
              <w:t>UML</w:t>
            </w:r>
          </w:p>
        </w:tc>
        <w:tc>
          <w:tcPr>
            <w:tcW w:type="dxa" w:w="4702"/>
          </w:tcPr>
          <w:p>
            <w:pPr>
              <w:jc w:val="center"/>
            </w:pPr>
            <w:r>
              <w:rPr>
                <w:rFonts w:ascii="Times New Roman" w:hAnsi="Times New Roman"/>
                <w:sz w:val="22"/>
              </w:rPr>
              <w:t>Unified Modeling Language — Langage de modélisation unifié</w:t>
            </w:r>
          </w:p>
        </w:tc>
      </w:tr>
      <w:tr>
        <w:tc>
          <w:tcPr>
            <w:tcW w:type="dxa" w:w="4702"/>
            <w:shd w:val="clear" w:color="auto" w:fill="F0F4F8"/>
          </w:tcPr>
          <w:p>
            <w:pPr>
              <w:jc w:val="center"/>
            </w:pPr>
            <w:r>
              <w:rPr>
                <w:rFonts w:ascii="Times New Roman" w:hAnsi="Times New Roman"/>
                <w:sz w:val="22"/>
              </w:rPr>
              <w:t>ORM</w:t>
            </w:r>
          </w:p>
        </w:tc>
        <w:tc>
          <w:tcPr>
            <w:tcW w:type="dxa" w:w="4702"/>
            <w:shd w:val="clear" w:color="auto" w:fill="F0F4F8"/>
          </w:tcPr>
          <w:p>
            <w:pPr>
              <w:jc w:val="center"/>
            </w:pPr>
            <w:r>
              <w:rPr>
                <w:rFonts w:ascii="Times New Roman" w:hAnsi="Times New Roman"/>
                <w:sz w:val="22"/>
              </w:rPr>
              <w:t>Object-Relational Mapping — Mapping objet-relationnel</w:t>
            </w:r>
          </w:p>
        </w:tc>
      </w:tr>
      <w:tr>
        <w:tc>
          <w:tcPr>
            <w:tcW w:type="dxa" w:w="4702"/>
          </w:tcPr>
          <w:p>
            <w:pPr>
              <w:jc w:val="center"/>
            </w:pPr>
            <w:r>
              <w:rPr>
                <w:rFonts w:ascii="Times New Roman" w:hAnsi="Times New Roman"/>
                <w:sz w:val="22"/>
              </w:rPr>
              <w:t>SPA</w:t>
            </w:r>
          </w:p>
        </w:tc>
        <w:tc>
          <w:tcPr>
            <w:tcW w:type="dxa" w:w="4702"/>
          </w:tcPr>
          <w:p>
            <w:pPr>
              <w:jc w:val="center"/>
            </w:pPr>
            <w:r>
              <w:rPr>
                <w:rFonts w:ascii="Times New Roman" w:hAnsi="Times New Roman"/>
                <w:sz w:val="22"/>
              </w:rPr>
              <w:t>Single Page Application — Application monopage</w:t>
            </w:r>
          </w:p>
        </w:tc>
      </w:tr>
      <w:tr>
        <w:tc>
          <w:tcPr>
            <w:tcW w:type="dxa" w:w="4702"/>
            <w:shd w:val="clear" w:color="auto" w:fill="F0F4F8"/>
          </w:tcPr>
          <w:p>
            <w:pPr>
              <w:jc w:val="center"/>
            </w:pPr>
            <w:r>
              <w:rPr>
                <w:rFonts w:ascii="Times New Roman" w:hAnsi="Times New Roman"/>
                <w:sz w:val="22"/>
              </w:rPr>
              <w:t>MCD</w:t>
            </w:r>
          </w:p>
        </w:tc>
        <w:tc>
          <w:tcPr>
            <w:tcW w:type="dxa" w:w="4702"/>
            <w:shd w:val="clear" w:color="auto" w:fill="F0F4F8"/>
          </w:tcPr>
          <w:p>
            <w:pPr>
              <w:jc w:val="center"/>
            </w:pPr>
            <w:r>
              <w:rPr>
                <w:rFonts w:ascii="Times New Roman" w:hAnsi="Times New Roman"/>
                <w:sz w:val="22"/>
              </w:rPr>
              <w:t>Modèle Conceptuel des Données</w:t>
            </w:r>
          </w:p>
        </w:tc>
      </w:tr>
      <w:tr>
        <w:tc>
          <w:tcPr>
            <w:tcW w:type="dxa" w:w="4702"/>
          </w:tcPr>
          <w:p>
            <w:pPr>
              <w:jc w:val="center"/>
            </w:pPr>
            <w:r>
              <w:rPr>
                <w:rFonts w:ascii="Times New Roman" w:hAnsi="Times New Roman"/>
                <w:sz w:val="22"/>
              </w:rPr>
              <w:t>MLD</w:t>
            </w:r>
          </w:p>
        </w:tc>
        <w:tc>
          <w:tcPr>
            <w:tcW w:type="dxa" w:w="4702"/>
          </w:tcPr>
          <w:p>
            <w:pPr>
              <w:jc w:val="center"/>
            </w:pPr>
            <w:r>
              <w:rPr>
                <w:rFonts w:ascii="Times New Roman" w:hAnsi="Times New Roman"/>
                <w:sz w:val="22"/>
              </w:rPr>
              <w:t>Modèle Logique des Données</w:t>
            </w:r>
          </w:p>
        </w:tc>
      </w:tr>
      <w:tr>
        <w:tc>
          <w:tcPr>
            <w:tcW w:type="dxa" w:w="4702"/>
            <w:shd w:val="clear" w:color="auto" w:fill="F0F4F8"/>
          </w:tcPr>
          <w:p>
            <w:pPr>
              <w:jc w:val="center"/>
            </w:pPr>
            <w:r>
              <w:rPr>
                <w:rFonts w:ascii="Times New Roman" w:hAnsi="Times New Roman"/>
                <w:sz w:val="22"/>
              </w:rPr>
              <w:t>CRUD</w:t>
            </w:r>
          </w:p>
        </w:tc>
        <w:tc>
          <w:tcPr>
            <w:tcW w:type="dxa" w:w="4702"/>
            <w:shd w:val="clear" w:color="auto" w:fill="F0F4F8"/>
          </w:tcPr>
          <w:p>
            <w:pPr>
              <w:jc w:val="center"/>
            </w:pPr>
            <w:r>
              <w:rPr>
                <w:rFonts w:ascii="Times New Roman" w:hAnsi="Times New Roman"/>
                <w:sz w:val="22"/>
              </w:rPr>
              <w:t>Create, Read, Update, Delete — Opérations de base sur les données</w:t>
            </w:r>
          </w:p>
        </w:tc>
      </w:tr>
      <w:tr>
        <w:tc>
          <w:tcPr>
            <w:tcW w:type="dxa" w:w="4702"/>
          </w:tcPr>
          <w:p>
            <w:pPr>
              <w:jc w:val="center"/>
            </w:pPr>
            <w:r>
              <w:rPr>
                <w:rFonts w:ascii="Times New Roman" w:hAnsi="Times New Roman"/>
                <w:sz w:val="22"/>
              </w:rPr>
              <w:t>QR Code</w:t>
            </w:r>
          </w:p>
        </w:tc>
        <w:tc>
          <w:tcPr>
            <w:tcW w:type="dxa" w:w="4702"/>
          </w:tcPr>
          <w:p>
            <w:pPr>
              <w:jc w:val="center"/>
            </w:pPr>
            <w:r>
              <w:rPr>
                <w:rFonts w:ascii="Times New Roman" w:hAnsi="Times New Roman"/>
                <w:sz w:val="22"/>
              </w:rPr>
              <w:t>Quick Response Code — Code à réponse rapide (paiement)</w:t>
            </w:r>
          </w:p>
        </w:tc>
      </w:tr>
      <w:tr>
        <w:tc>
          <w:tcPr>
            <w:tcW w:type="dxa" w:w="4702"/>
            <w:shd w:val="clear" w:color="auto" w:fill="F0F4F8"/>
          </w:tcPr>
          <w:p>
            <w:pPr>
              <w:jc w:val="center"/>
            </w:pPr>
            <w:r>
              <w:rPr>
                <w:rFonts w:ascii="Times New Roman" w:hAnsi="Times New Roman"/>
                <w:sz w:val="22"/>
              </w:rPr>
              <w:t>DZD</w:t>
            </w:r>
          </w:p>
        </w:tc>
        <w:tc>
          <w:tcPr>
            <w:tcW w:type="dxa" w:w="4702"/>
            <w:shd w:val="clear" w:color="auto" w:fill="F0F4F8"/>
          </w:tcPr>
          <w:p>
            <w:pPr>
              <w:jc w:val="center"/>
            </w:pPr>
            <w:r>
              <w:rPr>
                <w:rFonts w:ascii="Times New Roman" w:hAnsi="Times New Roman"/>
                <w:sz w:val="22"/>
              </w:rPr>
              <w:t>Dinar Algérien — Devise nationale</w:t>
            </w:r>
          </w:p>
        </w:tc>
      </w:tr>
      <w:tr>
        <w:tc>
          <w:tcPr>
            <w:tcW w:type="dxa" w:w="4702"/>
          </w:tcPr>
          <w:p>
            <w:pPr>
              <w:jc w:val="center"/>
            </w:pPr>
            <w:r>
              <w:rPr>
                <w:rFonts w:ascii="Times New Roman" w:hAnsi="Times New Roman"/>
                <w:sz w:val="22"/>
              </w:rPr>
              <w:t>SLA</w:t>
            </w:r>
          </w:p>
        </w:tc>
        <w:tc>
          <w:tcPr>
            <w:tcW w:type="dxa" w:w="4702"/>
          </w:tcPr>
          <w:p>
            <w:pPr>
              <w:jc w:val="center"/>
            </w:pPr>
            <w:r>
              <w:rPr>
                <w:rFonts w:ascii="Times New Roman" w:hAnsi="Times New Roman"/>
                <w:sz w:val="22"/>
              </w:rPr>
              <w:t>Service Level Agreement — Accord de niveau de service</w:t>
            </w:r>
          </w:p>
        </w:tc>
      </w:tr>
      <w:tr>
        <w:tc>
          <w:tcPr>
            <w:tcW w:type="dxa" w:w="4702"/>
            <w:shd w:val="clear" w:color="auto" w:fill="F0F4F8"/>
          </w:tcPr>
          <w:p>
            <w:pPr>
              <w:jc w:val="center"/>
            </w:pPr>
            <w:r>
              <w:rPr>
                <w:rFonts w:ascii="Times New Roman" w:hAnsi="Times New Roman"/>
                <w:sz w:val="22"/>
              </w:rPr>
              <w:t>JWT</w:t>
            </w:r>
          </w:p>
        </w:tc>
        <w:tc>
          <w:tcPr>
            <w:tcW w:type="dxa" w:w="4702"/>
            <w:shd w:val="clear" w:color="auto" w:fill="F0F4F8"/>
          </w:tcPr>
          <w:p>
            <w:pPr>
              <w:jc w:val="center"/>
            </w:pPr>
            <w:r>
              <w:rPr>
                <w:rFonts w:ascii="Times New Roman" w:hAnsi="Times New Roman"/>
                <w:sz w:val="22"/>
              </w:rPr>
              <w:t>JSON Web Token — Standard d'authentification par jetons</w:t>
            </w:r>
          </w:p>
        </w:tc>
      </w:tr>
      <w:tr>
        <w:tc>
          <w:tcPr>
            <w:tcW w:type="dxa" w:w="4702"/>
          </w:tcPr>
          <w:p>
            <w:pPr>
              <w:jc w:val="center"/>
            </w:pPr>
            <w:r>
              <w:rPr>
                <w:rFonts w:ascii="Times New Roman" w:hAnsi="Times New Roman"/>
                <w:sz w:val="22"/>
              </w:rPr>
              <w:t>NFC</w:t>
            </w:r>
          </w:p>
        </w:tc>
        <w:tc>
          <w:tcPr>
            <w:tcW w:type="dxa" w:w="4702"/>
          </w:tcPr>
          <w:p>
            <w:pPr>
              <w:jc w:val="center"/>
            </w:pPr>
            <w:r>
              <w:rPr>
                <w:rFonts w:ascii="Times New Roman" w:hAnsi="Times New Roman"/>
                <w:sz w:val="22"/>
              </w:rPr>
              <w:t>Near Field Communication — Communication en champ proche (paiement sans contact)</w:t>
            </w:r>
          </w:p>
        </w:tc>
      </w:tr>
    </w:tbl>
    <w:p>
      <w:pPr>
        <w:spacing w:after="200" w:before="0" w:line="360" w:lineRule="auto"/>
        <w:jc w:val="center"/>
      </w:pPr>
      <w:r>
        <w:rPr>
          <w:rFonts w:ascii="Times New Roman" w:hAnsi="Times New Roman"/>
          <w:b/>
          <w:sz w:val="22"/>
        </w:rPr>
        <w:t>Tableau N°13 : Glossaire des termes techniques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