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800000" cy="1127931"/>
            <wp:docPr id="1" name="Picture 1"/>
            <wp:cNvGraphicFramePr>
              <a:graphicFrameLocks noChangeAspect="1"/>
            </wp:cNvGraphicFramePr>
            <a:graphic>
              <a:graphicData uri="http://schemas.openxmlformats.org/drawingml/2006/picture">
                <pic:pic>
                  <pic:nvPicPr>
                    <pic:cNvPr id="0" name="logob.png"/>
                    <pic:cNvPicPr/>
                  </pic:nvPicPr>
                  <pic:blipFill>
                    <a:blip r:embed="rId9"/>
                    <a:stretch>
                      <a:fillRect/>
                    </a:stretch>
                  </pic:blipFill>
                  <pic:spPr>
                    <a:xfrm>
                      <a:off x="0" y="0"/>
                      <a:ext cx="1800000" cy="1127931"/>
                    </a:xfrm>
                    <a:prstGeom prst="rect"/>
                  </pic:spPr>
                </pic:pic>
              </a:graphicData>
            </a:graphic>
          </wp:inline>
        </w:drawing>
      </w:r>
    </w:p>
    <w:p>
      <w:pPr>
        <w:spacing w:after="40" w:before="0"/>
        <w:jc w:val="center"/>
      </w:pPr>
      <w:r>
        <w:rPr>
          <w:rFonts w:ascii="Times New Roman" w:hAnsi="Times New Roman"/>
          <w:b/>
          <w:sz w:val="26"/>
        </w:rPr>
        <w:t>LA REPUBLIQUE ALGERIENNE DEMOCRATIQUE ET POPULAIRE</w:t>
      </w:r>
    </w:p>
    <w:p>
      <w:pPr>
        <w:spacing w:after="40" w:before="0"/>
        <w:jc w:val="center"/>
      </w:pPr>
      <w:r>
        <w:rPr>
          <w:rFonts w:ascii="Times New Roman" w:hAnsi="Times New Roman"/>
          <w:b/>
          <w:sz w:val="26"/>
        </w:rPr>
        <w:t>MINISTERE DE LA FORMATION ET DE L'ENSEIGNEMENT PROFESSIONNELS</w:t>
      </w:r>
    </w:p>
    <w:p>
      <w:pPr>
        <w:spacing w:after="40" w:before="0"/>
        <w:jc w:val="center"/>
      </w:pPr>
      <w:r>
        <w:rPr>
          <w:rFonts w:ascii="Times New Roman" w:hAnsi="Times New Roman"/>
          <w:b/>
          <w:sz w:val="20"/>
        </w:rPr>
        <w:t>INSTITUT NATIONAL SPECIALISE DE LA FORMATION PROFESSIONNELLE EN AUDIOVISUELS</w:t>
      </w:r>
    </w:p>
    <w:p>
      <w:pPr>
        <w:spacing w:after="80" w:before="0"/>
        <w:jc w:val="center"/>
      </w:pPr>
      <w:r>
        <w:rPr>
          <w:rFonts w:ascii="Times New Roman" w:hAnsi="Times New Roman"/>
          <w:b w:val="0"/>
          <w:sz w:val="24"/>
        </w:rPr>
      </w:r>
    </w:p>
    <w:p>
      <w:pPr>
        <w:spacing w:after="240" w:before="0"/>
        <w:jc w:val="center"/>
      </w:pPr>
      <w:r>
        <w:rPr>
          <w:rFonts w:ascii="Times New Roman" w:hAnsi="Times New Roman"/>
          <w:b/>
          <w:sz w:val="24"/>
        </w:rPr>
        <w:t>Echahid Ahmed Mehdi — Ouled Fayet —</w:t>
      </w:r>
    </w:p>
    <w:p>
      <w:pPr>
        <w:spacing w:after="160" w:before="0"/>
        <w:jc w:val="center"/>
      </w:pPr>
      <w:r>
        <w:rPr>
          <w:rFonts w:ascii="Times New Roman" w:hAnsi="Times New Roman"/>
          <w:b w:val="0"/>
          <w:sz w:val="24"/>
        </w:rPr>
      </w:r>
    </w:p>
    <w:p>
      <w:pPr>
        <w:spacing w:after="80" w:before="0"/>
        <w:jc w:val="center"/>
      </w:pPr>
      <w:r>
        <w:rPr>
          <w:rFonts w:ascii="Times New Roman" w:hAnsi="Times New Roman"/>
          <w:b/>
          <w:sz w:val="28"/>
        </w:rPr>
        <w:t>Memoire De Fin De Formation Pour L'obtention Du Diplome De Technicien Superieur En Informatique</w:t>
      </w:r>
    </w:p>
    <w:p>
      <w:pPr>
        <w:spacing w:after="400" w:before="0"/>
        <w:jc w:val="center"/>
      </w:pPr>
      <w:r>
        <w:rPr>
          <w:rFonts w:ascii="Times New Roman" w:hAnsi="Times New Roman"/>
          <w:b/>
          <w:sz w:val="28"/>
        </w:rPr>
        <w:t>Option : DEVELOPPEMENT WEB ET MOBILE</w:t>
      </w:r>
    </w:p>
    <w:p>
      <w:pPr>
        <w:spacing w:after="80" w:before="0"/>
        <w:jc w:val="center"/>
      </w:pPr>
      <w:r>
        <w:rPr>
          <w:rFonts w:ascii="Times New Roman" w:hAnsi="Times New Roman"/>
          <w:b w:val="0"/>
          <w:sz w:val="24"/>
        </w:rPr>
      </w:r>
    </w:p>
    <w:p>
      <w:pPr>
        <w:spacing w:after="160" w:before="0"/>
        <w:jc w:val="center"/>
      </w:pPr>
      <w:r>
        <w:rPr>
          <w:rFonts w:ascii="Times New Roman" w:hAnsi="Times New Roman"/>
          <w:b/>
          <w:sz w:val="32"/>
        </w:rPr>
        <w:t>Theme :</w:t>
      </w:r>
    </w:p>
    <w:p>
      <w:pPr>
        <w:spacing w:after="80" w:before="0"/>
        <w:jc w:val="center"/>
      </w:pPr>
      <w:r>
        <w:rPr>
          <w:rFonts w:ascii="Times New Roman" w:hAnsi="Times New Roman"/>
          <w:b w:val="0"/>
          <w:sz w:val="24"/>
        </w:rPr>
      </w:r>
    </w:p>
    <w:p>
      <w:pPr>
        <w:spacing w:after="40" w:before="0"/>
        <w:jc w:val="center"/>
      </w:pPr>
      <w:r>
        <w:rPr>
          <w:rFonts w:ascii="Times New Roman" w:hAnsi="Times New Roman"/>
          <w:b/>
          <w:sz w:val="36"/>
        </w:rPr>
        <w:t>Conception Et Realisation D'une</w:t>
      </w:r>
    </w:p>
    <w:p>
      <w:pPr>
        <w:spacing w:after="40" w:before="0"/>
        <w:jc w:val="center"/>
      </w:pPr>
      <w:r>
        <w:rPr>
          <w:rFonts w:ascii="Times New Roman" w:hAnsi="Times New Roman"/>
          <w:b/>
          <w:sz w:val="36"/>
        </w:rPr>
        <w:t>Plateforme Web et Mobile de Portefeuille</w:t>
      </w:r>
    </w:p>
    <w:p>
      <w:pPr>
        <w:spacing w:after="40" w:before="0"/>
        <w:jc w:val="center"/>
      </w:pPr>
      <w:r>
        <w:rPr>
          <w:rFonts w:ascii="Times New Roman" w:hAnsi="Times New Roman"/>
          <w:b/>
          <w:sz w:val="36"/>
        </w:rPr>
        <w:t>Electronique Securise pour Institutions Bancaires</w:t>
      </w:r>
    </w:p>
    <w:p>
      <w:pPr>
        <w:spacing w:after="400" w:before="0"/>
        <w:jc w:val="center"/>
      </w:pPr>
      <w:r>
        <w:rPr>
          <w:rFonts w:ascii="Times New Roman" w:hAnsi="Times New Roman"/>
          <w:b/>
          <w:sz w:val="36"/>
        </w:rPr>
        <w:t>« TrustDesk »</w:t>
      </w:r>
    </w:p>
    <w:p>
      <w:pPr>
        <w:spacing w:after="80" w:before="0"/>
        <w:jc w:val="center"/>
      </w:pPr>
      <w:r>
        <w:rPr>
          <w:rFonts w:ascii="Times New Roman" w:hAnsi="Times New Roman"/>
          <w:b w:val="0"/>
          <w:sz w:val="24"/>
        </w:rPr>
      </w:r>
    </w:p>
    <w:p>
      <w:pPr>
        <w:spacing w:after="80" w:before="0"/>
        <w:jc w:val="center"/>
      </w:pPr>
      <w:r>
        <w:rPr>
          <w:rFonts w:ascii="Times New Roman" w:hAnsi="Times New Roman"/>
          <w:b/>
          <w:sz w:val="28"/>
        </w:rPr>
        <w:t>Organisme d'accueil :</w:t>
      </w:r>
    </w:p>
    <w:p>
      <w:pPr>
        <w:spacing w:after="400" w:before="0"/>
        <w:jc w:val="center"/>
      </w:pPr>
      <w:r>
        <w:rPr>
          <w:rFonts w:ascii="Times New Roman" w:hAnsi="Times New Roman"/>
          <w:b/>
          <w:sz w:val="28"/>
        </w:rPr>
        <w:t>Entreprise BEYN</w:t>
      </w:r>
    </w:p>
    <w:tbl>
      <w:tblPr>
        <w:tblW w:type="auto" w:w="0"/>
        <w:jc w:val="center"/>
        <w:tblLook w:firstColumn="1" w:firstRow="1" w:lastColumn="0" w:lastRow="0" w:noHBand="0" w:noVBand="1" w:val="04A0"/>
      </w:tblPr>
      <w:tblGrid>
        <w:gridCol w:w="4535"/>
        <w:gridCol w:w="4535"/>
      </w:tblGrid>
      <w:tr>
        <w:tc>
          <w:tcPr>
            <w:tcW w:type="dxa" w:w="5213"/>
            <w:tcBorders>
              <w:top w:val="nil"/>
              <w:left w:val="nil"/>
              <w:bottom w:val="nil"/>
              <w:right w:val="nil"/>
              <w:insideH w:val="nil"/>
              <w:insideV w:val="nil"/>
            </w:tcBorders>
          </w:tcPr>
          <w:p>
            <w:pPr>
              <w:jc w:val="left"/>
            </w:pPr>
            <w:r>
              <w:rPr>
                <w:rFonts w:ascii="Times New Roman" w:hAnsi="Times New Roman"/>
                <w:b/>
                <w:sz w:val="24"/>
              </w:rPr>
              <w:t>Realise Par :</w:t>
              <w:br/>
            </w:r>
            <w:r>
              <w:rPr>
                <w:rFonts w:ascii="Times New Roman" w:hAnsi="Times New Roman"/>
                <w:b/>
                <w:sz w:val="24"/>
              </w:rPr>
              <w:t>M. Khalef Abdelmadjid</w:t>
              <w:br/>
              <w:t>M. Dai Khaled Wassim</w:t>
            </w:r>
          </w:p>
        </w:tc>
        <w:tc>
          <w:tcPr>
            <w:tcW w:type="dxa" w:w="5213"/>
            <w:tcBorders>
              <w:top w:val="nil"/>
              <w:left w:val="nil"/>
              <w:bottom w:val="nil"/>
              <w:right w:val="nil"/>
              <w:insideH w:val="nil"/>
              <w:insideV w:val="nil"/>
            </w:tcBorders>
          </w:tcPr>
          <w:p>
            <w:pPr>
              <w:jc w:val="right"/>
            </w:pPr>
            <w:r>
              <w:rPr>
                <w:rFonts w:ascii="Times New Roman" w:hAnsi="Times New Roman"/>
                <w:b/>
                <w:sz w:val="24"/>
              </w:rPr>
              <w:t>Suivi par :</w:t>
              <w:br/>
            </w:r>
            <w:r>
              <w:rPr>
                <w:rFonts w:ascii="Times New Roman" w:hAnsi="Times New Roman"/>
                <w:b/>
                <w:sz w:val="24"/>
              </w:rPr>
              <w:t>Mme. Himeur</w:t>
            </w:r>
          </w:p>
        </w:tc>
      </w:tr>
    </w:tbl>
    <w:p>
      <w:pPr>
        <w:spacing w:after="400" w:before="0"/>
        <w:jc w:val="center"/>
      </w:pPr>
      <w:r>
        <w:rPr>
          <w:rFonts w:ascii="Times New Roman" w:hAnsi="Times New Roman"/>
          <w:b w:val="0"/>
          <w:sz w:val="24"/>
        </w:rPr>
      </w:r>
    </w:p>
    <w:p>
      <w:pPr>
        <w:spacing w:after="0" w:before="0"/>
        <w:jc w:val="center"/>
      </w:pPr>
      <w:r>
        <w:rPr>
          <w:rFonts w:ascii="Times New Roman" w:hAnsi="Times New Roman"/>
          <w:b/>
          <w:sz w:val="24"/>
        </w:rPr>
        <w:t>Promotion : 2025 / 2026</w:t>
      </w:r>
    </w:p>
    <w:p>
      <w:pPr>
        <w:sectPr>
          <w:pgSz w:w="12240" w:h="15840"/>
          <w:pgMar w:top="1361" w:right="680" w:bottom="283" w:left="1134" w:header="720" w:footer="720" w:gutter="0"/>
          <w:cols w:space="720"/>
          <w:docGrid w:linePitch="360"/>
        </w:sectPr>
      </w:pPr>
    </w:p>
    <w:p>
      <w:pPr>
        <w:spacing w:after="40" w:before="0"/>
        <w:jc w:val="center"/>
      </w:pPr>
      <w:r>
        <w:rPr>
          <w:rFonts w:ascii="Times New Roman" w:hAnsi="Times New Roman"/>
          <w:b/>
          <w:sz w:val="26"/>
        </w:rPr>
        <w:t>LA REPUBLIQUE ALGERIENNE DEMOCRATIQUE ET POPULAIRE</w:t>
      </w:r>
    </w:p>
    <w:p>
      <w:pPr>
        <w:spacing w:after="40" w:before="0"/>
        <w:jc w:val="center"/>
      </w:pPr>
      <w:r>
        <w:rPr>
          <w:rFonts w:ascii="Times New Roman" w:hAnsi="Times New Roman"/>
          <w:b/>
          <w:sz w:val="26"/>
        </w:rPr>
        <w:t>MINISTERE DE LA FORMATION ET DE L'ENSEIGNEMENT PROFESSIONNELS</w:t>
      </w:r>
    </w:p>
    <w:p>
      <w:pPr>
        <w:spacing w:after="40" w:before="0"/>
        <w:jc w:val="center"/>
      </w:pPr>
      <w:r>
        <w:rPr>
          <w:rFonts w:ascii="Times New Roman" w:hAnsi="Times New Roman"/>
          <w:b/>
          <w:sz w:val="20"/>
        </w:rPr>
        <w:t>INSTITUT NATIONAL SPECIALISE DE LA FORMATION PROFESSIONNELLE EN AUDIOVISUELS</w:t>
      </w:r>
    </w:p>
    <w:p>
      <w:pPr>
        <w:spacing w:after="80" w:before="0"/>
        <w:jc w:val="center"/>
      </w:pPr>
      <w:r>
        <w:rPr>
          <w:rFonts w:ascii="Times New Roman" w:hAnsi="Times New Roman"/>
          <w:b w:val="0"/>
          <w:sz w:val="24"/>
        </w:rPr>
      </w:r>
    </w:p>
    <w:p>
      <w:pPr>
        <w:spacing w:after="240" w:before="0"/>
        <w:jc w:val="center"/>
      </w:pPr>
      <w:r>
        <w:rPr>
          <w:rFonts w:ascii="Times New Roman" w:hAnsi="Times New Roman"/>
          <w:b/>
          <w:sz w:val="24"/>
        </w:rPr>
        <w:t>Echahid Ahmed Mehdi — Ouled Fayet —</w:t>
      </w:r>
    </w:p>
    <w:p>
      <w:pPr>
        <w:spacing w:after="160" w:before="0"/>
        <w:jc w:val="center"/>
      </w:pPr>
      <w:r>
        <w:rPr>
          <w:rFonts w:ascii="Times New Roman" w:hAnsi="Times New Roman"/>
          <w:b w:val="0"/>
          <w:sz w:val="24"/>
        </w:rPr>
      </w:r>
    </w:p>
    <w:p>
      <w:pPr>
        <w:spacing w:after="80" w:before="0"/>
        <w:jc w:val="center"/>
      </w:pPr>
      <w:r>
        <w:rPr>
          <w:rFonts w:ascii="Times New Roman" w:hAnsi="Times New Roman"/>
          <w:b/>
          <w:sz w:val="28"/>
        </w:rPr>
        <w:t>Memoire De Fin De Formation Pour L'obtention Du Diplome De Technicien Superieur En Informatique</w:t>
      </w:r>
    </w:p>
    <w:p>
      <w:pPr>
        <w:spacing w:after="400" w:before="0"/>
        <w:jc w:val="center"/>
      </w:pPr>
      <w:r>
        <w:rPr>
          <w:rFonts w:ascii="Times New Roman" w:hAnsi="Times New Roman"/>
          <w:b/>
          <w:sz w:val="28"/>
        </w:rPr>
        <w:t>Option : DEVELOPPEMENT WEB ET MOBILE</w:t>
      </w:r>
    </w:p>
    <w:p>
      <w:pPr>
        <w:spacing w:after="80" w:before="0"/>
        <w:jc w:val="center"/>
      </w:pPr>
      <w:r>
        <w:rPr>
          <w:rFonts w:ascii="Times New Roman" w:hAnsi="Times New Roman"/>
          <w:b w:val="0"/>
          <w:sz w:val="24"/>
        </w:rPr>
      </w:r>
    </w:p>
    <w:p>
      <w:pPr>
        <w:spacing w:after="160" w:before="0"/>
        <w:jc w:val="center"/>
      </w:pPr>
      <w:r>
        <w:rPr>
          <w:rFonts w:ascii="Times New Roman" w:hAnsi="Times New Roman"/>
          <w:b/>
          <w:sz w:val="32"/>
        </w:rPr>
        <w:t>Theme :</w:t>
      </w:r>
    </w:p>
    <w:p>
      <w:pPr>
        <w:spacing w:after="80" w:before="0"/>
        <w:jc w:val="center"/>
      </w:pPr>
      <w:r>
        <w:rPr>
          <w:rFonts w:ascii="Times New Roman" w:hAnsi="Times New Roman"/>
          <w:b w:val="0"/>
          <w:sz w:val="24"/>
        </w:rPr>
      </w:r>
    </w:p>
    <w:p>
      <w:pPr>
        <w:spacing w:after="40" w:before="0"/>
        <w:jc w:val="center"/>
      </w:pPr>
      <w:r>
        <w:rPr>
          <w:rFonts w:ascii="Times New Roman" w:hAnsi="Times New Roman"/>
          <w:b/>
          <w:sz w:val="36"/>
        </w:rPr>
        <w:t>Conception Et Realisation D'une</w:t>
      </w:r>
    </w:p>
    <w:p>
      <w:pPr>
        <w:spacing w:after="40" w:before="0"/>
        <w:jc w:val="center"/>
      </w:pPr>
      <w:r>
        <w:rPr>
          <w:rFonts w:ascii="Times New Roman" w:hAnsi="Times New Roman"/>
          <w:b/>
          <w:sz w:val="36"/>
        </w:rPr>
        <w:t>Plateforme Web et Mobile de Portefeuille</w:t>
      </w:r>
    </w:p>
    <w:p>
      <w:pPr>
        <w:spacing w:after="40" w:before="0"/>
        <w:jc w:val="center"/>
      </w:pPr>
      <w:r>
        <w:rPr>
          <w:rFonts w:ascii="Times New Roman" w:hAnsi="Times New Roman"/>
          <w:b/>
          <w:sz w:val="36"/>
        </w:rPr>
        <w:t>Electronique Securise pour Institutions Bancaires</w:t>
      </w:r>
    </w:p>
    <w:p>
      <w:pPr>
        <w:spacing w:after="400" w:before="0"/>
        <w:jc w:val="center"/>
      </w:pPr>
      <w:r>
        <w:rPr>
          <w:rFonts w:ascii="Times New Roman" w:hAnsi="Times New Roman"/>
          <w:b/>
          <w:sz w:val="36"/>
        </w:rPr>
        <w:t>« TrustDesk »</w:t>
      </w:r>
    </w:p>
    <w:p>
      <w:pPr>
        <w:spacing w:after="80" w:before="0"/>
        <w:jc w:val="center"/>
      </w:pPr>
      <w:r>
        <w:rPr>
          <w:rFonts w:ascii="Times New Roman" w:hAnsi="Times New Roman"/>
          <w:b w:val="0"/>
          <w:sz w:val="24"/>
        </w:rPr>
      </w:r>
    </w:p>
    <w:p>
      <w:pPr>
        <w:spacing w:after="80" w:before="0"/>
        <w:jc w:val="center"/>
      </w:pPr>
      <w:r>
        <w:rPr>
          <w:rFonts w:ascii="Times New Roman" w:hAnsi="Times New Roman"/>
          <w:b/>
          <w:sz w:val="28"/>
        </w:rPr>
        <w:t>Organisme d'accueil :</w:t>
      </w:r>
    </w:p>
    <w:p>
      <w:pPr>
        <w:spacing w:after="400" w:before="0"/>
        <w:jc w:val="center"/>
      </w:pPr>
      <w:r>
        <w:rPr>
          <w:rFonts w:ascii="Times New Roman" w:hAnsi="Times New Roman"/>
          <w:b w:val="0"/>
          <w:sz w:val="24"/>
        </w:rPr>
      </w:r>
    </w:p>
    <w:tbl>
      <w:tblPr>
        <w:tblW w:type="auto" w:w="0"/>
        <w:jc w:val="center"/>
        <w:tblLook w:firstColumn="1" w:firstRow="1" w:lastColumn="0" w:lastRow="0" w:noHBand="0" w:noVBand="1" w:val="04A0"/>
      </w:tblPr>
      <w:tblGrid>
        <w:gridCol w:w="4535"/>
        <w:gridCol w:w="4535"/>
      </w:tblGrid>
      <w:tr>
        <w:tc>
          <w:tcPr>
            <w:tcW w:type="dxa" w:w="5213"/>
            <w:tcBorders>
              <w:top w:val="nil"/>
              <w:left w:val="nil"/>
              <w:bottom w:val="nil"/>
              <w:right w:val="nil"/>
              <w:insideH w:val="nil"/>
              <w:insideV w:val="nil"/>
            </w:tcBorders>
          </w:tcPr>
          <w:p>
            <w:pPr>
              <w:jc w:val="left"/>
            </w:pPr>
            <w:r>
              <w:rPr>
                <w:rFonts w:ascii="Times New Roman" w:hAnsi="Times New Roman"/>
                <w:b/>
                <w:sz w:val="24"/>
              </w:rPr>
              <w:t>Realise Par :</w:t>
              <w:br/>
            </w:r>
            <w:r>
              <w:rPr>
                <w:rFonts w:ascii="Times New Roman" w:hAnsi="Times New Roman"/>
                <w:b/>
                <w:sz w:val="24"/>
              </w:rPr>
              <w:t>M. Khalef Abdelmadjid</w:t>
              <w:br/>
              <w:t>M. Dai Khaled Wassim</w:t>
            </w:r>
          </w:p>
        </w:tc>
        <w:tc>
          <w:tcPr>
            <w:tcW w:type="dxa" w:w="5213"/>
            <w:tcBorders>
              <w:top w:val="nil"/>
              <w:left w:val="nil"/>
              <w:bottom w:val="nil"/>
              <w:right w:val="nil"/>
              <w:insideH w:val="nil"/>
              <w:insideV w:val="nil"/>
            </w:tcBorders>
          </w:tcPr>
          <w:p>
            <w:pPr>
              <w:jc w:val="right"/>
            </w:pPr>
            <w:r>
              <w:rPr>
                <w:rFonts w:ascii="Times New Roman" w:hAnsi="Times New Roman"/>
                <w:b/>
                <w:sz w:val="24"/>
              </w:rPr>
              <w:t>Suivi par :</w:t>
              <w:br/>
            </w:r>
            <w:r>
              <w:rPr>
                <w:rFonts w:ascii="Times New Roman" w:hAnsi="Times New Roman"/>
                <w:b/>
                <w:sz w:val="24"/>
              </w:rPr>
              <w:t>Mme. Himeur</w:t>
            </w:r>
          </w:p>
        </w:tc>
      </w:tr>
    </w:tbl>
    <w:p>
      <w:pPr>
        <w:spacing w:after="400" w:before="0"/>
        <w:jc w:val="center"/>
      </w:pPr>
      <w:r>
        <w:rPr>
          <w:rFonts w:ascii="Times New Roman" w:hAnsi="Times New Roman"/>
          <w:b w:val="0"/>
          <w:sz w:val="24"/>
        </w:rPr>
      </w:r>
    </w:p>
    <w:p>
      <w:pPr>
        <w:spacing w:after="0" w:before="0"/>
        <w:jc w:val="center"/>
      </w:pPr>
      <w:r>
        <w:rPr>
          <w:rFonts w:ascii="Times New Roman" w:hAnsi="Times New Roman"/>
          <w:b/>
          <w:sz w:val="24"/>
        </w:rPr>
        <w:t>Promotion : 2025 / 2026</w:t>
      </w:r>
    </w:p>
    <w:p>
      <w:pPr>
        <w:sectPr>
          <w:pgSz w:w="12240" w:h="15840"/>
          <w:pgMar w:top="1361" w:right="680" w:bottom="283" w:left="1134" w:header="720" w:footer="720" w:gutter="0"/>
          <w:cols w:space="720"/>
          <w:docGrid w:linePitch="360"/>
        </w:sectPr>
      </w:pPr>
    </w:p>
    <w:p>
      <w:pPr>
        <w:pStyle w:val="Heading1"/>
      </w:pPr>
      <w:r>
        <w:t>Dedicaces</w:t>
      </w:r>
    </w:p>
    <w:p>
      <w:pPr>
        <w:pStyle w:val="BodyText"/>
        <w:spacing w:after="400" w:before="0"/>
        <w:jc w:val="both"/>
      </w:pPr>
      <w:r>
        <w:rPr>
          <w:rFonts w:ascii="Times New Roman" w:hAnsi="Times New Roman"/>
          <w:b w:val="0"/>
          <w:i/>
          <w:sz w:val="24"/>
        </w:rPr>
        <w:t>[A completer par l'auteur 1]</w:t>
      </w:r>
    </w:p>
    <w:p>
      <w:pPr>
        <w:sectPr>
          <w:footerReference w:type="default" r:id="rId10"/>
          <w:pgSz w:w="12240" w:h="15840"/>
          <w:pgMar w:top="1361" w:right="680" w:bottom="1077" w:left="1134" w:header="720" w:footer="720" w:gutter="0"/>
          <w:cols w:space="720"/>
          <w:docGrid w:linePitch="360"/>
        </w:sectPr>
      </w:pPr>
    </w:p>
    <w:p>
      <w:pPr>
        <w:pStyle w:val="Heading1"/>
      </w:pPr>
      <w:r>
        <w:t>Dedicaces</w:t>
      </w:r>
    </w:p>
    <w:p>
      <w:pPr>
        <w:pStyle w:val="BodyText"/>
        <w:spacing w:after="400" w:before="0"/>
        <w:jc w:val="both"/>
      </w:pPr>
      <w:r>
        <w:rPr>
          <w:rFonts w:ascii="Times New Roman" w:hAnsi="Times New Roman"/>
          <w:b w:val="0"/>
          <w:i/>
          <w:sz w:val="24"/>
        </w:rPr>
        <w:t>[A completer par l'auteur 2]</w:t>
      </w:r>
    </w:p>
    <w:p>
      <w:pPr>
        <w:sectPr>
          <w:footerReference w:type="default" r:id="rId11"/>
          <w:pgSz w:w="12240" w:h="15840"/>
          <w:pgMar w:top="1361" w:right="680" w:bottom="1077" w:left="1134" w:header="720" w:footer="720" w:gutter="0"/>
          <w:cols w:space="720"/>
          <w:docGrid w:linePitch="360"/>
        </w:sectPr>
      </w:pPr>
    </w:p>
    <w:p>
      <w:pPr>
        <w:pStyle w:val="Heading1"/>
      </w:pPr>
      <w:r>
        <w:t>Remerciements</w:t>
      </w:r>
    </w:p>
    <w:p>
      <w:pPr>
        <w:pStyle w:val="BodyText"/>
        <w:spacing w:after="120" w:before="240"/>
        <w:jc w:val="both"/>
      </w:pPr>
      <w:r>
        <w:rPr>
          <w:rFonts w:ascii="Times New Roman" w:hAnsi="Times New Roman"/>
          <w:b w:val="0"/>
          <w:i w:val="0"/>
          <w:sz w:val="24"/>
        </w:rPr>
        <w:t>Nous tenons a exprimer notre gratitude envers toutes les personnes qui ont contribue, de pres ou de loin, a la realisation de ce travail.</w:t>
      </w:r>
    </w:p>
    <w:p>
      <w:pPr>
        <w:pStyle w:val="BodyText"/>
        <w:spacing w:after="120" w:before="0"/>
        <w:jc w:val="both"/>
      </w:pPr>
      <w:r>
        <w:rPr>
          <w:rFonts w:ascii="Times New Roman" w:hAnsi="Times New Roman"/>
          <w:b w:val="0"/>
          <w:i w:val="0"/>
          <w:sz w:val="24"/>
        </w:rPr>
        <w:t>Nous remercions en premier lieu Allah le Tout-Puissant de nous avoir accorde la sante, la volonte et la perseverance necessaires pour mener a bien ce projet.</w:t>
      </w:r>
    </w:p>
    <w:p>
      <w:pPr>
        <w:pStyle w:val="BodyText"/>
        <w:spacing w:after="120" w:before="0"/>
        <w:jc w:val="both"/>
      </w:pPr>
      <w:r>
        <w:rPr>
          <w:rFonts w:ascii="Times New Roman" w:hAnsi="Times New Roman"/>
          <w:b w:val="0"/>
          <w:i w:val="0"/>
          <w:sz w:val="24"/>
        </w:rPr>
        <w:t>Nos remerciements les plus sinceres vont a notre encadreur Mme. Himeur, pour ses precieux conseils, sa disponibilite constante et son suivi rigoureux tout au long de ce memoire. Son expertise et ses orientations nous ont ete d'une aide inestimable.</w:t>
      </w:r>
    </w:p>
    <w:p>
      <w:pPr>
        <w:pStyle w:val="BodyText"/>
        <w:spacing w:after="120" w:before="0"/>
        <w:jc w:val="both"/>
      </w:pPr>
      <w:r>
        <w:rPr>
          <w:rFonts w:ascii="Times New Roman" w:hAnsi="Times New Roman"/>
          <w:b w:val="0"/>
          <w:i w:val="0"/>
          <w:sz w:val="24"/>
        </w:rPr>
        <w:t>Nous remercions egalement M. Reda Benbouzid, CEO de BEYN, et l'ensemble du personnel de l'entreprise pour leur accueil chaleureux et leur collaboration durant notre stage. Leur expertise dans les solutions bancaires numeriques a ete une source d'apprentissage precieuse.</w:t>
      </w:r>
    </w:p>
    <w:p>
      <w:pPr>
        <w:pStyle w:val="BodyText"/>
        <w:spacing w:after="120" w:before="0"/>
        <w:jc w:val="both"/>
      </w:pPr>
      <w:r>
        <w:rPr>
          <w:rFonts w:ascii="Times New Roman" w:hAnsi="Times New Roman"/>
          <w:b w:val="0"/>
          <w:i w:val="0"/>
          <w:sz w:val="24"/>
        </w:rPr>
        <w:t>Un merci particulier a nos familles pour leur soutien indefectible et leurs encouragements constants tout au long de notre formation.</w:t>
      </w:r>
    </w:p>
    <w:p>
      <w:pPr>
        <w:pStyle w:val="BodyText"/>
        <w:spacing w:after="120" w:before="0"/>
        <w:jc w:val="both"/>
      </w:pPr>
      <w:r>
        <w:rPr>
          <w:rFonts w:ascii="Times New Roman" w:hAnsi="Times New Roman"/>
          <w:b w:val="0"/>
          <w:i w:val="0"/>
          <w:sz w:val="24"/>
        </w:rPr>
        <w:t>Enfin, nous adressons nos remerciements a tous les membres du jury pour l'honneur qu'ils nous font en acceptant d'evaluer ce travail.</w:t>
      </w:r>
    </w:p>
    <w:p>
      <w:pPr>
        <w:pStyle w:val="BodyText"/>
        <w:spacing w:after="120" w:before="0"/>
        <w:jc w:val="both"/>
      </w:pPr>
      <w:r>
        <w:rPr>
          <w:rFonts w:ascii="Times New Roman" w:hAnsi="Times New Roman"/>
          <w:b w:val="0"/>
          <w:i w:val="0"/>
          <w:sz w:val="24"/>
        </w:rPr>
        <w:t>A toutes et a tous, nous vous adressons nos plus sinceres remerciements.</w:t>
      </w:r>
    </w:p>
    <w:p>
      <w:pPr>
        <w:spacing w:after="600" w:before="0"/>
        <w:jc w:val="center"/>
      </w:pPr>
      <w:r>
        <w:rPr>
          <w:rFonts w:ascii="Times New Roman" w:hAnsi="Times New Roman"/>
          <w:b w:val="0"/>
          <w:sz w:val="24"/>
        </w:rPr>
      </w:r>
    </w:p>
    <w:p>
      <w:pPr>
        <w:jc w:val="right"/>
      </w:pPr>
      <w:r>
        <w:rPr>
          <w:rFonts w:ascii="Times New Roman" w:hAnsi="Times New Roman"/>
          <w:b/>
        </w:rPr>
        <w:t>Abdelmadjid K., Wassim D.</w:t>
      </w:r>
    </w:p>
    <w:p>
      <w:pPr>
        <w:sectPr>
          <w:footerReference w:type="default" r:id="rId12"/>
          <w:pgSz w:w="12240" w:h="15840"/>
          <w:pgMar w:top="1361" w:right="680" w:bottom="1077" w:left="1134" w:header="720" w:footer="720" w:gutter="0"/>
          <w:cols w:space="720"/>
          <w:docGrid w:linePitch="360"/>
        </w:sectPr>
      </w:pPr>
    </w:p>
    <w:p>
      <w:pPr>
        <w:pStyle w:val="Heading1"/>
      </w:pPr>
      <w:r>
        <w:t>Sommaire</w:t>
      </w:r>
    </w:p>
    <w:p>
      <w:r>
        <w:fldChar w:fldCharType="begin"/>
      </w:r>
      <w:r>
        <w:instrText xml:space="preserve"> TOC \o "1-3" \h \z \u </w:instrText>
      </w:r>
      <w:r>
        <w:fldChar w:fldCharType="end"/>
      </w:r>
    </w:p>
    <w:p>
      <w:pPr>
        <w:pStyle w:val="BodyText"/>
        <w:spacing w:after="240" w:before="0"/>
        <w:jc w:val="both"/>
      </w:pPr>
      <w:r>
        <w:rPr>
          <w:rFonts w:ascii="Times New Roman" w:hAnsi="Times New Roman"/>
          <w:b w:val="0"/>
          <w:i/>
          <w:sz w:val="24"/>
        </w:rPr>
        <w:t>(Dans Word : Ctrl+A puis F9 pour mettre a jour le sommaire)</w:t>
      </w:r>
    </w:p>
    <w:p>
      <w:pPr>
        <w:sectPr>
          <w:footerReference w:type="default" r:id="rId13"/>
          <w:pgSz w:w="12240" w:h="15840"/>
          <w:pgMar w:top="1361" w:right="680" w:bottom="1077" w:left="1134" w:header="720" w:footer="720" w:gutter="0"/>
          <w:cols w:space="720"/>
          <w:docGrid w:linePitch="360"/>
        </w:sectPr>
      </w:pPr>
    </w:p>
    <w:p>
      <w:pPr>
        <w:pStyle w:val="Heading1"/>
      </w:pPr>
      <w:r>
        <w:t>Resume</w:t>
      </w:r>
    </w:p>
    <w:p>
      <w:pPr>
        <w:pStyle w:val="BodyText"/>
        <w:spacing w:after="120" w:before="240"/>
        <w:jc w:val="both"/>
      </w:pPr>
      <w:r>
        <w:rPr>
          <w:rFonts w:ascii="Times New Roman" w:hAnsi="Times New Roman"/>
          <w:b w:val="0"/>
          <w:i w:val="0"/>
          <w:sz w:val="24"/>
        </w:rPr>
        <w:t>Ce memoire presente la conception et la realisation de TrustDesk, une plateforme integree de portefeuille electronique securise destinee aux institutions bancaires algeriennes, developpee dans le cadre d'un stage au sein de l'entreprise BEYN. La plateforme se compose de trois composants principaux : une API RESTful centralisee developpee avec Laravel 11 et PHP 8.2, un tableau de bord d'administration web construit avec React.js 18 et TypeScript, et une application mobile cross-platform concue avec Flutter 3 et le framework de gestion d'etat Riverpod.</w:t>
      </w:r>
    </w:p>
    <w:p>
      <w:pPr>
        <w:pStyle w:val="BodyText"/>
        <w:spacing w:after="120" w:before="0"/>
        <w:jc w:val="both"/>
      </w:pPr>
      <w:r>
        <w:rPr>
          <w:rFonts w:ascii="Times New Roman" w:hAnsi="Times New Roman"/>
          <w:b w:val="0"/>
          <w:i w:val="0"/>
          <w:sz w:val="24"/>
        </w:rPr>
        <w:t>TrustDesk integre plusieurs fonctionnalites avancees : un parcours de verification d'identite numerique (eKYC) incluant la detection de vivacite biometrique, un systeme de cartes virtuelles securisees par chiffrement asymetrique RSA-2048, un moteur de triage intelligent par intelligence artificielle pour la detection d'anomalies transactionnelles, et une piste d'audit complete garantissant la tracabilite de toutes les operations sensibles. L'architecture trois tiers adoptee assure la separation des responsabilites et la scalabilite horizontale de la solution.</w:t>
      </w:r>
    </w:p>
    <w:p>
      <w:pPr>
        <w:pStyle w:val="BodyText"/>
        <w:spacing w:after="120" w:before="0"/>
        <w:jc w:val="both"/>
      </w:pPr>
      <w:r>
        <w:rPr>
          <w:rFonts w:ascii="Times New Roman" w:hAnsi="Times New Roman"/>
          <w:b/>
          <w:i w:val="0"/>
          <w:sz w:val="24"/>
        </w:rPr>
        <w:t>Mots-cles : portefeuille electronique, fintech, eKYC, chiffrement RSA-2048, Flutter, Laravel, React.js, triage IA, securite bancaire.</w:t>
      </w:r>
    </w:p>
    <w:p>
      <w:pPr>
        <w:spacing w:after="400" w:before="0"/>
        <w:jc w:val="center"/>
      </w:pPr>
      <w:r>
        <w:rPr>
          <w:rFonts w:ascii="Times New Roman" w:hAnsi="Times New Roman"/>
          <w:b w:val="0"/>
          <w:sz w:val="24"/>
        </w:rPr>
      </w:r>
    </w:p>
    <w:p>
      <w:pPr>
        <w:pStyle w:val="Heading1"/>
      </w:pPr>
      <w:r>
        <w:t>Abstract</w:t>
      </w:r>
    </w:p>
    <w:p>
      <w:pPr>
        <w:pStyle w:val="BodyText"/>
        <w:spacing w:after="120" w:before="240"/>
        <w:jc w:val="both"/>
      </w:pPr>
      <w:r>
        <w:rPr>
          <w:rFonts w:ascii="Times New Roman" w:hAnsi="Times New Roman"/>
          <w:b w:val="0"/>
          <w:i w:val="0"/>
          <w:sz w:val="24"/>
        </w:rPr>
        <w:t>This thesis presents the design and implementation of TrustDesk, an integrated secure electronic wallet platform intended for Algerian banking institutions, developed during an internship at BEYN. The platform comprises three main components: a centralized RESTful API developed with Laravel 11 and PHP 8.2, a web-based administration dashboard built with React.js 18 and TypeScript, and a cross-platform mobile application designed with Flutter 3 and the Riverpod state management framework.</w:t>
      </w:r>
    </w:p>
    <w:p>
      <w:pPr>
        <w:pStyle w:val="BodyText"/>
        <w:spacing w:after="120" w:before="0"/>
        <w:jc w:val="both"/>
      </w:pPr>
      <w:r>
        <w:rPr>
          <w:rFonts w:ascii="Times New Roman" w:hAnsi="Times New Roman"/>
          <w:b w:val="0"/>
          <w:i w:val="0"/>
          <w:sz w:val="24"/>
        </w:rPr>
        <w:t>TrustDesk integrates several advanced features: a digital identity verification process (eKYC) including biometric liveness detection, a virtual card system secured with RSA-2048 asymmetric encryption, an AI-powered intelligent triage engine for real-time transaction anomaly detection, and a comprehensive audit trail ensuring full traceability of all sensitive operations. The adopted three-tier architecture ensures separation of concerns and horizontal scalability.</w:t>
      </w:r>
    </w:p>
    <w:p>
      <w:pPr>
        <w:pStyle w:val="BodyText"/>
        <w:spacing w:after="120" w:before="0"/>
        <w:jc w:val="both"/>
      </w:pPr>
      <w:r>
        <w:rPr>
          <w:rFonts w:ascii="Times New Roman" w:hAnsi="Times New Roman"/>
          <w:b/>
          <w:i w:val="0"/>
          <w:sz w:val="24"/>
        </w:rPr>
        <w:t>Keywords: electronic wallet, fintech, eKYC, RSA-2048 encryption, Flutter, Laravel, React.js, AI triage, banking security.</w:t>
      </w:r>
    </w:p>
    <w:p>
      <w:pPr>
        <w:sectPr>
          <w:footerReference w:type="default" r:id="rId14"/>
          <w:pgSz w:w="12240" w:h="15840"/>
          <w:pgMar w:top="1361" w:right="680" w:bottom="1077" w:left="1134" w:header="720" w:footer="720" w:gutter="0"/>
          <w:cols w:space="720"/>
          <w:docGrid w:linePitch="360"/>
        </w:sectPr>
      </w:pPr>
    </w:p>
    <w:p>
      <w:pPr>
        <w:pStyle w:val="Heading1"/>
      </w:pPr>
      <w:r>
        <w:t>Liste des Figures</w:t>
      </w:r>
    </w:p>
    <w:p>
      <w:pPr>
        <w:pStyle w:val="BodyText"/>
        <w:spacing w:after="80"/>
        <w:ind w:left="567" w:hanging="283"/>
      </w:pPr>
      <w:r>
        <w:rPr>
          <w:rFonts w:ascii="Times New Roman" w:hAnsi="Times New Roman"/>
          <w:sz w:val="24"/>
        </w:rPr>
        <w:t>•  Figure N°1 : Organigramme de BEYN</w:t>
      </w:r>
    </w:p>
    <w:p>
      <w:pPr>
        <w:pStyle w:val="BodyText"/>
        <w:spacing w:after="80"/>
        <w:ind w:left="567" w:hanging="283"/>
      </w:pPr>
      <w:r>
        <w:rPr>
          <w:rFonts w:ascii="Times New Roman" w:hAnsi="Times New Roman"/>
          <w:sz w:val="24"/>
        </w:rPr>
        <w:t>•  Figure N°2 : Cycle de vie Scrum</w:t>
      </w:r>
    </w:p>
    <w:p>
      <w:pPr>
        <w:pStyle w:val="BodyText"/>
        <w:spacing w:after="80"/>
        <w:ind w:left="567" w:hanging="283"/>
      </w:pPr>
      <w:r>
        <w:rPr>
          <w:rFonts w:ascii="Times New Roman" w:hAnsi="Times New Roman"/>
          <w:sz w:val="24"/>
        </w:rPr>
        <w:t>•  Figure N°3 : Internet</w:t>
      </w:r>
    </w:p>
    <w:p>
      <w:pPr>
        <w:pStyle w:val="BodyText"/>
        <w:spacing w:after="80"/>
        <w:ind w:left="567" w:hanging="283"/>
      </w:pPr>
      <w:r>
        <w:rPr>
          <w:rFonts w:ascii="Times New Roman" w:hAnsi="Times New Roman"/>
          <w:sz w:val="24"/>
        </w:rPr>
        <w:t>•  Figure N°4 : Exemple de navigateurs web</w:t>
      </w:r>
    </w:p>
    <w:p>
      <w:pPr>
        <w:pStyle w:val="BodyText"/>
        <w:spacing w:after="80"/>
        <w:ind w:left="567" w:hanging="283"/>
      </w:pPr>
      <w:r>
        <w:rPr>
          <w:rFonts w:ascii="Times New Roman" w:hAnsi="Times New Roman"/>
          <w:sz w:val="24"/>
        </w:rPr>
        <w:t>•  Figure N°5 : Exemple d'une application web</w:t>
      </w:r>
    </w:p>
    <w:p>
      <w:pPr>
        <w:pStyle w:val="BodyText"/>
        <w:spacing w:after="80"/>
        <w:ind w:left="567" w:hanging="283"/>
      </w:pPr>
      <w:r>
        <w:rPr>
          <w:rFonts w:ascii="Times New Roman" w:hAnsi="Times New Roman"/>
          <w:sz w:val="24"/>
        </w:rPr>
        <w:t>•  Figure N°6 : Exemple d'une application mobile</w:t>
      </w:r>
    </w:p>
    <w:p>
      <w:pPr>
        <w:pStyle w:val="BodyText"/>
        <w:spacing w:after="80"/>
        <w:ind w:left="567" w:hanging="283"/>
      </w:pPr>
      <w:r>
        <w:rPr>
          <w:rFonts w:ascii="Times New Roman" w:hAnsi="Times New Roman"/>
          <w:sz w:val="24"/>
        </w:rPr>
        <w:t>•  Figure N°7 : Types de diagrammes UML</w:t>
      </w:r>
    </w:p>
    <w:p>
      <w:pPr>
        <w:pStyle w:val="BodyText"/>
        <w:spacing w:after="80"/>
        <w:ind w:left="567" w:hanging="283"/>
      </w:pPr>
      <w:r>
        <w:rPr>
          <w:rFonts w:ascii="Times New Roman" w:hAnsi="Times New Roman"/>
          <w:sz w:val="24"/>
        </w:rPr>
        <w:t>•  Figure N°8 : Diagramme de cas d'utilisation global - TrustDesk</w:t>
      </w:r>
    </w:p>
    <w:p>
      <w:pPr>
        <w:pStyle w:val="BodyText"/>
        <w:spacing w:after="80"/>
        <w:ind w:left="567" w:hanging="283"/>
      </w:pPr>
      <w:r>
        <w:rPr>
          <w:rFonts w:ascii="Times New Roman" w:hAnsi="Times New Roman"/>
          <w:sz w:val="24"/>
        </w:rPr>
        <w:t>•  Figure N°9 : Diagramme de cas d'utilisation - Client</w:t>
      </w:r>
    </w:p>
    <w:p>
      <w:pPr>
        <w:pStyle w:val="BodyText"/>
        <w:spacing w:after="80"/>
        <w:ind w:left="567" w:hanging="283"/>
      </w:pPr>
      <w:r>
        <w:rPr>
          <w:rFonts w:ascii="Times New Roman" w:hAnsi="Times New Roman"/>
          <w:sz w:val="24"/>
        </w:rPr>
        <w:t>•  Figure N°10 : Diagramme de cas d'utilisation - Administrateur</w:t>
      </w:r>
    </w:p>
    <w:p>
      <w:pPr>
        <w:pStyle w:val="BodyText"/>
        <w:spacing w:after="80"/>
        <w:ind w:left="567" w:hanging="283"/>
      </w:pPr>
      <w:r>
        <w:rPr>
          <w:rFonts w:ascii="Times New Roman" w:hAnsi="Times New Roman"/>
          <w:sz w:val="24"/>
        </w:rPr>
        <w:t>•  Figure N°11 : Architecture globale trois tiers</w:t>
      </w:r>
    </w:p>
    <w:p>
      <w:pPr>
        <w:pStyle w:val="BodyText"/>
        <w:spacing w:after="80"/>
        <w:ind w:left="567" w:hanging="283"/>
      </w:pPr>
      <w:r>
        <w:rPr>
          <w:rFonts w:ascii="Times New Roman" w:hAnsi="Times New Roman"/>
          <w:sz w:val="24"/>
        </w:rPr>
        <w:t>•  Figure N°12 : Diagramme de classes</w:t>
      </w:r>
    </w:p>
    <w:p>
      <w:pPr>
        <w:pStyle w:val="BodyText"/>
        <w:spacing w:after="80"/>
        <w:ind w:left="567" w:hanging="283"/>
      </w:pPr>
      <w:r>
        <w:rPr>
          <w:rFonts w:ascii="Times New Roman" w:hAnsi="Times New Roman"/>
          <w:sz w:val="24"/>
        </w:rPr>
        <w:t>•  Figure N°13 : Modele Conceptuel des Donnees (MCD)</w:t>
      </w:r>
    </w:p>
    <w:p>
      <w:pPr>
        <w:pStyle w:val="BodyText"/>
        <w:spacing w:after="80"/>
        <w:ind w:left="567" w:hanging="283"/>
      </w:pPr>
      <w:r>
        <w:rPr>
          <w:rFonts w:ascii="Times New Roman" w:hAnsi="Times New Roman"/>
          <w:sz w:val="24"/>
        </w:rPr>
        <w:t>•  Figure N°14 : Diagramme de sequence - Inscription et eKYC</w:t>
      </w:r>
    </w:p>
    <w:p>
      <w:pPr>
        <w:pStyle w:val="BodyText"/>
        <w:spacing w:after="80"/>
        <w:ind w:left="567" w:hanging="283"/>
      </w:pPr>
      <w:r>
        <w:rPr>
          <w:rFonts w:ascii="Times New Roman" w:hAnsi="Times New Roman"/>
          <w:sz w:val="24"/>
        </w:rPr>
        <w:t>•  Figure N°15 : Diagramme de sequence - Transfert P2P</w:t>
      </w:r>
    </w:p>
    <w:p>
      <w:pPr>
        <w:sectPr>
          <w:footerReference w:type="default" r:id="rId15"/>
          <w:pgSz w:w="12240" w:h="15840"/>
          <w:pgMar w:top="1361" w:right="680" w:bottom="1077" w:left="1134" w:header="720" w:footer="720" w:gutter="0"/>
          <w:cols w:space="720"/>
          <w:docGrid w:linePitch="360"/>
        </w:sectPr>
      </w:pPr>
    </w:p>
    <w:p>
      <w:pPr>
        <w:pStyle w:val="Heading1"/>
      </w:pPr>
      <w:r>
        <w:t>Liste des Tableaux</w:t>
      </w:r>
    </w:p>
    <w:p>
      <w:pPr>
        <w:pStyle w:val="BodyText"/>
        <w:spacing w:after="80"/>
        <w:ind w:left="567" w:hanging="283"/>
      </w:pPr>
      <w:r>
        <w:rPr>
          <w:rFonts w:ascii="Times New Roman" w:hAnsi="Times New Roman"/>
          <w:sz w:val="24"/>
        </w:rPr>
        <w:t>•  Tableau N°1 : Fiche technique de BEYN</w:t>
      </w:r>
    </w:p>
    <w:p>
      <w:pPr>
        <w:pStyle w:val="BodyText"/>
        <w:spacing w:after="80"/>
        <w:ind w:left="567" w:hanging="283"/>
      </w:pPr>
      <w:r>
        <w:rPr>
          <w:rFonts w:ascii="Times New Roman" w:hAnsi="Times New Roman"/>
          <w:sz w:val="24"/>
        </w:rPr>
        <w:t>•  Tableau N°2 : Principales solutions de BEYN</w:t>
      </w:r>
    </w:p>
    <w:p>
      <w:pPr>
        <w:pStyle w:val="BodyText"/>
        <w:spacing w:after="80"/>
        <w:ind w:left="567" w:hanging="283"/>
      </w:pPr>
      <w:r>
        <w:rPr>
          <w:rFonts w:ascii="Times New Roman" w:hAnsi="Times New Roman"/>
          <w:sz w:val="24"/>
        </w:rPr>
        <w:t>•  Tableau N°3 : Acteurs du systeme TrustDesk</w:t>
      </w:r>
    </w:p>
    <w:p>
      <w:pPr>
        <w:pStyle w:val="BodyText"/>
        <w:spacing w:after="80"/>
        <w:ind w:left="567" w:hanging="283"/>
      </w:pPr>
      <w:r>
        <w:rPr>
          <w:rFonts w:ascii="Times New Roman" w:hAnsi="Times New Roman"/>
          <w:sz w:val="24"/>
        </w:rPr>
        <w:t>•  Tableau N°4 : Besoins fonctionnels</w:t>
      </w:r>
    </w:p>
    <w:p>
      <w:pPr>
        <w:pStyle w:val="BodyText"/>
        <w:spacing w:after="80"/>
        <w:ind w:left="567" w:hanging="283"/>
      </w:pPr>
      <w:r>
        <w:rPr>
          <w:rFonts w:ascii="Times New Roman" w:hAnsi="Times New Roman"/>
          <w:sz w:val="24"/>
        </w:rPr>
        <w:t>•  Tableau N°5 : Besoins non fonctionnels</w:t>
      </w:r>
    </w:p>
    <w:p>
      <w:pPr>
        <w:pStyle w:val="BodyText"/>
        <w:spacing w:after="80"/>
        <w:ind w:left="567" w:hanging="283"/>
      </w:pPr>
      <w:r>
        <w:rPr>
          <w:rFonts w:ascii="Times New Roman" w:hAnsi="Times New Roman"/>
          <w:sz w:val="24"/>
        </w:rPr>
        <w:t>•  Tableau N°6 : Description textuelle UC - Inscription eKYC</w:t>
      </w:r>
    </w:p>
    <w:p>
      <w:pPr>
        <w:pStyle w:val="BodyText"/>
        <w:spacing w:after="80"/>
        <w:ind w:left="567" w:hanging="283"/>
      </w:pPr>
      <w:r>
        <w:rPr>
          <w:rFonts w:ascii="Times New Roman" w:hAnsi="Times New Roman"/>
          <w:sz w:val="24"/>
        </w:rPr>
        <w:t>•  Tableau N°7 : Description textuelle UC - Transfert P2P</w:t>
      </w:r>
    </w:p>
    <w:p>
      <w:pPr>
        <w:pStyle w:val="BodyText"/>
        <w:spacing w:after="80"/>
        <w:ind w:left="567" w:hanging="283"/>
      </w:pPr>
      <w:r>
        <w:rPr>
          <w:rFonts w:ascii="Times New Roman" w:hAnsi="Times New Roman"/>
          <w:sz w:val="24"/>
        </w:rPr>
        <w:t>•  Tableau N°8 : Couches de l'architecture API Laravel</w:t>
      </w:r>
    </w:p>
    <w:p>
      <w:pPr>
        <w:sectPr>
          <w:footerReference w:type="default" r:id="rId16"/>
          <w:pgSz w:w="12240" w:h="15840"/>
          <w:pgMar w:top="1361" w:right="680" w:bottom="1077" w:left="1134" w:header="720" w:footer="720" w:gutter="0"/>
          <w:cols w:space="720"/>
          <w:docGrid w:linePitch="360"/>
        </w:sectPr>
      </w:pPr>
    </w:p>
    <w:p>
      <w:pPr>
        <w:spacing w:after="400" w:before="0"/>
        <w:jc w:val="center"/>
      </w:pPr>
      <w:r>
        <w:rPr>
          <w:rFonts w:ascii="Times New Roman" w:hAnsi="Times New Roman"/>
          <w:b/>
          <w:sz w:val="32"/>
        </w:rPr>
        <w:t>INTRODUCTION</w:t>
      </w:r>
    </w:p>
    <w:p>
      <w:pPr>
        <w:pStyle w:val="BodyText"/>
        <w:spacing w:after="120" w:before="240"/>
        <w:jc w:val="both"/>
      </w:pPr>
      <w:r>
        <w:rPr>
          <w:rFonts w:ascii="Times New Roman" w:hAnsi="Times New Roman"/>
          <w:b w:val="0"/>
          <w:i w:val="0"/>
          <w:sz w:val="24"/>
        </w:rPr>
        <w:t>Depuis toujours, les institutions financieres cherchent a ameliorer leurs methodes de gestion et a optimiser leurs services pour mieux repondre aux besoins de leurs clients. Avec l'essor des technologies de l'information et de la communication, les banques ont entrepris une transformation numerique profonde, passant des guichets traditionnels aux services en ligne, puis aux applications mobiles.</w:t>
      </w:r>
    </w:p>
    <w:p>
      <w:pPr>
        <w:pStyle w:val="BodyText"/>
        <w:spacing w:after="120" w:before="0"/>
        <w:jc w:val="both"/>
      </w:pPr>
      <w:r>
        <w:rPr>
          <w:rFonts w:ascii="Times New Roman" w:hAnsi="Times New Roman"/>
          <w:b w:val="0"/>
          <w:i w:val="0"/>
          <w:sz w:val="24"/>
        </w:rPr>
        <w:t>Par ailleurs, la generalisation de l'Internet et le developpement des technologies mobiles ont radicalement modifie les attentes des clients bancaires. Ceux-ci exigent desormais un acces instantane a leurs comptes, des transferts rapides et securises, et des outils de gestion financiere personnalises, le tout accessible depuis leur smartphone.</w:t>
      </w:r>
    </w:p>
    <w:p>
      <w:pPr>
        <w:pStyle w:val="BodyText"/>
        <w:spacing w:after="120" w:before="0"/>
        <w:jc w:val="both"/>
      </w:pPr>
      <w:r>
        <w:rPr>
          <w:rFonts w:ascii="Times New Roman" w:hAnsi="Times New Roman"/>
          <w:b w:val="0"/>
          <w:i w:val="0"/>
          <w:sz w:val="24"/>
        </w:rPr>
        <w:t>Dans ce contexte, les portefeuilles electroniques (e-wallets) s'imposent comme un levier strategique. Ils permettent aux banques d'offrir des services de paiement dematerialises, des transferts de pair a pair (P2P), et la gestion de cartes virtuelles securisees.</w:t>
      </w:r>
    </w:p>
    <w:p>
      <w:pPr>
        <w:pStyle w:val="BodyText"/>
        <w:spacing w:after="120" w:before="0"/>
        <w:jc w:val="both"/>
      </w:pPr>
      <w:r>
        <w:rPr>
          <w:rFonts w:ascii="Times New Roman" w:hAnsi="Times New Roman"/>
          <w:b w:val="0"/>
          <w:i w:val="0"/>
          <w:sz w:val="24"/>
        </w:rPr>
        <w:t>En Algerie, cette mutation s'accelere sous l'impulsion de la Banque d'Algerie et des reformes reglementaires visant a promouvoir l'inclusion financiere. Cependant, les solutions existantes sur le marche algerien presentent plusieurs lacunes : absence d'un parcours eKYC entierement automatise, securite insuffisante pour les cartes virtuelles, et absence de detection de fraude par intelligence artificielle.</w:t>
      </w:r>
    </w:p>
    <w:p>
      <w:pPr>
        <w:pStyle w:val="BodyText"/>
        <w:spacing w:after="120" w:before="0"/>
        <w:jc w:val="both"/>
      </w:pPr>
      <w:r>
        <w:rPr>
          <w:rFonts w:ascii="Times New Roman" w:hAnsi="Times New Roman"/>
          <w:b w:val="0"/>
          <w:i w:val="0"/>
          <w:sz w:val="24"/>
        </w:rPr>
        <w:t>C'est dans cette perspective que s'inscrit le projet TrustDesk, realise au sein de l'entreprise BEYN, un acteur majeur de la fintech algerienne. La problematique centrale de ce memoire est :</w:t>
      </w:r>
    </w:p>
    <w:p>
      <w:pPr>
        <w:pStyle w:val="BodyText"/>
        <w:spacing w:after="120" w:before="0"/>
        <w:jc w:val="both"/>
      </w:pPr>
      <w:r>
        <w:rPr>
          <w:rFonts w:ascii="Times New Roman" w:hAnsi="Times New Roman"/>
          <w:b/>
          <w:i w:val="0"/>
          <w:sz w:val="24"/>
        </w:rPr>
        <w:t>« Comment concevoir et realiser une plateforme web et mobile de portefeuille electronique securise, integrant la verification d'identite numerique (eKYC), le chiffrement asymetrique des donnees de cartes, et un systeme de triage intelligent par IA, destinee aux institutions bancaires algeriennes ? »</w:t>
      </w:r>
    </w:p>
    <w:p>
      <w:pPr>
        <w:pStyle w:val="BodyText"/>
        <w:spacing w:after="120" w:before="0"/>
        <w:jc w:val="both"/>
      </w:pPr>
      <w:r>
        <w:rPr>
          <w:rFonts w:ascii="Times New Roman" w:hAnsi="Times New Roman"/>
          <w:b w:val="0"/>
          <w:i w:val="0"/>
          <w:sz w:val="24"/>
        </w:rPr>
        <w:t>Pour repondre a cette problematique, nous avons structure notre memoire en trois chapitres :</w:t>
      </w:r>
    </w:p>
    <w:p>
      <w:pPr>
        <w:pStyle w:val="BodyText"/>
        <w:spacing w:after="120" w:before="0"/>
        <w:jc w:val="both"/>
      </w:pPr>
      <w:r>
        <w:rPr>
          <w:rFonts w:ascii="Times New Roman" w:hAnsi="Times New Roman"/>
          <w:b w:val="0"/>
          <w:i w:val="0"/>
          <w:sz w:val="24"/>
        </w:rPr>
        <w:t>Le premier chapitre, intitule « Etude Prealable », presente la societe BEYN, le contexte du marche fintech algerien, la problematique identifiee, les concepts theoriques utilises et la methodologie de developpement adoptee.</w:t>
      </w:r>
    </w:p>
    <w:p>
      <w:pPr>
        <w:pStyle w:val="BodyText"/>
        <w:spacing w:after="120" w:before="0"/>
        <w:jc w:val="both"/>
      </w:pPr>
      <w:r>
        <w:rPr>
          <w:rFonts w:ascii="Times New Roman" w:hAnsi="Times New Roman"/>
          <w:b w:val="0"/>
          <w:i w:val="0"/>
          <w:sz w:val="24"/>
        </w:rPr>
        <w:t>Le deuxieme chapitre, intitule « Analyse et Specification des Besoins », est consacre a l'identification des acteurs, la formalisation des besoins fonctionnels et non fonctionnels, et la modelisation UML du systeme a l'aide des diagrammes de cas d'utilisation.</w:t>
      </w:r>
    </w:p>
    <w:p>
      <w:pPr>
        <w:pStyle w:val="BodyText"/>
        <w:spacing w:after="120" w:before="0"/>
        <w:jc w:val="both"/>
      </w:pPr>
      <w:r>
        <w:rPr>
          <w:rFonts w:ascii="Times New Roman" w:hAnsi="Times New Roman"/>
          <w:b w:val="0"/>
          <w:i w:val="0"/>
          <w:sz w:val="24"/>
        </w:rPr>
        <w:t>Le troisieme chapitre, intitule « Conception », presente la conception architecturale de la solution : architecture trois tiers, modele de donnees (MCD et MLD), diagrammes de classes et de sequence, et architecture de chiffrement.</w:t>
      </w:r>
    </w:p>
    <w:p>
      <w:pPr>
        <w:sectPr>
          <w:footerReference w:type="default" r:id="rId17"/>
          <w:pgSz w:w="12240" w:h="15840"/>
          <w:pgMar w:top="1361" w:right="680" w:bottom="1077" w:left="1134" w:header="720" w:footer="720" w:gutter="0"/>
          <w:cols w:space="720"/>
          <w:docGrid w:linePitch="360"/>
        </w:sectPr>
      </w:pPr>
    </w:p>
    <w:p>
      <w:pPr>
        <w:jc w:val="center"/>
      </w:pPr>
      <w:r>
        <w:drawing>
          <wp:inline xmlns:a="http://schemas.openxmlformats.org/drawingml/2006/main" xmlns:pic="http://schemas.openxmlformats.org/drawingml/2006/picture">
            <wp:extent cx="5760000" cy="2812500"/>
            <wp:docPr id="2" name="Picture 2"/>
            <wp:cNvGraphicFramePr>
              <a:graphicFrameLocks noChangeAspect="1"/>
            </wp:cNvGraphicFramePr>
            <a:graphic>
              <a:graphicData uri="http://schemas.openxmlformats.org/drawingml/2006/picture">
                <pic:pic>
                  <pic:nvPicPr>
                    <pic:cNvPr id="0" name="ch1_cover.png"/>
                    <pic:cNvPicPr/>
                  </pic:nvPicPr>
                  <pic:blipFill>
                    <a:blip r:embed="rId18"/>
                    <a:stretch>
                      <a:fillRect/>
                    </a:stretch>
                  </pic:blipFill>
                  <pic:spPr>
                    <a:xfrm>
                      <a:off x="0" y="0"/>
                      <a:ext cx="5760000" cy="2812500"/>
                    </a:xfrm>
                    <a:prstGeom prst="rect"/>
                  </pic:spPr>
                </pic:pic>
              </a:graphicData>
            </a:graphic>
          </wp:inline>
        </w:drawing>
      </w:r>
    </w:p>
    <w:p>
      <w:pPr>
        <w:sectPr>
          <w:pgSz w:w="12240" w:h="15840"/>
          <w:pgMar w:top="1361" w:right="680" w:bottom="1077" w:left="1134" w:header="720" w:footer="720" w:gutter="0"/>
          <w:cols w:space="720"/>
          <w:docGrid w:linePitch="360"/>
        </w:sectPr>
      </w:pPr>
    </w:p>
    <w:p>
      <w:pPr>
        <w:pStyle w:val="Heading1"/>
      </w:pPr>
      <w:r>
        <w:t>Chapitre I : Etude Prealable</w:t>
      </w:r>
    </w:p>
    <w:p>
      <w:pPr>
        <w:pStyle w:val="Heading2"/>
      </w:pPr>
      <w:r>
        <w:t>Introduction</w:t>
      </w:r>
    </w:p>
    <w:p>
      <w:pPr>
        <w:pStyle w:val="BodyText"/>
        <w:spacing w:after="120" w:before="240"/>
        <w:jc w:val="both"/>
      </w:pPr>
      <w:r>
        <w:rPr>
          <w:rFonts w:ascii="Times New Roman" w:hAnsi="Times New Roman"/>
          <w:b w:val="0"/>
          <w:i w:val="0"/>
          <w:sz w:val="24"/>
        </w:rPr>
        <w:t>Ce premier chapitre constitue le socle fondateur de notre travail. Il presente l'organisme d'accueil BEYN, le contexte du marche fintech algerien dans lequel s'inscrit notre projet, la problematique identifiee, les concepts theoriques necessaires a la comprehension du sujet, ainsi que la methodologie de developpement adoptee.</w:t>
      </w:r>
    </w:p>
    <w:p>
      <w:pPr>
        <w:pStyle w:val="Heading2"/>
      </w:pPr>
      <w:r>
        <w:t>1.1  Presentation de l'organisme d'accueil : BEYN</w:t>
      </w:r>
    </w:p>
    <w:p>
      <w:pPr>
        <w:pStyle w:val="BodyText"/>
        <w:spacing w:after="120" w:before="0"/>
        <w:jc w:val="both"/>
      </w:pPr>
      <w:r>
        <w:rPr>
          <w:rFonts w:ascii="Times New Roman" w:hAnsi="Times New Roman"/>
          <w:b w:val="0"/>
          <w:i w:val="0"/>
          <w:sz w:val="24"/>
        </w:rPr>
        <w:t>Fondee en 2004 et basee a Cheraga (Alger), BEYN est une entreprise specialisee dans la conception et le developpement de solutions technologiques pour les institutions bancaires et financieres algeriennes. Dirigee par M. Reda Benbouzid, elle se positionne comme un partenaire technologique strategique pour les banques partenaires, notamment la Banque de Developpement Local (BDL), la Banque Nationale d'Algerie (BNA) et Al Salam Bank Algeria.</w:t>
      </w:r>
    </w:p>
    <w:p>
      <w:pPr>
        <w:pStyle w:val="BodyText"/>
        <w:spacing w:after="120" w:before="0"/>
        <w:jc w:val="both"/>
      </w:pPr>
      <w:r>
        <w:rPr>
          <w:rFonts w:ascii="Times New Roman" w:hAnsi="Times New Roman"/>
          <w:b w:val="0"/>
          <w:i w:val="0"/>
          <w:sz w:val="24"/>
        </w:rPr>
        <w:t>L'entreprise compte une equipe pluridisciplinaire de developpeurs, d'ingenieurs systeme, de designers UX/UI et d'experts en securite bancaire. Son siege social est situe a Cheraga, dans la wilaya d'Alger.</w:t>
      </w:r>
    </w:p>
    <w:p>
      <w:pPr>
        <w:pStyle w:val="Heading3"/>
      </w:pPr>
      <w:r>
        <w:t>Fiche Technique de BEYN</w:t>
      </w:r>
    </w:p>
    <w:tbl>
      <w:tblPr>
        <w:tblStyle w:val="TableGrid"/>
        <w:tblW w:type="auto" w:w="0"/>
        <w:jc w:val="center"/>
        <w:tblLook w:firstColumn="1" w:firstRow="1" w:lastColumn="0" w:lastRow="0" w:noHBand="0" w:noVBand="1" w:val="04A0"/>
      </w:tblPr>
      <w:tblGrid>
        <w:gridCol w:w="5213"/>
        <w:gridCol w:w="5213"/>
      </w:tblGrid>
      <w:tr>
        <w:tc>
          <w:tcPr>
            <w:tcW w:type="dxa" w:w="5213"/>
            <w:shd w:val="clear" w:color="auto" w:fill="D9D9D9"/>
          </w:tcPr>
          <w:p>
            <w:pPr>
              <w:jc w:val="center"/>
            </w:pPr>
            <w:r>
              <w:rPr>
                <w:rFonts w:ascii="Times New Roman" w:hAnsi="Times New Roman"/>
                <w:b/>
                <w:sz w:val="22"/>
              </w:rPr>
              <w:t>Designation</w:t>
            </w:r>
          </w:p>
        </w:tc>
        <w:tc>
          <w:tcPr>
            <w:tcW w:type="dxa" w:w="5213"/>
            <w:shd w:val="clear" w:color="auto" w:fill="D9D9D9"/>
          </w:tcPr>
          <w:p>
            <w:pPr>
              <w:jc w:val="center"/>
            </w:pPr>
            <w:r>
              <w:rPr>
                <w:rFonts w:ascii="Times New Roman" w:hAnsi="Times New Roman"/>
                <w:b/>
                <w:sz w:val="22"/>
              </w:rPr>
              <w:t>Information</w:t>
            </w:r>
          </w:p>
        </w:tc>
      </w:tr>
      <w:tr>
        <w:tc>
          <w:tcPr>
            <w:tcW w:type="dxa" w:w="5213"/>
          </w:tcPr>
          <w:p>
            <w:r>
              <w:rPr>
                <w:rFonts w:ascii="Times New Roman" w:hAnsi="Times New Roman"/>
                <w:sz w:val="22"/>
              </w:rPr>
              <w:t>Nom de l'entreprise</w:t>
            </w:r>
          </w:p>
        </w:tc>
        <w:tc>
          <w:tcPr>
            <w:tcW w:type="dxa" w:w="5213"/>
          </w:tcPr>
          <w:p>
            <w:r>
              <w:rPr>
                <w:rFonts w:ascii="Times New Roman" w:hAnsi="Times New Roman"/>
                <w:sz w:val="22"/>
              </w:rPr>
              <w:t>BEYN</w:t>
            </w:r>
          </w:p>
        </w:tc>
      </w:tr>
      <w:tr>
        <w:tc>
          <w:tcPr>
            <w:tcW w:type="dxa" w:w="5213"/>
          </w:tcPr>
          <w:p>
            <w:r>
              <w:rPr>
                <w:rFonts w:ascii="Times New Roman" w:hAnsi="Times New Roman"/>
                <w:sz w:val="22"/>
              </w:rPr>
              <w:t>Date de creation</w:t>
            </w:r>
          </w:p>
        </w:tc>
        <w:tc>
          <w:tcPr>
            <w:tcW w:type="dxa" w:w="5213"/>
          </w:tcPr>
          <w:p>
            <w:r>
              <w:rPr>
                <w:rFonts w:ascii="Times New Roman" w:hAnsi="Times New Roman"/>
                <w:sz w:val="22"/>
              </w:rPr>
              <w:t>2004</w:t>
            </w:r>
          </w:p>
        </w:tc>
      </w:tr>
      <w:tr>
        <w:tc>
          <w:tcPr>
            <w:tcW w:type="dxa" w:w="5213"/>
          </w:tcPr>
          <w:p>
            <w:r>
              <w:rPr>
                <w:rFonts w:ascii="Times New Roman" w:hAnsi="Times New Roman"/>
                <w:sz w:val="22"/>
              </w:rPr>
              <w:t>Siege social</w:t>
            </w:r>
          </w:p>
        </w:tc>
        <w:tc>
          <w:tcPr>
            <w:tcW w:type="dxa" w:w="5213"/>
          </w:tcPr>
          <w:p>
            <w:r>
              <w:rPr>
                <w:rFonts w:ascii="Times New Roman" w:hAnsi="Times New Roman"/>
                <w:sz w:val="22"/>
              </w:rPr>
              <w:t>Cheraga, Alger, Algerie</w:t>
            </w:r>
          </w:p>
        </w:tc>
      </w:tr>
      <w:tr>
        <w:tc>
          <w:tcPr>
            <w:tcW w:type="dxa" w:w="5213"/>
          </w:tcPr>
          <w:p>
            <w:r>
              <w:rPr>
                <w:rFonts w:ascii="Times New Roman" w:hAnsi="Times New Roman"/>
                <w:sz w:val="22"/>
              </w:rPr>
              <w:t>Directeur general</w:t>
            </w:r>
          </w:p>
        </w:tc>
        <w:tc>
          <w:tcPr>
            <w:tcW w:type="dxa" w:w="5213"/>
          </w:tcPr>
          <w:p>
            <w:r>
              <w:rPr>
                <w:rFonts w:ascii="Times New Roman" w:hAnsi="Times New Roman"/>
                <w:sz w:val="22"/>
              </w:rPr>
              <w:t>M. Reda Benbouzid</w:t>
            </w:r>
          </w:p>
        </w:tc>
      </w:tr>
      <w:tr>
        <w:tc>
          <w:tcPr>
            <w:tcW w:type="dxa" w:w="5213"/>
          </w:tcPr>
          <w:p>
            <w:r>
              <w:rPr>
                <w:rFonts w:ascii="Times New Roman" w:hAnsi="Times New Roman"/>
                <w:sz w:val="22"/>
              </w:rPr>
              <w:t>Secteur d'activite</w:t>
            </w:r>
          </w:p>
        </w:tc>
        <w:tc>
          <w:tcPr>
            <w:tcW w:type="dxa" w:w="5213"/>
          </w:tcPr>
          <w:p>
            <w:r>
              <w:rPr>
                <w:rFonts w:ascii="Times New Roman" w:hAnsi="Times New Roman"/>
                <w:sz w:val="22"/>
              </w:rPr>
              <w:t>Technologies financieres (Fintech)</w:t>
            </w:r>
          </w:p>
        </w:tc>
      </w:tr>
      <w:tr>
        <w:tc>
          <w:tcPr>
            <w:tcW w:type="dxa" w:w="5213"/>
          </w:tcPr>
          <w:p>
            <w:r>
              <w:rPr>
                <w:rFonts w:ascii="Times New Roman" w:hAnsi="Times New Roman"/>
                <w:sz w:val="22"/>
              </w:rPr>
              <w:t>Domaine</w:t>
            </w:r>
          </w:p>
        </w:tc>
        <w:tc>
          <w:tcPr>
            <w:tcW w:type="dxa" w:w="5213"/>
          </w:tcPr>
          <w:p>
            <w:r>
              <w:rPr>
                <w:rFonts w:ascii="Times New Roman" w:hAnsi="Times New Roman"/>
                <w:sz w:val="22"/>
              </w:rPr>
              <w:t>Solutions bancaires numeriques</w:t>
            </w:r>
          </w:p>
        </w:tc>
      </w:tr>
      <w:tr>
        <w:tc>
          <w:tcPr>
            <w:tcW w:type="dxa" w:w="5213"/>
          </w:tcPr>
          <w:p>
            <w:r>
              <w:rPr>
                <w:rFonts w:ascii="Times New Roman" w:hAnsi="Times New Roman"/>
                <w:sz w:val="22"/>
              </w:rPr>
              <w:t>Effectif</w:t>
            </w:r>
          </w:p>
        </w:tc>
        <w:tc>
          <w:tcPr>
            <w:tcW w:type="dxa" w:w="5213"/>
          </w:tcPr>
          <w:p>
            <w:r>
              <w:rPr>
                <w:rFonts w:ascii="Times New Roman" w:hAnsi="Times New Roman"/>
                <w:sz w:val="22"/>
              </w:rPr>
              <w:t>50+ collaborateurs</w:t>
            </w:r>
          </w:p>
        </w:tc>
      </w:tr>
      <w:tr>
        <w:tc>
          <w:tcPr>
            <w:tcW w:type="dxa" w:w="5213"/>
          </w:tcPr>
          <w:p>
            <w:r>
              <w:rPr>
                <w:rFonts w:ascii="Times New Roman" w:hAnsi="Times New Roman"/>
                <w:sz w:val="22"/>
              </w:rPr>
              <w:t>Partenaires bancaires</w:t>
            </w:r>
          </w:p>
        </w:tc>
        <w:tc>
          <w:tcPr>
            <w:tcW w:type="dxa" w:w="5213"/>
          </w:tcPr>
          <w:p>
            <w:r>
              <w:rPr>
                <w:rFonts w:ascii="Times New Roman" w:hAnsi="Times New Roman"/>
                <w:sz w:val="22"/>
              </w:rPr>
              <w:t>BDL, BNA, Al Salam Bank Algeria</w:t>
            </w:r>
          </w:p>
        </w:tc>
      </w:tr>
    </w:tbl>
    <w:p>
      <w:pPr>
        <w:spacing w:after="200" w:before="0"/>
        <w:jc w:val="center"/>
      </w:pPr>
      <w:r>
        <w:rPr>
          <w:rFonts w:ascii="Times New Roman" w:hAnsi="Times New Roman"/>
          <w:b/>
          <w:sz w:val="22"/>
        </w:rPr>
        <w:t>Tableau N°1 : Fiche technique de BEYN</w:t>
      </w:r>
    </w:p>
    <w:p>
      <w:pPr>
        <w:pStyle w:val="Heading3"/>
      </w:pPr>
      <w:r>
        <w:t>Organigramme de BEYN</w:t>
      </w:r>
    </w:p>
    <w:p>
      <w:pPr>
        <w:pStyle w:val="BodyText"/>
        <w:spacing w:after="120" w:before="0"/>
        <w:jc w:val="both"/>
      </w:pPr>
      <w:r>
        <w:rPr>
          <w:rFonts w:ascii="Times New Roman" w:hAnsi="Times New Roman"/>
          <w:b w:val="0"/>
          <w:i w:val="0"/>
          <w:sz w:val="24"/>
        </w:rPr>
        <w:t>L'organigramme ci-dessous illustre la structure organisationnelle de BEYN :</w:t>
      </w:r>
    </w:p>
    <w:p>
      <w:pPr>
        <w:pStyle w:val="BodyText"/>
        <w:spacing w:after="120" w:before="0"/>
        <w:jc w:val="both"/>
      </w:pPr>
      <w:r>
        <w:rPr>
          <w:rFonts w:ascii="Times New Roman" w:hAnsi="Times New Roman"/>
          <w:b w:val="0"/>
          <w:i/>
          <w:sz w:val="24"/>
        </w:rPr>
        <w:t>[Figure N°1 : Organigramme de BEYN - A inserer]</w:t>
      </w:r>
    </w:p>
    <w:p>
      <w:pPr>
        <w:pStyle w:val="Heading3"/>
      </w:pPr>
      <w:r>
        <w:t>Les Solutions de BEYN</w:t>
      </w:r>
    </w:p>
    <w:p>
      <w:pPr>
        <w:pStyle w:val="BodyText"/>
        <w:spacing w:after="120" w:before="0"/>
        <w:jc w:val="both"/>
      </w:pPr>
      <w:r>
        <w:rPr>
          <w:rFonts w:ascii="Times New Roman" w:hAnsi="Times New Roman"/>
          <w:b w:val="0"/>
          <w:i w:val="0"/>
          <w:sz w:val="24"/>
        </w:rPr>
        <w:t>BEYN propose trois plateformes phares couvrant l'ensemble des besoins bancaires numeriques :</w:t>
      </w:r>
    </w:p>
    <w:p>
      <w:pPr>
        <w:pStyle w:val="BodyText"/>
        <w:spacing w:after="80"/>
        <w:ind w:left="567" w:hanging="283"/>
      </w:pPr>
      <w:r>
        <w:rPr>
          <w:rFonts w:ascii="Times New Roman" w:hAnsi="Times New Roman"/>
          <w:sz w:val="24"/>
        </w:rPr>
        <w:t>•  WimPay : Solution leader de paiement mobile par QR code en Algerie, permettant les transferts P2P instantanes, le paiement de factures (telephone, internet, electricite), et le paiement chez les commercants partenaires. WimPay est deployee sur Android et iOS et integree avec plusieurs banques algeriennes.</w:t>
      </w:r>
    </w:p>
    <w:p>
      <w:pPr>
        <w:pStyle w:val="BodyText"/>
        <w:spacing w:after="80"/>
        <w:ind w:left="567" w:hanging="283"/>
      </w:pPr>
      <w:r>
        <w:rPr>
          <w:rFonts w:ascii="Times New Roman" w:hAnsi="Times New Roman"/>
          <w:sz w:val="24"/>
        </w:rPr>
        <w:t>•  SELA : Plateforme de banque digitale omnicanale, orientee retail banking. SELA offre aux clients bancaires un acces complet a leurs comptes, virements, et services via une interface web et mobile unifiee.</w:t>
      </w:r>
    </w:p>
    <w:p>
      <w:pPr>
        <w:pStyle w:val="BodyText"/>
        <w:spacing w:after="80"/>
        <w:ind w:left="567" w:hanging="283"/>
      </w:pPr>
      <w:r>
        <w:rPr>
          <w:rFonts w:ascii="Times New Roman" w:hAnsi="Times New Roman"/>
          <w:sz w:val="24"/>
        </w:rPr>
        <w:t>•  KANTARA : Solution de corporate banking et de passerelles de paiement securisees pour les entreprises. KANTARA facilite les transactions inter-entreprises et l'integration avec les systemes de paiement nationaux.</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val="clear" w:color="auto" w:fill="D9D9D9"/>
          </w:tcPr>
          <w:p>
            <w:pPr>
              <w:jc w:val="center"/>
            </w:pPr>
            <w:r>
              <w:rPr>
                <w:rFonts w:ascii="Times New Roman" w:hAnsi="Times New Roman"/>
                <w:b/>
                <w:sz w:val="22"/>
              </w:rPr>
              <w:t>Plateforme</w:t>
            </w:r>
          </w:p>
        </w:tc>
        <w:tc>
          <w:tcPr>
            <w:tcW w:type="dxa" w:w="3475"/>
            <w:shd w:val="clear" w:color="auto" w:fill="D9D9D9"/>
          </w:tcPr>
          <w:p>
            <w:pPr>
              <w:jc w:val="center"/>
            </w:pPr>
            <w:r>
              <w:rPr>
                <w:rFonts w:ascii="Times New Roman" w:hAnsi="Times New Roman"/>
                <w:b/>
                <w:sz w:val="22"/>
              </w:rPr>
              <w:t>Cible</w:t>
            </w:r>
          </w:p>
        </w:tc>
        <w:tc>
          <w:tcPr>
            <w:tcW w:type="dxa" w:w="3475"/>
            <w:shd w:val="clear" w:color="auto" w:fill="D9D9D9"/>
          </w:tcPr>
          <w:p>
            <w:pPr>
              <w:jc w:val="center"/>
            </w:pPr>
            <w:r>
              <w:rPr>
                <w:rFonts w:ascii="Times New Roman" w:hAnsi="Times New Roman"/>
                <w:b/>
                <w:sz w:val="22"/>
              </w:rPr>
              <w:t>Fonctionnalite Principale</w:t>
            </w:r>
          </w:p>
        </w:tc>
      </w:tr>
      <w:tr>
        <w:tc>
          <w:tcPr>
            <w:tcW w:type="dxa" w:w="3475"/>
          </w:tcPr>
          <w:p>
            <w:r>
              <w:rPr>
                <w:rFonts w:ascii="Times New Roman" w:hAnsi="Times New Roman"/>
                <w:sz w:val="22"/>
              </w:rPr>
              <w:t>WimPay</w:t>
            </w:r>
          </w:p>
        </w:tc>
        <w:tc>
          <w:tcPr>
            <w:tcW w:type="dxa" w:w="3475"/>
          </w:tcPr>
          <w:p>
            <w:r>
              <w:rPr>
                <w:rFonts w:ascii="Times New Roman" w:hAnsi="Times New Roman"/>
                <w:sz w:val="22"/>
              </w:rPr>
              <w:t>Grand public</w:t>
            </w:r>
          </w:p>
        </w:tc>
        <w:tc>
          <w:tcPr>
            <w:tcW w:type="dxa" w:w="3475"/>
          </w:tcPr>
          <w:p>
            <w:r>
              <w:rPr>
                <w:rFonts w:ascii="Times New Roman" w:hAnsi="Times New Roman"/>
                <w:sz w:val="22"/>
              </w:rPr>
              <w:t>Paiement QR code, transferts P2P, paiement factures</w:t>
            </w:r>
          </w:p>
        </w:tc>
      </w:tr>
      <w:tr>
        <w:tc>
          <w:tcPr>
            <w:tcW w:type="dxa" w:w="3475"/>
          </w:tcPr>
          <w:p>
            <w:r>
              <w:rPr>
                <w:rFonts w:ascii="Times New Roman" w:hAnsi="Times New Roman"/>
                <w:sz w:val="22"/>
              </w:rPr>
              <w:t>SELA</w:t>
            </w:r>
          </w:p>
        </w:tc>
        <w:tc>
          <w:tcPr>
            <w:tcW w:type="dxa" w:w="3475"/>
          </w:tcPr>
          <w:p>
            <w:r>
              <w:rPr>
                <w:rFonts w:ascii="Times New Roman" w:hAnsi="Times New Roman"/>
                <w:sz w:val="22"/>
              </w:rPr>
              <w:t>Retail banking</w:t>
            </w:r>
          </w:p>
        </w:tc>
        <w:tc>
          <w:tcPr>
            <w:tcW w:type="dxa" w:w="3475"/>
          </w:tcPr>
          <w:p>
            <w:r>
              <w:rPr>
                <w:rFonts w:ascii="Times New Roman" w:hAnsi="Times New Roman"/>
                <w:sz w:val="22"/>
              </w:rPr>
              <w:t>Banque digitale omnicanale (web + mobile)</w:t>
            </w:r>
          </w:p>
        </w:tc>
      </w:tr>
      <w:tr>
        <w:tc>
          <w:tcPr>
            <w:tcW w:type="dxa" w:w="3475"/>
          </w:tcPr>
          <w:p>
            <w:r>
              <w:rPr>
                <w:rFonts w:ascii="Times New Roman" w:hAnsi="Times New Roman"/>
                <w:sz w:val="22"/>
              </w:rPr>
              <w:t>KANTARA</w:t>
            </w:r>
          </w:p>
        </w:tc>
        <w:tc>
          <w:tcPr>
            <w:tcW w:type="dxa" w:w="3475"/>
          </w:tcPr>
          <w:p>
            <w:r>
              <w:rPr>
                <w:rFonts w:ascii="Times New Roman" w:hAnsi="Times New Roman"/>
                <w:sz w:val="22"/>
              </w:rPr>
              <w:t>Corporate banking</w:t>
            </w:r>
          </w:p>
        </w:tc>
        <w:tc>
          <w:tcPr>
            <w:tcW w:type="dxa" w:w="3475"/>
          </w:tcPr>
          <w:p>
            <w:r>
              <w:rPr>
                <w:rFonts w:ascii="Times New Roman" w:hAnsi="Times New Roman"/>
                <w:sz w:val="22"/>
              </w:rPr>
              <w:t>Passerelles de paiement, transactions inter-entreprises</w:t>
            </w:r>
          </w:p>
        </w:tc>
      </w:tr>
    </w:tbl>
    <w:p>
      <w:pPr>
        <w:spacing w:after="200" w:before="0"/>
        <w:jc w:val="center"/>
      </w:pPr>
      <w:r>
        <w:rPr>
          <w:rFonts w:ascii="Times New Roman" w:hAnsi="Times New Roman"/>
          <w:b/>
          <w:sz w:val="22"/>
        </w:rPr>
        <w:t>Tableau N°2 : Principales solutions de BEYN</w:t>
      </w:r>
    </w:p>
    <w:p>
      <w:pPr>
        <w:pStyle w:val="Heading2"/>
      </w:pPr>
      <w:r>
        <w:t>1.2  Presentation du Projet TrustDesk</w:t>
      </w:r>
    </w:p>
    <w:p>
      <w:pPr>
        <w:pStyle w:val="BodyText"/>
        <w:spacing w:after="120" w:before="0"/>
        <w:jc w:val="both"/>
      </w:pPr>
      <w:r>
        <w:rPr>
          <w:rFonts w:ascii="Times New Roman" w:hAnsi="Times New Roman"/>
          <w:b w:val="0"/>
          <w:i w:val="0"/>
          <w:sz w:val="24"/>
        </w:rPr>
        <w:t>TrustDesk est une plateforme integree de portefeuille electronique securise, concue pour repondre aux besoins des institutions bancaires algeriennes en matiere de services financiers numeriques. Le projet a ete initie dans le cadre de notre stage chez BEYN, en reponse aux lacunes identifiees dans les solutions existantes.</w:t>
      </w:r>
    </w:p>
    <w:p>
      <w:pPr>
        <w:pStyle w:val="BodyText"/>
        <w:spacing w:after="120" w:before="0"/>
        <w:jc w:val="both"/>
      </w:pPr>
      <w:r>
        <w:rPr>
          <w:rFonts w:ascii="Times New Roman" w:hAnsi="Times New Roman"/>
          <w:b w:val="0"/>
          <w:i w:val="0"/>
          <w:sz w:val="24"/>
        </w:rPr>
        <w:t>La plateforme se compose de trois composants principaux :</w:t>
      </w:r>
    </w:p>
    <w:p>
      <w:pPr>
        <w:pStyle w:val="BodyText"/>
        <w:spacing w:after="80"/>
        <w:ind w:left="567" w:hanging="283"/>
      </w:pPr>
      <w:r>
        <w:rPr>
          <w:rFonts w:ascii="Times New Roman" w:hAnsi="Times New Roman"/>
          <w:sz w:val="24"/>
        </w:rPr>
        <w:t>•  Une API RESTful centralisee : Developpee avec Laravel 11 et PHP 8.2, elle constitue le coeur metier de la plateforme. Elle gere l'authentification Sanctum, la logique transactionnelle, le chiffrement RSA/AES, et la piste d'audit.</w:t>
      </w:r>
    </w:p>
    <w:p>
      <w:pPr>
        <w:pStyle w:val="BodyText"/>
        <w:spacing w:after="80"/>
        <w:ind w:left="567" w:hanging="283"/>
      </w:pPr>
      <w:r>
        <w:rPr>
          <w:rFonts w:ascii="Times New Roman" w:hAnsi="Times New Roman"/>
          <w:sz w:val="24"/>
        </w:rPr>
        <w:t>•  Un tableau de bord d'administration web : Construit avec React.js 18, TypeScript et Vite, il permet aux administrateurs bancaires de superviser les clients, valider les dossiers eKYC, gerer les incidents de securite, et monitorer les KPIs en temps reel.</w:t>
      </w:r>
    </w:p>
    <w:p>
      <w:pPr>
        <w:pStyle w:val="BodyText"/>
        <w:spacing w:after="80"/>
        <w:ind w:left="567" w:hanging="283"/>
      </w:pPr>
      <w:r>
        <w:rPr>
          <w:rFonts w:ascii="Times New Roman" w:hAnsi="Times New Roman"/>
          <w:sz w:val="24"/>
        </w:rPr>
        <w:t>•  Une application mobile cross-platform : Developpee avec Flutter 3 et Dart, utilisant Riverpod pour la gestion d'etat. Elle offre aux clients l'acces a leur portefeuille, les transferts P2P, la gestion des cartes virtuelles, et les outils d'analytique financiere.</w:t>
      </w:r>
    </w:p>
    <w:p>
      <w:pPr>
        <w:pStyle w:val="BodyText"/>
        <w:spacing w:after="120" w:before="0"/>
        <w:jc w:val="both"/>
      </w:pPr>
      <w:r>
        <w:rPr>
          <w:rFonts w:ascii="Times New Roman" w:hAnsi="Times New Roman"/>
          <w:b w:val="0"/>
          <w:i w:val="0"/>
          <w:sz w:val="24"/>
        </w:rPr>
        <w:t>Les fonctionnalites differenciantes de TrustDesk par rapport aux solutions existantes comprennent :</w:t>
      </w:r>
    </w:p>
    <w:p>
      <w:pPr>
        <w:pStyle w:val="BodyText"/>
        <w:spacing w:after="80"/>
        <w:ind w:left="567" w:hanging="283"/>
      </w:pPr>
      <w:r>
        <w:rPr>
          <w:rFonts w:ascii="Times New Roman" w:hAnsi="Times New Roman"/>
          <w:sz w:val="24"/>
        </w:rPr>
        <w:t>•  Un parcours eKYC complet avec detection de vivacite biometrique.</w:t>
      </w:r>
    </w:p>
    <w:p>
      <w:pPr>
        <w:pStyle w:val="BodyText"/>
        <w:spacing w:after="80"/>
        <w:ind w:left="567" w:hanging="283"/>
      </w:pPr>
      <w:r>
        <w:rPr>
          <w:rFonts w:ascii="Times New Roman" w:hAnsi="Times New Roman"/>
          <w:sz w:val="24"/>
        </w:rPr>
        <w:t>•  Un systeme de cartes virtuelles avec chiffrement asymetrique RSA-2048 (Zero-Knowledge cote backend).</w:t>
      </w:r>
    </w:p>
    <w:p>
      <w:pPr>
        <w:pStyle w:val="BodyText"/>
        <w:spacing w:after="80"/>
        <w:ind w:left="567" w:hanging="283"/>
      </w:pPr>
      <w:r>
        <w:rPr>
          <w:rFonts w:ascii="Times New Roman" w:hAnsi="Times New Roman"/>
          <w:sz w:val="24"/>
        </w:rPr>
        <w:t>•  Un moteur de triage intelligent par IA pour la detection d'anomalies transactionnelles.</w:t>
      </w:r>
    </w:p>
    <w:p>
      <w:pPr>
        <w:pStyle w:val="BodyText"/>
        <w:spacing w:after="80"/>
        <w:ind w:left="567" w:hanging="283"/>
      </w:pPr>
      <w:r>
        <w:rPr>
          <w:rFonts w:ascii="Times New Roman" w:hAnsi="Times New Roman"/>
          <w:sz w:val="24"/>
        </w:rPr>
        <w:t>•  Une piste d'audit complete et immuable pour la tracabilite des operations.</w:t>
      </w:r>
    </w:p>
    <w:p>
      <w:pPr>
        <w:pStyle w:val="Heading2"/>
      </w:pPr>
      <w:r>
        <w:t>1.3  Problematique</w:t>
      </w:r>
    </w:p>
    <w:p>
      <w:pPr>
        <w:pStyle w:val="BodyText"/>
        <w:spacing w:after="120" w:before="0"/>
        <w:jc w:val="both"/>
      </w:pPr>
      <w:r>
        <w:rPr>
          <w:rFonts w:ascii="Times New Roman" w:hAnsi="Times New Roman"/>
          <w:b w:val="0"/>
          <w:i w:val="0"/>
          <w:sz w:val="24"/>
        </w:rPr>
        <w:t>Malgre les avancees de la digitalisation bancaire en Algerie, plusieurs lacunes persistent dans les solutions de portefeuille electronique actuellement disponibles :</w:t>
      </w:r>
    </w:p>
    <w:p>
      <w:pPr>
        <w:pStyle w:val="BodyText"/>
        <w:spacing w:after="80"/>
        <w:ind w:left="567" w:hanging="283"/>
      </w:pPr>
      <w:r>
        <w:rPr>
          <w:rFonts w:ascii="Times New Roman" w:hAnsi="Times New Roman"/>
          <w:sz w:val="24"/>
        </w:rPr>
        <w:t>•  Absence d'un parcours eKYC entierement automatise : La verification d'identite reste souvent manuelle, entrainant des delais importants et une experience utilisateur mediocre.</w:t>
      </w:r>
    </w:p>
    <w:p>
      <w:pPr>
        <w:pStyle w:val="BodyText"/>
        <w:spacing w:after="80"/>
        <w:ind w:left="567" w:hanging="283"/>
      </w:pPr>
      <w:r>
        <w:rPr>
          <w:rFonts w:ascii="Times New Roman" w:hAnsi="Times New Roman"/>
          <w:sz w:val="24"/>
        </w:rPr>
        <w:t>•  Securite insuffisante pour les cartes virtuelles : Les solutions existantes ne mettent pas en oeuvre de chiffrement asymetrique pour la protection des numeros de carte et des CVV.</w:t>
      </w:r>
    </w:p>
    <w:p>
      <w:pPr>
        <w:pStyle w:val="BodyText"/>
        <w:spacing w:after="80"/>
        <w:ind w:left="567" w:hanging="283"/>
      </w:pPr>
      <w:r>
        <w:rPr>
          <w:rFonts w:ascii="Times New Roman" w:hAnsi="Times New Roman"/>
          <w:sz w:val="24"/>
        </w:rPr>
        <w:t>•  Absence de detection de fraude par IA : Aucune solution locale n'integre de moteur d'intelligence artificielle capable de detecter les anomalies transactionnelles en temps reel.</w:t>
      </w:r>
    </w:p>
    <w:p>
      <w:pPr>
        <w:pStyle w:val="BodyText"/>
        <w:spacing w:after="80"/>
        <w:ind w:left="567" w:hanging="283"/>
      </w:pPr>
      <w:r>
        <w:rPr>
          <w:rFonts w:ascii="Times New Roman" w:hAnsi="Times New Roman"/>
          <w:sz w:val="24"/>
        </w:rPr>
        <w:t>•  Manque de tracabilite : L'absence de piste d'audit detaillee rend difficile le suivi des operations sensibles et la conformite reglementaire.</w:t>
      </w:r>
    </w:p>
    <w:p>
      <w:pPr>
        <w:pStyle w:val="BodyText"/>
        <w:spacing w:after="120" w:before="0"/>
        <w:jc w:val="both"/>
      </w:pPr>
      <w:r>
        <w:rPr>
          <w:rFonts w:ascii="Times New Roman" w:hAnsi="Times New Roman"/>
          <w:b w:val="0"/>
          <w:i w:val="0"/>
          <w:sz w:val="24"/>
        </w:rPr>
        <w:t>La problematique centrale de notre travail est donc :</w:t>
      </w:r>
    </w:p>
    <w:p>
      <w:pPr>
        <w:pStyle w:val="BodyText"/>
        <w:spacing w:after="120" w:before="0"/>
        <w:jc w:val="both"/>
      </w:pPr>
      <w:r>
        <w:rPr>
          <w:rFonts w:ascii="Times New Roman" w:hAnsi="Times New Roman"/>
          <w:b/>
          <w:i w:val="0"/>
          <w:sz w:val="24"/>
        </w:rPr>
        <w:t>« Comment concevoir et realiser une plateforme web et mobile de portefeuille electronique securise, integrant la verification d'identite numerique (eKYC), le chiffrement asymetrique des donnees de cartes, et un systeme de triage intelligent par IA, destinee aux institutions bancaires algeriennes ? »</w:t>
      </w:r>
    </w:p>
    <w:p>
      <w:pPr>
        <w:pStyle w:val="Heading2"/>
      </w:pPr>
      <w:r>
        <w:t>1.4  Le public vise</w:t>
      </w:r>
    </w:p>
    <w:p>
      <w:pPr>
        <w:pStyle w:val="BodyText"/>
        <w:spacing w:after="120" w:before="0"/>
        <w:jc w:val="both"/>
      </w:pPr>
      <w:r>
        <w:rPr>
          <w:rFonts w:ascii="Times New Roman" w:hAnsi="Times New Roman"/>
          <w:b w:val="0"/>
          <w:i w:val="0"/>
          <w:sz w:val="24"/>
        </w:rPr>
        <w:t>La plateforme TrustDesk cible deux categories d'utilisateurs :</w:t>
      </w:r>
    </w:p>
    <w:p>
      <w:pPr>
        <w:pStyle w:val="BodyText"/>
        <w:spacing w:after="80"/>
        <w:ind w:left="567" w:hanging="283"/>
      </w:pPr>
      <w:r>
        <w:rPr>
          <w:rFonts w:ascii="Times New Roman" w:hAnsi="Times New Roman"/>
          <w:sz w:val="24"/>
        </w:rPr>
        <w:t>•  Les clients bancaires : Particuliers disposant d'un compte dans l'une des banques partenaires de BEYN, souhaitant acceder a des services de portefeuille electronique via l'application mobile.</w:t>
      </w:r>
    </w:p>
    <w:p>
      <w:pPr>
        <w:pStyle w:val="BodyText"/>
        <w:spacing w:after="80"/>
        <w:ind w:left="567" w:hanging="283"/>
      </w:pPr>
      <w:r>
        <w:rPr>
          <w:rFonts w:ascii="Times New Roman" w:hAnsi="Times New Roman"/>
          <w:sz w:val="24"/>
        </w:rPr>
        <w:t>•  Les administrateurs bancaires : Responsables au sein des banques partenaires charges de superviser les comptes clients, valider les verifications d'identite, et gerer les incidents de securite via le tableau de bord web.</w:t>
      </w:r>
    </w:p>
    <w:p>
      <w:pPr>
        <w:pStyle w:val="Heading2"/>
      </w:pPr>
      <w:r>
        <w:t>1.5  Concepts theoriques</w:t>
      </w:r>
    </w:p>
    <w:p>
      <w:pPr>
        <w:pStyle w:val="Heading3"/>
      </w:pPr>
      <w:r>
        <w:t>Les definitions generales</w:t>
      </w:r>
    </w:p>
    <w:p>
      <w:pPr>
        <w:pStyle w:val="BodyText"/>
        <w:spacing w:after="120" w:before="0"/>
        <w:jc w:val="both"/>
      </w:pPr>
      <w:r>
        <w:rPr>
          <w:rFonts w:ascii="Times New Roman" w:hAnsi="Times New Roman"/>
          <w:b/>
          <w:i w:val="0"/>
          <w:sz w:val="24"/>
        </w:rPr>
        <w:t>Internet :</w:t>
      </w:r>
    </w:p>
    <w:p>
      <w:pPr>
        <w:pStyle w:val="BodyText"/>
        <w:spacing w:after="120" w:before="0"/>
        <w:jc w:val="both"/>
      </w:pPr>
      <w:r>
        <w:rPr>
          <w:rFonts w:ascii="Times New Roman" w:hAnsi="Times New Roman"/>
          <w:b w:val="0"/>
          <w:i w:val="0"/>
          <w:sz w:val="24"/>
        </w:rPr>
        <w:t>Internet est un ensemble de reseaux mondiaux interconnectes qui permet a des ordinateurs et a des serveurs de communiquer efficacement au moyen d'un protocole de communication commun (TCP/IP). Internet permet l'echange de donnees sous forme de texte, d'images, de videos et d'applications a travers le monde entier.</w:t>
      </w:r>
    </w:p>
    <w:p>
      <w:pPr>
        <w:pStyle w:val="BodyText"/>
        <w:spacing w:after="120" w:before="0"/>
        <w:jc w:val="both"/>
      </w:pPr>
      <w:r>
        <w:rPr>
          <w:rFonts w:ascii="Times New Roman" w:hAnsi="Times New Roman"/>
          <w:b/>
          <w:i w:val="0"/>
          <w:sz w:val="24"/>
        </w:rPr>
        <w:t>Application web :</w:t>
      </w:r>
    </w:p>
    <w:p>
      <w:pPr>
        <w:pStyle w:val="BodyText"/>
        <w:spacing w:after="120" w:before="0"/>
        <w:jc w:val="both"/>
      </w:pPr>
      <w:r>
        <w:rPr>
          <w:rFonts w:ascii="Times New Roman" w:hAnsi="Times New Roman"/>
          <w:b w:val="0"/>
          <w:i w:val="0"/>
          <w:sz w:val="24"/>
        </w:rPr>
        <w:t>Une application web est un logiciel qui s'execute dans un navigateur web. Contrairement aux applications de bureau, elle ne necessite pas d'installation sur l'ordinateur de l'utilisateur. Les applications web utilisent une architecture client-serveur : le navigateur (client) envoie des requetes au serveur, qui traite les donnees et renvoie les resultats sous forme de pages HTML, JSON ou XML.</w:t>
      </w:r>
    </w:p>
    <w:p>
      <w:pPr>
        <w:pStyle w:val="BodyText"/>
        <w:spacing w:after="120" w:before="0"/>
        <w:jc w:val="both"/>
      </w:pPr>
      <w:r>
        <w:rPr>
          <w:rFonts w:ascii="Times New Roman" w:hAnsi="Times New Roman"/>
          <w:b/>
          <w:i w:val="0"/>
          <w:sz w:val="24"/>
        </w:rPr>
        <w:t>Application mobile :</w:t>
      </w:r>
    </w:p>
    <w:p>
      <w:pPr>
        <w:pStyle w:val="BodyText"/>
        <w:spacing w:after="120" w:before="0"/>
        <w:jc w:val="both"/>
      </w:pPr>
      <w:r>
        <w:rPr>
          <w:rFonts w:ascii="Times New Roman" w:hAnsi="Times New Roman"/>
          <w:b w:val="0"/>
          <w:i w:val="0"/>
          <w:sz w:val="24"/>
        </w:rPr>
        <w:t>Une application mobile est un logiciel concu pour fonctionner sur des appareils mobiles tels que les smartphones et les tablettes. Elle est generalement telechargee depuis un magasin d'applications (Google Play Store, Apple App Store) et installee directement sur l'appareil. Les applications mobiles peuvent etre natives (developpees pour un OS specifique), hybrides, ou cross-platform (comme Flutter).</w:t>
      </w:r>
    </w:p>
    <w:p>
      <w:pPr>
        <w:pStyle w:val="BodyText"/>
        <w:spacing w:after="120" w:before="0"/>
        <w:jc w:val="both"/>
      </w:pPr>
      <w:r>
        <w:rPr>
          <w:rFonts w:ascii="Times New Roman" w:hAnsi="Times New Roman"/>
          <w:b/>
          <w:i w:val="0"/>
          <w:sz w:val="24"/>
        </w:rPr>
        <w:t>API REST :</w:t>
      </w:r>
    </w:p>
    <w:p>
      <w:pPr>
        <w:pStyle w:val="BodyText"/>
        <w:spacing w:after="120" w:before="0"/>
        <w:jc w:val="both"/>
      </w:pPr>
      <w:r>
        <w:rPr>
          <w:rFonts w:ascii="Times New Roman" w:hAnsi="Times New Roman"/>
          <w:b w:val="0"/>
          <w:i w:val="0"/>
          <w:sz w:val="24"/>
        </w:rPr>
        <w:t>Une API (Application Programming Interface) REST (Representational State Transfer) est une interface de programmation qui permet a des applications de communiquer entre elles via le protocole HTTP. Les APIs REST utilisent les methodes HTTP standard (GET, POST, PUT, DELETE) pour effectuer des operations CRUD sur des ressources identifiees par des URLs. Elles sont stateless, c'est-a-dire que chaque requete contient toutes les informations necessaires a son traitement.</w:t>
      </w:r>
    </w:p>
    <w:p>
      <w:pPr>
        <w:pStyle w:val="BodyText"/>
        <w:spacing w:after="120" w:before="0"/>
        <w:jc w:val="both"/>
      </w:pPr>
      <w:r>
        <w:rPr>
          <w:rFonts w:ascii="Times New Roman" w:hAnsi="Times New Roman"/>
          <w:b/>
          <w:i w:val="0"/>
          <w:sz w:val="24"/>
        </w:rPr>
        <w:t>Portefeuille electronique (e-wallet) :</w:t>
      </w:r>
    </w:p>
    <w:p>
      <w:pPr>
        <w:pStyle w:val="BodyText"/>
        <w:spacing w:after="120" w:before="0"/>
        <w:jc w:val="both"/>
      </w:pPr>
      <w:r>
        <w:rPr>
          <w:rFonts w:ascii="Times New Roman" w:hAnsi="Times New Roman"/>
          <w:b w:val="0"/>
          <w:i w:val="0"/>
          <w:sz w:val="24"/>
        </w:rPr>
        <w:t>Un portefeuille electronique est une application ou un service qui permet de stocker, envoyer et recevoir de l'argent de maniere dematerialisee. Il peut etre lie a un compte bancaire ou fonctionne de maniere autonome. Les e-wallets offrent generalement des fonctionnalites de paiement en ligne, de transfert P2P, de gestion de cartes virtuelles et de suivi des depenses.</w:t>
      </w:r>
    </w:p>
    <w:p>
      <w:pPr>
        <w:pStyle w:val="BodyText"/>
        <w:spacing w:after="120" w:before="0"/>
        <w:jc w:val="both"/>
      </w:pPr>
      <w:r>
        <w:rPr>
          <w:rFonts w:ascii="Times New Roman" w:hAnsi="Times New Roman"/>
          <w:b/>
          <w:i w:val="0"/>
          <w:sz w:val="24"/>
        </w:rPr>
        <w:t>eKYC (Electronic Know Your Customer) :</w:t>
      </w:r>
    </w:p>
    <w:p>
      <w:pPr>
        <w:pStyle w:val="BodyText"/>
        <w:spacing w:after="120" w:before="0"/>
        <w:jc w:val="both"/>
      </w:pPr>
      <w:r>
        <w:rPr>
          <w:rFonts w:ascii="Times New Roman" w:hAnsi="Times New Roman"/>
          <w:b w:val="0"/>
          <w:i w:val="0"/>
          <w:sz w:val="24"/>
        </w:rPr>
        <w:t>Le eKYC est un processus numerique de verification d'identite qui permet aux institutions financieres de verifier l'identite de leurs clients a distance, sans necessite de presence physique. Ce processus implique generalement la capture d'une piece d'identite officielle, la prise d'un selfie, et une verification de vivacite (liveness detection) pour s'assurer que la personne est bien presente physiquement.</w:t>
      </w:r>
    </w:p>
    <w:p>
      <w:pPr>
        <w:pStyle w:val="BodyText"/>
        <w:spacing w:after="120" w:before="0"/>
        <w:jc w:val="both"/>
      </w:pPr>
      <w:r>
        <w:rPr>
          <w:rFonts w:ascii="Times New Roman" w:hAnsi="Times New Roman"/>
          <w:b/>
          <w:i w:val="0"/>
          <w:sz w:val="24"/>
        </w:rPr>
        <w:t>Chiffrement asymetrique (RSA) :</w:t>
      </w:r>
    </w:p>
    <w:p>
      <w:pPr>
        <w:pStyle w:val="BodyText"/>
        <w:spacing w:after="120" w:before="0"/>
        <w:jc w:val="both"/>
      </w:pPr>
      <w:r>
        <w:rPr>
          <w:rFonts w:ascii="Times New Roman" w:hAnsi="Times New Roman"/>
          <w:b w:val="0"/>
          <w:i w:val="0"/>
          <w:sz w:val="24"/>
        </w:rPr>
        <w:t>Le chiffrement asymetrique, aussi appele chiffrement a cle publique, utilise une paire de cles mathematiquement liees : une cle publique pour le chiffrement et une cle privee pour le dechiffrement. L'algorithme RSA (Rivest-Shamir-Adleman) est l'un des plus utilises, avec des tailles de cle de 2048 bits ou plus pour garantir la securite. Le chiffrement asymetrique resout le probleme de distribution des cles inherent au chiffrement symetrique.</w:t>
      </w:r>
    </w:p>
    <w:p>
      <w:pPr>
        <w:pStyle w:val="Heading3"/>
      </w:pPr>
      <w:r>
        <w:t>Definition UML</w:t>
      </w:r>
    </w:p>
    <w:p>
      <w:pPr>
        <w:pStyle w:val="BodyText"/>
        <w:spacing w:after="120" w:before="0"/>
        <w:jc w:val="both"/>
      </w:pPr>
      <w:r>
        <w:rPr>
          <w:rFonts w:ascii="Times New Roman" w:hAnsi="Times New Roman"/>
          <w:b w:val="0"/>
          <w:i w:val="0"/>
          <w:sz w:val="24"/>
        </w:rPr>
        <w:t>Le Langage de Modelisation Unifie, de l'anglais Unified Modeling Language (UML), est un langage de modelisation graphique a base de pictogrammes concu pour fournir une methode normalisee pour visualiser la conception d'un systeme. Il est couramment utilise en developpement logiciel et en conception orientee objet.</w:t>
      </w:r>
    </w:p>
    <w:p>
      <w:pPr>
        <w:pStyle w:val="BodyText"/>
        <w:spacing w:after="120" w:before="0"/>
        <w:jc w:val="both"/>
      </w:pPr>
      <w:r>
        <w:rPr>
          <w:rFonts w:ascii="Times New Roman" w:hAnsi="Times New Roman"/>
          <w:b w:val="0"/>
          <w:i w:val="0"/>
          <w:sz w:val="24"/>
        </w:rPr>
        <w:t>UML propose 14 types de diagrammes divises en deux categories :</w:t>
      </w:r>
    </w:p>
    <w:p>
      <w:pPr>
        <w:pStyle w:val="BodyText"/>
        <w:spacing w:after="80"/>
        <w:ind w:left="567" w:hanging="283"/>
      </w:pPr>
      <w:r>
        <w:rPr>
          <w:rFonts w:ascii="Times New Roman" w:hAnsi="Times New Roman"/>
          <w:sz w:val="24"/>
        </w:rPr>
        <w:t>•  Diagrammes structurels (statiques) : diagramme de classes, de composants, de deploiement, d'objets, de paquetages, de structures composites, de profils.</w:t>
      </w:r>
    </w:p>
    <w:p>
      <w:pPr>
        <w:pStyle w:val="BodyText"/>
        <w:spacing w:after="80"/>
        <w:ind w:left="567" w:hanging="283"/>
      </w:pPr>
      <w:r>
        <w:rPr>
          <w:rFonts w:ascii="Times New Roman" w:hAnsi="Times New Roman"/>
          <w:sz w:val="24"/>
        </w:rPr>
        <w:t>•  Diagrammes comportementaux (dynamiques) : diagramme de cas d'utilisation, d'activites, d'etats, de sequence, de communication, de temps, de vue d'ensemble des interactions.</w:t>
      </w:r>
    </w:p>
    <w:p>
      <w:pPr>
        <w:pStyle w:val="BodyText"/>
        <w:spacing w:after="120" w:before="0"/>
        <w:jc w:val="both"/>
      </w:pPr>
      <w:r>
        <w:rPr>
          <w:rFonts w:ascii="Times New Roman" w:hAnsi="Times New Roman"/>
          <w:b w:val="0"/>
          <w:i w:val="0"/>
          <w:sz w:val="24"/>
        </w:rPr>
        <w:t>Dans le cadre de ce memoire, nous utiliserons principalement les diagrammes de cas d'utilisation, de classes, et de sequence.</w:t>
      </w:r>
    </w:p>
    <w:p>
      <w:pPr>
        <w:pStyle w:val="Heading2"/>
      </w:pPr>
      <w:r>
        <w:t>1.6  Methodologie de developpement : Agile Scrum</w:t>
      </w:r>
    </w:p>
    <w:p>
      <w:pPr>
        <w:pStyle w:val="BodyText"/>
        <w:spacing w:after="120" w:before="0"/>
        <w:jc w:val="both"/>
      </w:pPr>
      <w:r>
        <w:rPr>
          <w:rFonts w:ascii="Times New Roman" w:hAnsi="Times New Roman"/>
          <w:b w:val="0"/>
          <w:i w:val="0"/>
          <w:sz w:val="24"/>
        </w:rPr>
        <w:t>Pour la gestion de notre projet, nous avons adopte la methode Agile Scrum, une approche iterative et incrementale de gestion de projet logiciel. Scrum se distingue par sa flexibilite et sa capacite a s'adapter aux changements de besoins en cours de projet.</w:t>
      </w:r>
    </w:p>
    <w:p>
      <w:pPr>
        <w:pStyle w:val="BodyText"/>
        <w:spacing w:after="120" w:before="0"/>
        <w:jc w:val="both"/>
      </w:pPr>
      <w:r>
        <w:rPr>
          <w:rFonts w:ascii="Times New Roman" w:hAnsi="Times New Roman"/>
          <w:b w:val="0"/>
          <w:i w:val="0"/>
          <w:sz w:val="24"/>
        </w:rPr>
        <w:t>Les principes fondamentaux de Scrum sont :</w:t>
      </w:r>
    </w:p>
    <w:p>
      <w:pPr>
        <w:pStyle w:val="BodyText"/>
        <w:spacing w:after="80"/>
        <w:ind w:left="567" w:hanging="283"/>
      </w:pPr>
      <w:r>
        <w:rPr>
          <w:rFonts w:ascii="Times New Roman" w:hAnsi="Times New Roman"/>
          <w:sz w:val="24"/>
        </w:rPr>
        <w:t>•  Sprint : Periode de developpement fixe (generalement 2 a 4 semaines) au terme de laquelle un increment fonctionnel du produit est livre.</w:t>
      </w:r>
    </w:p>
    <w:p>
      <w:pPr>
        <w:pStyle w:val="BodyText"/>
        <w:spacing w:after="80"/>
        <w:ind w:left="567" w:hanging="283"/>
      </w:pPr>
      <w:r>
        <w:rPr>
          <w:rFonts w:ascii="Times New Roman" w:hAnsi="Times New Roman"/>
          <w:sz w:val="24"/>
        </w:rPr>
        <w:t>•  Product Backlog : Liste priorisee de toutes les fonctionnalites souhaitees pour le produit.</w:t>
      </w:r>
    </w:p>
    <w:p>
      <w:pPr>
        <w:pStyle w:val="BodyText"/>
        <w:spacing w:after="80"/>
        <w:ind w:left="567" w:hanging="283"/>
      </w:pPr>
      <w:r>
        <w:rPr>
          <w:rFonts w:ascii="Times New Roman" w:hAnsi="Times New Roman"/>
          <w:sz w:val="24"/>
        </w:rPr>
        <w:t>•  Sprint Backlog : Sous-ensemble du Product Backlog selectionne pour un sprint specifique.</w:t>
      </w:r>
    </w:p>
    <w:p>
      <w:pPr>
        <w:pStyle w:val="BodyText"/>
        <w:spacing w:after="80"/>
        <w:ind w:left="567" w:hanging="283"/>
      </w:pPr>
      <w:r>
        <w:rPr>
          <w:rFonts w:ascii="Times New Roman" w:hAnsi="Times New Roman"/>
          <w:sz w:val="24"/>
        </w:rPr>
        <w:t>•  Daily Standup : Reunion quotidienne de 15 minutes pour synchroniser l'equipe.</w:t>
      </w:r>
    </w:p>
    <w:p>
      <w:pPr>
        <w:pStyle w:val="BodyText"/>
        <w:spacing w:after="80"/>
        <w:ind w:left="567" w:hanging="283"/>
      </w:pPr>
      <w:r>
        <w:rPr>
          <w:rFonts w:ascii="Times New Roman" w:hAnsi="Times New Roman"/>
          <w:sz w:val="24"/>
        </w:rPr>
        <w:t>•  Sprint Review : Presentation de l'increment au Product Owner a la fin de chaque sprint.</w:t>
      </w:r>
    </w:p>
    <w:p>
      <w:pPr>
        <w:pStyle w:val="BodyText"/>
        <w:spacing w:after="80"/>
        <w:ind w:left="567" w:hanging="283"/>
      </w:pPr>
      <w:r>
        <w:rPr>
          <w:rFonts w:ascii="Times New Roman" w:hAnsi="Times New Roman"/>
          <w:sz w:val="24"/>
        </w:rPr>
        <w:t>•  Sprint Retrospective : Reflexion d'equipe sur les ameliorations possibles du processus.</w:t>
      </w:r>
    </w:p>
    <w:p>
      <w:pPr>
        <w:pStyle w:val="BodyText"/>
        <w:spacing w:after="120" w:before="0"/>
        <w:jc w:val="both"/>
      </w:pPr>
      <w:r>
        <w:rPr>
          <w:rFonts w:ascii="Times New Roman" w:hAnsi="Times New Roman"/>
          <w:b w:val="0"/>
          <w:i w:val="0"/>
          <w:sz w:val="24"/>
        </w:rPr>
        <w:t>Notre projet a ete decoupe en quatre sprints principaux :</w:t>
      </w:r>
    </w:p>
    <w:p>
      <w:pPr>
        <w:pStyle w:val="BodyText"/>
        <w:spacing w:after="80"/>
        <w:ind w:left="567" w:hanging="283"/>
      </w:pPr>
      <w:r>
        <w:rPr>
          <w:rFonts w:ascii="Times New Roman" w:hAnsi="Times New Roman"/>
          <w:sz w:val="24"/>
        </w:rPr>
        <w:t>•  Sprint 1 : Authentification Sanctum et parcours eKYC (2 semaines).</w:t>
      </w:r>
    </w:p>
    <w:p>
      <w:pPr>
        <w:pStyle w:val="BodyText"/>
        <w:spacing w:after="80"/>
        <w:ind w:left="567" w:hanging="283"/>
      </w:pPr>
      <w:r>
        <w:rPr>
          <w:rFonts w:ascii="Times New Roman" w:hAnsi="Times New Roman"/>
          <w:sz w:val="24"/>
        </w:rPr>
        <w:t>•  Sprint 2 : Portefeuille, transferts P2P et tableau de bord (2 semaines).</w:t>
      </w:r>
    </w:p>
    <w:p>
      <w:pPr>
        <w:pStyle w:val="BodyText"/>
        <w:spacing w:after="80"/>
        <w:ind w:left="567" w:hanging="283"/>
      </w:pPr>
      <w:r>
        <w:rPr>
          <w:rFonts w:ascii="Times New Roman" w:hAnsi="Times New Roman"/>
          <w:sz w:val="24"/>
        </w:rPr>
        <w:t>•  Sprint 3 : Cartes virtuelles et chiffrement RSA (2 semaines).</w:t>
      </w:r>
    </w:p>
    <w:p>
      <w:pPr>
        <w:pStyle w:val="BodyText"/>
        <w:spacing w:after="80"/>
        <w:ind w:left="567" w:hanging="283"/>
      </w:pPr>
      <w:r>
        <w:rPr>
          <w:rFonts w:ascii="Times New Roman" w:hAnsi="Times New Roman"/>
          <w:sz w:val="24"/>
        </w:rPr>
        <w:t>•  Sprint 4 : Triage IA, piste d'audit et tests (2 semaines).</w:t>
      </w:r>
    </w:p>
    <w:p>
      <w:pPr>
        <w:pStyle w:val="BodyText"/>
        <w:spacing w:after="120" w:before="0"/>
        <w:jc w:val="both"/>
      </w:pPr>
      <w:r>
        <w:rPr>
          <w:rFonts w:ascii="Times New Roman" w:hAnsi="Times New Roman"/>
          <w:b w:val="0"/>
          <w:i/>
          <w:sz w:val="24"/>
        </w:rPr>
        <w:t>[Figure N°2 : Cycle de vie Scrum - A inserer]</w:t>
      </w:r>
    </w:p>
    <w:p>
      <w:pPr>
        <w:pStyle w:val="Heading2"/>
      </w:pPr>
      <w:r>
        <w:t>Conclusion</w:t>
      </w:r>
    </w:p>
    <w:p>
      <w:pPr>
        <w:pStyle w:val="BodyText"/>
        <w:spacing w:after="120" w:before="0"/>
        <w:jc w:val="both"/>
      </w:pPr>
      <w:r>
        <w:rPr>
          <w:rFonts w:ascii="Times New Roman" w:hAnsi="Times New Roman"/>
          <w:b w:val="0"/>
          <w:i w:val="0"/>
          <w:sz w:val="24"/>
        </w:rPr>
        <w:t>Ce premier chapitre a pose le cadre de notre travail : un projet ambitieux, realise au sein de BEYN, un acteur reconnu de la fintech algerienne. Nous avons presente l'organisme d'accueil, la problematique identifiee, les concepts theoriques fondamentaux necessaires a la comprehension du sujet, ainsi que la methodologie Agile Scrum adoptee pour la gestion du projet. Le chapitre suivant sera consacre a l'analyse detaillee et a la specification des besoins fonctionnels et non fonctionnels de la plateforme TrustDesk.</w:t>
      </w:r>
    </w:p>
    <w:p>
      <w:pPr>
        <w:sectPr>
          <w:footerReference w:type="default" r:id="rId19"/>
          <w:pgSz w:w="12240" w:h="15840"/>
          <w:pgMar w:top="1361" w:right="680" w:bottom="1077" w:left="1134" w:header="720" w:footer="720" w:gutter="0"/>
          <w:cols w:space="720"/>
          <w:docGrid w:linePitch="360"/>
        </w:sectPr>
      </w:pPr>
    </w:p>
    <w:p>
      <w:pPr>
        <w:jc w:val="center"/>
      </w:pPr>
      <w:r>
        <w:drawing>
          <wp:inline xmlns:a="http://schemas.openxmlformats.org/drawingml/2006/main" xmlns:pic="http://schemas.openxmlformats.org/drawingml/2006/picture">
            <wp:extent cx="5760000" cy="2812500"/>
            <wp:docPr id="3" name="Picture 3"/>
            <wp:cNvGraphicFramePr>
              <a:graphicFrameLocks noChangeAspect="1"/>
            </wp:cNvGraphicFramePr>
            <a:graphic>
              <a:graphicData uri="http://schemas.openxmlformats.org/drawingml/2006/picture">
                <pic:pic>
                  <pic:nvPicPr>
                    <pic:cNvPr id="0" name="ch2_cover.png"/>
                    <pic:cNvPicPr/>
                  </pic:nvPicPr>
                  <pic:blipFill>
                    <a:blip r:embed="rId20"/>
                    <a:stretch>
                      <a:fillRect/>
                    </a:stretch>
                  </pic:blipFill>
                  <pic:spPr>
                    <a:xfrm>
                      <a:off x="0" y="0"/>
                      <a:ext cx="5760000" cy="2812500"/>
                    </a:xfrm>
                    <a:prstGeom prst="rect"/>
                  </pic:spPr>
                </pic:pic>
              </a:graphicData>
            </a:graphic>
          </wp:inline>
        </w:drawing>
      </w:r>
    </w:p>
    <w:p>
      <w:pPr>
        <w:sectPr>
          <w:pgSz w:w="12240" w:h="15840"/>
          <w:pgMar w:top="1361" w:right="680" w:bottom="1077" w:left="1134" w:header="720" w:footer="720" w:gutter="0"/>
          <w:cols w:space="720"/>
          <w:docGrid w:linePitch="360"/>
        </w:sectPr>
      </w:pPr>
    </w:p>
    <w:p>
      <w:pPr>
        <w:pStyle w:val="Heading1"/>
      </w:pPr>
      <w:r>
        <w:t>Chapitre II : Analyse et Specification des Besoins</w:t>
      </w:r>
    </w:p>
    <w:p>
      <w:pPr>
        <w:pStyle w:val="Heading2"/>
      </w:pPr>
      <w:r>
        <w:t>Introduction</w:t>
      </w:r>
    </w:p>
    <w:p>
      <w:pPr>
        <w:pStyle w:val="BodyText"/>
        <w:spacing w:after="120" w:before="240"/>
        <w:jc w:val="both"/>
      </w:pPr>
      <w:r>
        <w:rPr>
          <w:rFonts w:ascii="Times New Roman" w:hAnsi="Times New Roman"/>
          <w:b w:val="0"/>
          <w:i w:val="0"/>
          <w:sz w:val="24"/>
        </w:rPr>
        <w:t>Ce deuxieme chapitre est consacre a l'analyse detaillee des besoins de la plateforme TrustDesk. Nous identifierons les acteurs du systeme, formaliserons les exigences fonctionnelles et non fonctionnelles, et presenterons les diagrammes UML de cas d'utilisation modelisant le comportement attendu du systeme.</w:t>
      </w:r>
    </w:p>
    <w:p>
      <w:pPr>
        <w:pStyle w:val="Heading2"/>
      </w:pPr>
      <w:r>
        <w:t>2.1  Rappels theoriques : Diagramme de cas d'utilisation</w:t>
      </w:r>
    </w:p>
    <w:p>
      <w:pPr>
        <w:pStyle w:val="BodyText"/>
        <w:spacing w:after="120" w:before="0"/>
        <w:jc w:val="both"/>
      </w:pPr>
      <w:r>
        <w:rPr>
          <w:rFonts w:ascii="Times New Roman" w:hAnsi="Times New Roman"/>
          <w:b w:val="0"/>
          <w:i w:val="0"/>
          <w:sz w:val="24"/>
        </w:rPr>
        <w:t>Le diagramme de cas d'utilisation (Use Case Diagram) est un diagramme UML fonctionnel utilise pour representer les interactions entre les acteurs externes et le systeme. Ce diagramme est generalement utilise dans les premieres phases de l'analyse afin d'identifier les besoins fonctionnels et de definir le perimetre du systeme.</w:t>
      </w:r>
    </w:p>
    <w:p>
      <w:pPr>
        <w:pStyle w:val="BodyText"/>
        <w:spacing w:after="120" w:before="0"/>
        <w:jc w:val="both"/>
      </w:pPr>
      <w:r>
        <w:rPr>
          <w:rFonts w:ascii="Times New Roman" w:hAnsi="Times New Roman"/>
          <w:b w:val="0"/>
          <w:i w:val="0"/>
          <w:sz w:val="24"/>
        </w:rPr>
        <w:t>Les elements contenus dans un diagramme de cas d'utilisation sont :</w:t>
      </w:r>
    </w:p>
    <w:p>
      <w:pPr>
        <w:pStyle w:val="BodyText"/>
        <w:spacing w:after="120" w:before="0"/>
        <w:jc w:val="both"/>
      </w:pPr>
      <w:r>
        <w:rPr>
          <w:rFonts w:ascii="Times New Roman" w:hAnsi="Times New Roman"/>
          <w:b/>
          <w:i w:val="0"/>
          <w:sz w:val="24"/>
        </w:rPr>
        <w:t>1. Acteurs (Actors)</w:t>
      </w:r>
    </w:p>
    <w:p>
      <w:pPr>
        <w:pStyle w:val="BodyText"/>
        <w:spacing w:after="120" w:before="0"/>
        <w:jc w:val="both"/>
      </w:pPr>
      <w:r>
        <w:rPr>
          <w:rFonts w:ascii="Times New Roman" w:hAnsi="Times New Roman"/>
          <w:b w:val="0"/>
          <w:i w:val="0"/>
          <w:sz w:val="24"/>
        </w:rPr>
        <w:t>Les acteurs representent les entites externes qui interagissent avec le systeme. Ils peuvent etre des utilisateurs humains, des systemes externes, ou des organisations externes. L'acteur est represente graphiquement par un bonhomme (stickman).</w:t>
      </w:r>
    </w:p>
    <w:p>
      <w:pPr>
        <w:pStyle w:val="BodyText"/>
        <w:spacing w:after="120" w:before="0"/>
        <w:jc w:val="both"/>
      </w:pPr>
      <w:r>
        <w:rPr>
          <w:rFonts w:ascii="Times New Roman" w:hAnsi="Times New Roman"/>
          <w:b/>
          <w:i w:val="0"/>
          <w:sz w:val="24"/>
        </w:rPr>
        <w:t>2. Cas d'utilisation (Use Cases)</w:t>
      </w:r>
    </w:p>
    <w:p>
      <w:pPr>
        <w:pStyle w:val="BodyText"/>
        <w:spacing w:after="120" w:before="0"/>
        <w:jc w:val="both"/>
      </w:pPr>
      <w:r>
        <w:rPr>
          <w:rFonts w:ascii="Times New Roman" w:hAnsi="Times New Roman"/>
          <w:b w:val="0"/>
          <w:i w:val="0"/>
          <w:sz w:val="24"/>
        </w:rPr>
        <w:t>Les cas d'utilisation representent les fonctionnalites ou services fournis par le systeme aux acteurs. Ils sont representes par des ovales contenant le nom de la fonctionnalite. Exemples : S'authentifier, Effectuer un transfert, Gerer les cartes virtuelles.</w:t>
      </w:r>
    </w:p>
    <w:p>
      <w:pPr>
        <w:pStyle w:val="BodyText"/>
        <w:spacing w:after="120" w:before="0"/>
        <w:jc w:val="both"/>
      </w:pPr>
      <w:r>
        <w:rPr>
          <w:rFonts w:ascii="Times New Roman" w:hAnsi="Times New Roman"/>
          <w:b/>
          <w:i w:val="0"/>
          <w:sz w:val="24"/>
        </w:rPr>
        <w:t>3. Frontiere du systeme (System Boundary)</w:t>
      </w:r>
    </w:p>
    <w:p>
      <w:pPr>
        <w:pStyle w:val="BodyText"/>
        <w:spacing w:after="120" w:before="0"/>
        <w:jc w:val="both"/>
      </w:pPr>
      <w:r>
        <w:rPr>
          <w:rFonts w:ascii="Times New Roman" w:hAnsi="Times New Roman"/>
          <w:b w:val="0"/>
          <w:i w:val="0"/>
          <w:sz w:val="24"/>
        </w:rPr>
        <w:t>Elle represente la limite du systeme etudie et contient tous les cas d'utilisation. Elle est representee par un rectangle englobant les ovales.</w:t>
      </w:r>
    </w:p>
    <w:p>
      <w:pPr>
        <w:pStyle w:val="BodyText"/>
        <w:spacing w:after="120" w:before="0"/>
        <w:jc w:val="both"/>
      </w:pPr>
      <w:r>
        <w:rPr>
          <w:rFonts w:ascii="Times New Roman" w:hAnsi="Times New Roman"/>
          <w:b/>
          <w:i w:val="0"/>
          <w:sz w:val="24"/>
        </w:rPr>
        <w:t>4. Relations (Relationships)</w:t>
      </w:r>
    </w:p>
    <w:p>
      <w:pPr>
        <w:pStyle w:val="BodyText"/>
        <w:spacing w:after="80"/>
        <w:ind w:left="567" w:hanging="283"/>
      </w:pPr>
      <w:r>
        <w:rPr>
          <w:rFonts w:ascii="Times New Roman" w:hAnsi="Times New Roman"/>
          <w:sz w:val="24"/>
        </w:rPr>
        <w:t>•  Association : Lien entre un acteur et un cas d'utilisation indiquant que l'acteur utilise cette fonctionnalite.</w:t>
      </w:r>
    </w:p>
    <w:p>
      <w:pPr>
        <w:pStyle w:val="BodyText"/>
        <w:spacing w:after="80"/>
        <w:ind w:left="567" w:hanging="283"/>
      </w:pPr>
      <w:r>
        <w:rPr>
          <w:rFonts w:ascii="Times New Roman" w:hAnsi="Times New Roman"/>
          <w:sz w:val="24"/>
        </w:rPr>
        <w:t>•  Include (&lt;&lt;include&gt;&gt;) : Indique qu'un cas d'utilisation inclut obligatoirement un autre cas d'utilisation.</w:t>
      </w:r>
    </w:p>
    <w:p>
      <w:pPr>
        <w:pStyle w:val="BodyText"/>
        <w:spacing w:after="80"/>
        <w:ind w:left="567" w:hanging="283"/>
      </w:pPr>
      <w:r>
        <w:rPr>
          <w:rFonts w:ascii="Times New Roman" w:hAnsi="Times New Roman"/>
          <w:sz w:val="24"/>
        </w:rPr>
        <w:t>•  Extend (&lt;&lt;extend&gt;&gt;) : Indique qu'un cas d'utilisation peut etre etendu par un autre dans certaines conditions.</w:t>
      </w:r>
    </w:p>
    <w:p>
      <w:pPr>
        <w:pStyle w:val="BodyText"/>
        <w:spacing w:after="80"/>
        <w:ind w:left="567" w:hanging="283"/>
      </w:pPr>
      <w:r>
        <w:rPr>
          <w:rFonts w:ascii="Times New Roman" w:hAnsi="Times New Roman"/>
          <w:sz w:val="24"/>
        </w:rPr>
        <w:t>•  Generalisation : Permet de representer l'heritage entre acteurs ou entre cas d'utilisation.</w:t>
      </w:r>
    </w:p>
    <w:p>
      <w:pPr>
        <w:pStyle w:val="Heading2"/>
      </w:pPr>
      <w:r>
        <w:t>2.2  Identification des Acteurs</w:t>
      </w:r>
    </w:p>
    <w:p>
      <w:pPr>
        <w:pStyle w:val="BodyText"/>
        <w:spacing w:after="120" w:before="0"/>
        <w:jc w:val="both"/>
      </w:pPr>
      <w:r>
        <w:rPr>
          <w:rFonts w:ascii="Times New Roman" w:hAnsi="Times New Roman"/>
          <w:b w:val="0"/>
          <w:i w:val="0"/>
          <w:sz w:val="24"/>
        </w:rPr>
        <w:t>La plateforme TrustDesk met en interaction trois categories d'acteurs :</w:t>
      </w:r>
    </w:p>
    <w:p>
      <w:pPr>
        <w:pStyle w:val="Heading3"/>
      </w:pPr>
      <w:r>
        <w:t>Acteur 1 : Client (Utilisateur Bancaire)</w:t>
      </w:r>
    </w:p>
    <w:p>
      <w:pPr>
        <w:pStyle w:val="BodyText"/>
        <w:spacing w:after="120" w:before="0"/>
        <w:jc w:val="both"/>
      </w:pPr>
      <w:r>
        <w:rPr>
          <w:rFonts w:ascii="Times New Roman" w:hAnsi="Times New Roman"/>
          <w:b w:val="0"/>
          <w:i w:val="0"/>
          <w:sz w:val="24"/>
        </w:rPr>
        <w:t>Le client est l'utilisateur final du portefeuille electronique. Il accede a la plateforme via l'application mobile Flutter. Ses interactions principales incluent :</w:t>
      </w:r>
    </w:p>
    <w:p>
      <w:pPr>
        <w:pStyle w:val="BodyText"/>
        <w:spacing w:after="80"/>
        <w:ind w:left="567" w:hanging="283"/>
      </w:pPr>
      <w:r>
        <w:rPr>
          <w:rFonts w:ascii="Times New Roman" w:hAnsi="Times New Roman"/>
          <w:sz w:val="24"/>
        </w:rPr>
        <w:t>•  Inscription avec verification eKYC (piece d'identite + selfie + liveness).</w:t>
      </w:r>
    </w:p>
    <w:p>
      <w:pPr>
        <w:pStyle w:val="BodyText"/>
        <w:spacing w:after="80"/>
        <w:ind w:left="567" w:hanging="283"/>
      </w:pPr>
      <w:r>
        <w:rPr>
          <w:rFonts w:ascii="Times New Roman" w:hAnsi="Times New Roman"/>
          <w:sz w:val="24"/>
        </w:rPr>
        <w:t>•  Connexion securisee (token Sanctum + biometrie sur mobile).</w:t>
      </w:r>
    </w:p>
    <w:p>
      <w:pPr>
        <w:pStyle w:val="BodyText"/>
        <w:spacing w:after="80"/>
        <w:ind w:left="567" w:hanging="283"/>
      </w:pPr>
      <w:r>
        <w:rPr>
          <w:rFonts w:ascii="Times New Roman" w:hAnsi="Times New Roman"/>
          <w:sz w:val="24"/>
        </w:rPr>
        <w:t>•  Consultation du solde et de l'historique des transactions en temps reel.</w:t>
      </w:r>
    </w:p>
    <w:p>
      <w:pPr>
        <w:pStyle w:val="BodyText"/>
        <w:spacing w:after="80"/>
        <w:ind w:left="567" w:hanging="283"/>
      </w:pPr>
      <w:r>
        <w:rPr>
          <w:rFonts w:ascii="Times New Roman" w:hAnsi="Times New Roman"/>
          <w:sz w:val="24"/>
        </w:rPr>
        <w:t>•  Transferts P2P entre utilisateurs de la plateforme.</w:t>
      </w:r>
    </w:p>
    <w:p>
      <w:pPr>
        <w:pStyle w:val="BodyText"/>
        <w:spacing w:after="80"/>
        <w:ind w:left="567" w:hanging="283"/>
      </w:pPr>
      <w:r>
        <w:rPr>
          <w:rFonts w:ascii="Times New Roman" w:hAnsi="Times New Roman"/>
          <w:sz w:val="24"/>
        </w:rPr>
        <w:t>•  Generation et gestion de cartes virtuelles (gel/degel, limites).</w:t>
      </w:r>
    </w:p>
    <w:p>
      <w:pPr>
        <w:pStyle w:val="BodyText"/>
        <w:spacing w:after="80"/>
        <w:ind w:left="567" w:hanging="283"/>
      </w:pPr>
      <w:r>
        <w:rPr>
          <w:rFonts w:ascii="Times New Roman" w:hAnsi="Times New Roman"/>
          <w:sz w:val="24"/>
        </w:rPr>
        <w:t>•  Paiement par QR code chez les commercants partenaires.</w:t>
      </w:r>
    </w:p>
    <w:p>
      <w:pPr>
        <w:pStyle w:val="BodyText"/>
        <w:spacing w:after="80"/>
        <w:ind w:left="567" w:hanging="283"/>
      </w:pPr>
      <w:r>
        <w:rPr>
          <w:rFonts w:ascii="Times New Roman" w:hAnsi="Times New Roman"/>
          <w:sz w:val="24"/>
        </w:rPr>
        <w:t>•  Consultation des insights financiers et categorisation des depenses.</w:t>
      </w:r>
    </w:p>
    <w:p>
      <w:pPr>
        <w:pStyle w:val="Heading3"/>
      </w:pPr>
      <w:r>
        <w:t>Acteur 2 : Administrateur</w:t>
      </w:r>
    </w:p>
    <w:p>
      <w:pPr>
        <w:pStyle w:val="BodyText"/>
        <w:spacing w:after="120" w:before="0"/>
        <w:jc w:val="both"/>
      </w:pPr>
      <w:r>
        <w:rPr>
          <w:rFonts w:ascii="Times New Roman" w:hAnsi="Times New Roman"/>
          <w:b w:val="0"/>
          <w:i w:val="0"/>
          <w:sz w:val="24"/>
        </w:rPr>
        <w:t>L'administrateur est le responsable bancaire ou l'operateur BEYN qui supervise la plateforme via le tableau de bord web React.js. Ses responsabilites incluent :</w:t>
      </w:r>
    </w:p>
    <w:p>
      <w:pPr>
        <w:pStyle w:val="BodyText"/>
        <w:spacing w:after="80"/>
        <w:ind w:left="567" w:hanging="283"/>
      </w:pPr>
      <w:r>
        <w:rPr>
          <w:rFonts w:ascii="Times New Roman" w:hAnsi="Times New Roman"/>
          <w:sz w:val="24"/>
        </w:rPr>
        <w:t>•  Gestion des comptes clients (activation, desactivation, modification).</w:t>
      </w:r>
    </w:p>
    <w:p>
      <w:pPr>
        <w:pStyle w:val="BodyText"/>
        <w:spacing w:after="80"/>
        <w:ind w:left="567" w:hanging="283"/>
      </w:pPr>
      <w:r>
        <w:rPr>
          <w:rFonts w:ascii="Times New Roman" w:hAnsi="Times New Roman"/>
          <w:sz w:val="24"/>
        </w:rPr>
        <w:t>•  Validation ou rejet des dossiers eKYC.</w:t>
      </w:r>
    </w:p>
    <w:p>
      <w:pPr>
        <w:pStyle w:val="BodyText"/>
        <w:spacing w:after="80"/>
        <w:ind w:left="567" w:hanging="283"/>
      </w:pPr>
      <w:r>
        <w:rPr>
          <w:rFonts w:ascii="Times New Roman" w:hAnsi="Times New Roman"/>
          <w:sz w:val="24"/>
        </w:rPr>
        <w:t>•  Suivi des incidents de securite et gestion du workflow de triage.</w:t>
      </w:r>
    </w:p>
    <w:p>
      <w:pPr>
        <w:pStyle w:val="BodyText"/>
        <w:spacing w:after="80"/>
        <w:ind w:left="567" w:hanging="283"/>
      </w:pPr>
      <w:r>
        <w:rPr>
          <w:rFonts w:ascii="Times New Roman" w:hAnsi="Times New Roman"/>
          <w:sz w:val="24"/>
        </w:rPr>
        <w:t>•  Generation de rapports (clients, transactions, audit, incidents).</w:t>
      </w:r>
    </w:p>
    <w:p>
      <w:pPr>
        <w:pStyle w:val="BodyText"/>
        <w:spacing w:after="80"/>
        <w:ind w:left="567" w:hanging="283"/>
      </w:pPr>
      <w:r>
        <w:rPr>
          <w:rFonts w:ascii="Times New Roman" w:hAnsi="Times New Roman"/>
          <w:sz w:val="24"/>
        </w:rPr>
        <w:t>•  Consultation des KPIs en temps reel (dashboard).</w:t>
      </w:r>
    </w:p>
    <w:p>
      <w:pPr>
        <w:pStyle w:val="Heading3"/>
      </w:pPr>
      <w:r>
        <w:t>Acteur 3 : Systeme (Moteur IA + API)</w:t>
      </w:r>
    </w:p>
    <w:p>
      <w:pPr>
        <w:pStyle w:val="BodyText"/>
        <w:spacing w:after="120" w:before="0"/>
        <w:jc w:val="both"/>
      </w:pPr>
      <w:r>
        <w:rPr>
          <w:rFonts w:ascii="Times New Roman" w:hAnsi="Times New Roman"/>
          <w:b w:val="0"/>
          <w:i w:val="0"/>
          <w:sz w:val="24"/>
        </w:rPr>
        <w:t>Le systeme represente les composants automatises de la plateforme :</w:t>
      </w:r>
    </w:p>
    <w:p>
      <w:pPr>
        <w:pStyle w:val="BodyText"/>
        <w:spacing w:after="80"/>
        <w:ind w:left="567" w:hanging="283"/>
      </w:pPr>
      <w:r>
        <w:rPr>
          <w:rFonts w:ascii="Times New Roman" w:hAnsi="Times New Roman"/>
          <w:sz w:val="24"/>
        </w:rPr>
        <w:t>•  Triage intelligent des requetes par IA (classification d'intention).</w:t>
      </w:r>
    </w:p>
    <w:p>
      <w:pPr>
        <w:pStyle w:val="BodyText"/>
        <w:spacing w:after="80"/>
        <w:ind w:left="567" w:hanging="283"/>
      </w:pPr>
      <w:r>
        <w:rPr>
          <w:rFonts w:ascii="Times New Roman" w:hAnsi="Times New Roman"/>
          <w:sz w:val="24"/>
        </w:rPr>
        <w:t>•  Detection automatique d'anomalies transactionnelles.</w:t>
      </w:r>
    </w:p>
    <w:p>
      <w:pPr>
        <w:pStyle w:val="BodyText"/>
        <w:spacing w:after="80"/>
        <w:ind w:left="567" w:hanging="283"/>
      </w:pPr>
      <w:r>
        <w:rPr>
          <w:rFonts w:ascii="Times New Roman" w:hAnsi="Times New Roman"/>
          <w:sz w:val="24"/>
        </w:rPr>
        <w:t>•  Gel preventif du portefeuille en cas de suspicion de fraude.</w:t>
      </w:r>
    </w:p>
    <w:p>
      <w:pPr>
        <w:pStyle w:val="BodyText"/>
        <w:spacing w:after="80"/>
        <w:ind w:left="567" w:hanging="283"/>
      </w:pPr>
      <w:r>
        <w:rPr>
          <w:rFonts w:ascii="Times New Roman" w:hAnsi="Times New Roman"/>
          <w:sz w:val="24"/>
        </w:rPr>
        <w:t>•  Envoi de notifications push aux utilisateurs concernes.</w:t>
      </w:r>
    </w:p>
    <w:p>
      <w:pPr>
        <w:pStyle w:val="BodyText"/>
        <w:spacing w:after="80"/>
        <w:ind w:left="567" w:hanging="283"/>
      </w:pPr>
      <w:r>
        <w:rPr>
          <w:rFonts w:ascii="Times New Roman" w:hAnsi="Times New Roman"/>
          <w:sz w:val="24"/>
        </w:rPr>
        <w:t>•  Journalisation de toutes les operations dans la piste d'audit.</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val="clear" w:color="auto" w:fill="D9D9D9"/>
          </w:tcPr>
          <w:p>
            <w:pPr>
              <w:jc w:val="center"/>
            </w:pPr>
            <w:r>
              <w:rPr>
                <w:rFonts w:ascii="Times New Roman" w:hAnsi="Times New Roman"/>
                <w:b/>
                <w:sz w:val="22"/>
              </w:rPr>
              <w:t>Acteur</w:t>
            </w:r>
          </w:p>
        </w:tc>
        <w:tc>
          <w:tcPr>
            <w:tcW w:type="dxa" w:w="2606"/>
            <w:shd w:val="clear" w:color="auto" w:fill="D9D9D9"/>
          </w:tcPr>
          <w:p>
            <w:pPr>
              <w:jc w:val="center"/>
            </w:pPr>
            <w:r>
              <w:rPr>
                <w:rFonts w:ascii="Times New Roman" w:hAnsi="Times New Roman"/>
                <w:b/>
                <w:sz w:val="22"/>
              </w:rPr>
              <w:t>Type</w:t>
            </w:r>
          </w:p>
        </w:tc>
        <w:tc>
          <w:tcPr>
            <w:tcW w:type="dxa" w:w="2606"/>
            <w:shd w:val="clear" w:color="auto" w:fill="D9D9D9"/>
          </w:tcPr>
          <w:p>
            <w:pPr>
              <w:jc w:val="center"/>
            </w:pPr>
            <w:r>
              <w:rPr>
                <w:rFonts w:ascii="Times New Roman" w:hAnsi="Times New Roman"/>
                <w:b/>
                <w:sz w:val="22"/>
              </w:rPr>
              <w:t>Interface</w:t>
            </w:r>
          </w:p>
        </w:tc>
        <w:tc>
          <w:tcPr>
            <w:tcW w:type="dxa" w:w="2606"/>
            <w:shd w:val="clear" w:color="auto" w:fill="D9D9D9"/>
          </w:tcPr>
          <w:p>
            <w:pPr>
              <w:jc w:val="center"/>
            </w:pPr>
            <w:r>
              <w:rPr>
                <w:rFonts w:ascii="Times New Roman" w:hAnsi="Times New Roman"/>
                <w:b/>
                <w:sz w:val="22"/>
              </w:rPr>
              <w:t>Responsabilite Principale</w:t>
            </w:r>
          </w:p>
        </w:tc>
      </w:tr>
      <w:tr>
        <w:tc>
          <w:tcPr>
            <w:tcW w:type="dxa" w:w="2606"/>
          </w:tcPr>
          <w:p>
            <w:r>
              <w:rPr>
                <w:rFonts w:ascii="Times New Roman" w:hAnsi="Times New Roman"/>
                <w:sz w:val="22"/>
              </w:rPr>
              <w:t>Client</w:t>
            </w:r>
          </w:p>
        </w:tc>
        <w:tc>
          <w:tcPr>
            <w:tcW w:type="dxa" w:w="2606"/>
          </w:tcPr>
          <w:p>
            <w:r>
              <w:rPr>
                <w:rFonts w:ascii="Times New Roman" w:hAnsi="Times New Roman"/>
                <w:sz w:val="22"/>
              </w:rPr>
              <w:t>Primaire</w:t>
            </w:r>
          </w:p>
        </w:tc>
        <w:tc>
          <w:tcPr>
            <w:tcW w:type="dxa" w:w="2606"/>
          </w:tcPr>
          <w:p>
            <w:r>
              <w:rPr>
                <w:rFonts w:ascii="Times New Roman" w:hAnsi="Times New Roman"/>
                <w:sz w:val="22"/>
              </w:rPr>
              <w:t>Mobile (Flutter)</w:t>
            </w:r>
          </w:p>
        </w:tc>
        <w:tc>
          <w:tcPr>
            <w:tcW w:type="dxa" w:w="2606"/>
          </w:tcPr>
          <w:p>
            <w:r>
              <w:rPr>
                <w:rFonts w:ascii="Times New Roman" w:hAnsi="Times New Roman"/>
                <w:sz w:val="22"/>
              </w:rPr>
              <w:t>Gestion du portefeuille et transactions</w:t>
            </w:r>
          </w:p>
        </w:tc>
      </w:tr>
      <w:tr>
        <w:tc>
          <w:tcPr>
            <w:tcW w:type="dxa" w:w="2606"/>
          </w:tcPr>
          <w:p>
            <w:r>
              <w:rPr>
                <w:rFonts w:ascii="Times New Roman" w:hAnsi="Times New Roman"/>
                <w:sz w:val="22"/>
              </w:rPr>
              <w:t>Administrateur</w:t>
            </w:r>
          </w:p>
        </w:tc>
        <w:tc>
          <w:tcPr>
            <w:tcW w:type="dxa" w:w="2606"/>
          </w:tcPr>
          <w:p>
            <w:r>
              <w:rPr>
                <w:rFonts w:ascii="Times New Roman" w:hAnsi="Times New Roman"/>
                <w:sz w:val="22"/>
              </w:rPr>
              <w:t>Primaire</w:t>
            </w:r>
          </w:p>
        </w:tc>
        <w:tc>
          <w:tcPr>
            <w:tcW w:type="dxa" w:w="2606"/>
          </w:tcPr>
          <w:p>
            <w:r>
              <w:rPr>
                <w:rFonts w:ascii="Times New Roman" w:hAnsi="Times New Roman"/>
                <w:sz w:val="22"/>
              </w:rPr>
              <w:t>Web (React.js)</w:t>
            </w:r>
          </w:p>
        </w:tc>
        <w:tc>
          <w:tcPr>
            <w:tcW w:type="dxa" w:w="2606"/>
          </w:tcPr>
          <w:p>
            <w:r>
              <w:rPr>
                <w:rFonts w:ascii="Times New Roman" w:hAnsi="Times New Roman"/>
                <w:sz w:val="22"/>
              </w:rPr>
              <w:t>Supervision, gestion clients et securite</w:t>
            </w:r>
          </w:p>
        </w:tc>
      </w:tr>
      <w:tr>
        <w:tc>
          <w:tcPr>
            <w:tcW w:type="dxa" w:w="2606"/>
          </w:tcPr>
          <w:p>
            <w:r>
              <w:rPr>
                <w:rFonts w:ascii="Times New Roman" w:hAnsi="Times New Roman"/>
                <w:sz w:val="22"/>
              </w:rPr>
              <w:t>Systeme IA</w:t>
            </w:r>
          </w:p>
        </w:tc>
        <w:tc>
          <w:tcPr>
            <w:tcW w:type="dxa" w:w="2606"/>
          </w:tcPr>
          <w:p>
            <w:r>
              <w:rPr>
                <w:rFonts w:ascii="Times New Roman" w:hAnsi="Times New Roman"/>
                <w:sz w:val="22"/>
              </w:rPr>
              <w:t>Secondaire</w:t>
            </w:r>
          </w:p>
        </w:tc>
        <w:tc>
          <w:tcPr>
            <w:tcW w:type="dxa" w:w="2606"/>
          </w:tcPr>
          <w:p>
            <w:r>
              <w:rPr>
                <w:rFonts w:ascii="Times New Roman" w:hAnsi="Times New Roman"/>
                <w:sz w:val="22"/>
              </w:rPr>
              <w:t>API (Laravel)</w:t>
            </w:r>
          </w:p>
        </w:tc>
        <w:tc>
          <w:tcPr>
            <w:tcW w:type="dxa" w:w="2606"/>
          </w:tcPr>
          <w:p>
            <w:r>
              <w:rPr>
                <w:rFonts w:ascii="Times New Roman" w:hAnsi="Times New Roman"/>
                <w:sz w:val="22"/>
              </w:rPr>
              <w:t>Automatisation, triage IA et audit</w:t>
            </w:r>
          </w:p>
        </w:tc>
      </w:tr>
    </w:tbl>
    <w:p>
      <w:pPr>
        <w:spacing w:after="200" w:before="0"/>
        <w:jc w:val="center"/>
      </w:pPr>
      <w:r>
        <w:rPr>
          <w:rFonts w:ascii="Times New Roman" w:hAnsi="Times New Roman"/>
          <w:b/>
          <w:sz w:val="22"/>
        </w:rPr>
        <w:t>Tableau N°3 : Acteurs du systeme TrustDesk</w:t>
      </w:r>
    </w:p>
    <w:p>
      <w:pPr>
        <w:pStyle w:val="Heading2"/>
      </w:pPr>
      <w:r>
        <w:t>2.3  Diagramme de cas d'utilisation global</w:t>
      </w:r>
    </w:p>
    <w:p>
      <w:pPr>
        <w:pStyle w:val="BodyText"/>
        <w:spacing w:after="120" w:before="0"/>
        <w:jc w:val="both"/>
      </w:pPr>
      <w:r>
        <w:rPr>
          <w:rFonts w:ascii="Times New Roman" w:hAnsi="Times New Roman"/>
          <w:b w:val="0"/>
          <w:i w:val="0"/>
          <w:sz w:val="24"/>
        </w:rPr>
        <w:t>Le diagramme de cas d'utilisation global ci-dessous represente l'ensemble des fonctionnalites offertes par la plateforme TrustDesk et les interactions entre les trois acteurs identifies et le systeme :</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use_case.png"/>
                    <pic:cNvPicPr/>
                  </pic:nvPicPr>
                  <pic:blipFill>
                    <a:blip r:embed="rId22"/>
                    <a:stretch>
                      <a:fillRect/>
                    </a:stretch>
                  </pic:blipFill>
                  <pic:spPr>
                    <a:xfrm>
                      <a:off x="0" y="0"/>
                      <a:ext cx="5040000" cy="3780000"/>
                    </a:xfrm>
                    <a:prstGeom prst="rect"/>
                  </pic:spPr>
                </pic:pic>
              </a:graphicData>
            </a:graphic>
          </wp:inline>
        </w:drawing>
      </w:r>
    </w:p>
    <w:p>
      <w:pPr>
        <w:spacing w:after="200" w:before="0"/>
        <w:jc w:val="center"/>
      </w:pPr>
      <w:r>
        <w:rPr>
          <w:rFonts w:ascii="Times New Roman" w:hAnsi="Times New Roman"/>
          <w:b/>
          <w:sz w:val="22"/>
        </w:rPr>
        <w:t>Figure N°8 : Diagramme de cas d'utilisation global - TrustDesk</w:t>
      </w:r>
    </w:p>
    <w:p>
      <w:pPr>
        <w:pStyle w:val="Heading3"/>
      </w:pPr>
      <w:r>
        <w:t>Les Acteurs : les acteurs de notre projet sont</w:t>
      </w:r>
    </w:p>
    <w:p>
      <w:pPr>
        <w:pStyle w:val="BodyText"/>
        <w:spacing w:after="80"/>
        <w:ind w:left="567" w:hanging="283"/>
      </w:pPr>
      <w:r>
        <w:rPr>
          <w:rFonts w:ascii="Times New Roman" w:hAnsi="Times New Roman"/>
          <w:sz w:val="24"/>
        </w:rPr>
        <w:t>•  Client : Acces aux fonctionnalites de portefeuille, transferts, cartes virtuelles et eKYC.</w:t>
      </w:r>
    </w:p>
    <w:p>
      <w:pPr>
        <w:pStyle w:val="BodyText"/>
        <w:spacing w:after="80"/>
        <w:ind w:left="567" w:hanging="283"/>
      </w:pPr>
      <w:r>
        <w:rPr>
          <w:rFonts w:ascii="Times New Roman" w:hAnsi="Times New Roman"/>
          <w:sz w:val="24"/>
        </w:rPr>
        <w:t>•  Administrateur : Acces a la gestion des clients, validation eKYC, gestion des incidents.</w:t>
      </w:r>
    </w:p>
    <w:p>
      <w:pPr>
        <w:pStyle w:val="Heading2"/>
      </w:pPr>
      <w:r>
        <w:t>2.4  Specification des Besoins Fonctionnels</w:t>
      </w:r>
    </w:p>
    <w:p>
      <w:pPr>
        <w:pStyle w:val="Heading3"/>
      </w:pPr>
      <w:r>
        <w:t>Module Authentification &amp; eKYC</w:t>
      </w:r>
    </w:p>
    <w:p>
      <w:pPr>
        <w:pStyle w:val="BodyText"/>
        <w:spacing w:after="80"/>
        <w:ind w:left="567" w:hanging="283"/>
      </w:pPr>
      <w:r>
        <w:rPr>
          <w:rFonts w:ascii="Times New Roman" w:hAnsi="Times New Roman"/>
          <w:sz w:val="24"/>
        </w:rPr>
        <w:t>•  Inscription par email avec verification OTP.</w:t>
      </w:r>
    </w:p>
    <w:p>
      <w:pPr>
        <w:pStyle w:val="BodyText"/>
        <w:spacing w:after="80"/>
        <w:ind w:left="567" w:hanging="283"/>
      </w:pPr>
      <w:r>
        <w:rPr>
          <w:rFonts w:ascii="Times New Roman" w:hAnsi="Times New Roman"/>
          <w:sz w:val="24"/>
        </w:rPr>
        <w:t>•  Connexion securisee (token Sanctum + biometrie sur mobile).</w:t>
      </w:r>
    </w:p>
    <w:p>
      <w:pPr>
        <w:pStyle w:val="BodyText"/>
        <w:spacing w:after="80"/>
        <w:ind w:left="567" w:hanging="283"/>
      </w:pPr>
      <w:r>
        <w:rPr>
          <w:rFonts w:ascii="Times New Roman" w:hAnsi="Times New Roman"/>
          <w:sz w:val="24"/>
        </w:rPr>
        <w:t>•  Parcours eKYC : upload de piece d'identite, selfie avec detection de vivacite (liveness).</w:t>
      </w:r>
    </w:p>
    <w:p>
      <w:pPr>
        <w:pStyle w:val="BodyText"/>
        <w:spacing w:after="80"/>
        <w:ind w:left="567" w:hanging="283"/>
      </w:pPr>
      <w:r>
        <w:rPr>
          <w:rFonts w:ascii="Times New Roman" w:hAnsi="Times New Roman"/>
          <w:sz w:val="24"/>
        </w:rPr>
        <w:t>•  Gestion des statuts KYC : en attente, verifie, rejete.</w:t>
      </w:r>
    </w:p>
    <w:p>
      <w:pPr>
        <w:pStyle w:val="BodyText"/>
        <w:spacing w:after="80"/>
        <w:ind w:left="567" w:hanging="283"/>
      </w:pPr>
      <w:r>
        <w:rPr>
          <w:rFonts w:ascii="Times New Roman" w:hAnsi="Times New Roman"/>
          <w:sz w:val="24"/>
        </w:rPr>
        <w:t>•  Reinitialisation de mot de passe et deconnexion multi-appareils.</w:t>
      </w:r>
    </w:p>
    <w:p>
      <w:pPr>
        <w:pStyle w:val="Heading3"/>
      </w:pPr>
      <w:r>
        <w:t>Module Portefeuille &amp; Transactions</w:t>
      </w:r>
    </w:p>
    <w:p>
      <w:pPr>
        <w:pStyle w:val="BodyText"/>
        <w:spacing w:after="80"/>
        <w:ind w:left="567" w:hanging="283"/>
      </w:pPr>
      <w:r>
        <w:rPr>
          <w:rFonts w:ascii="Times New Roman" w:hAnsi="Times New Roman"/>
          <w:sz w:val="24"/>
        </w:rPr>
        <w:t>•  Consultation du solde et de l'historique des transactions en temps reel.</w:t>
      </w:r>
    </w:p>
    <w:p>
      <w:pPr>
        <w:pStyle w:val="BodyText"/>
        <w:spacing w:after="80"/>
        <w:ind w:left="567" w:hanging="283"/>
      </w:pPr>
      <w:r>
        <w:rPr>
          <w:rFonts w:ascii="Times New Roman" w:hAnsi="Times New Roman"/>
          <w:sz w:val="24"/>
        </w:rPr>
        <w:t>•  Transferts P2P entre utilisateurs de la plateforme.</w:t>
      </w:r>
    </w:p>
    <w:p>
      <w:pPr>
        <w:pStyle w:val="BodyText"/>
        <w:spacing w:after="80"/>
        <w:ind w:left="567" w:hanging="283"/>
      </w:pPr>
      <w:r>
        <w:rPr>
          <w:rFonts w:ascii="Times New Roman" w:hAnsi="Times New Roman"/>
          <w:sz w:val="24"/>
        </w:rPr>
        <w:t>•  Rechargement du portefeuille (top-up) via integration bancaire.</w:t>
      </w:r>
    </w:p>
    <w:p>
      <w:pPr>
        <w:pStyle w:val="BodyText"/>
        <w:spacing w:after="80"/>
        <w:ind w:left="567" w:hanging="283"/>
      </w:pPr>
      <w:r>
        <w:rPr>
          <w:rFonts w:ascii="Times New Roman" w:hAnsi="Times New Roman"/>
          <w:sz w:val="24"/>
        </w:rPr>
        <w:t>•  Paiement de factures (telephone, internet, electricite).</w:t>
      </w:r>
    </w:p>
    <w:p>
      <w:pPr>
        <w:pStyle w:val="BodyText"/>
        <w:spacing w:after="80"/>
        <w:ind w:left="567" w:hanging="283"/>
      </w:pPr>
      <w:r>
        <w:rPr>
          <w:rFonts w:ascii="Times New Roman" w:hAnsi="Times New Roman"/>
          <w:sz w:val="24"/>
        </w:rPr>
        <w:t>•  Paiement par QR code chez les commercants partenaires.</w:t>
      </w:r>
    </w:p>
    <w:p>
      <w:pPr>
        <w:pStyle w:val="BodyText"/>
        <w:spacing w:after="80"/>
        <w:ind w:left="567" w:hanging="283"/>
      </w:pPr>
      <w:r>
        <w:rPr>
          <w:rFonts w:ascii="Times New Roman" w:hAnsi="Times New Roman"/>
          <w:sz w:val="24"/>
        </w:rPr>
        <w:t>•  Definition de limites de depenses quotidiennes et mensuelles.</w:t>
      </w:r>
    </w:p>
    <w:p>
      <w:pPr>
        <w:pStyle w:val="Heading3"/>
      </w:pPr>
      <w:r>
        <w:t>Module Cartes Virtuelles</w:t>
      </w:r>
    </w:p>
    <w:p>
      <w:pPr>
        <w:pStyle w:val="BodyText"/>
        <w:spacing w:after="80"/>
        <w:ind w:left="567" w:hanging="283"/>
      </w:pPr>
      <w:r>
        <w:rPr>
          <w:rFonts w:ascii="Times New Roman" w:hAnsi="Times New Roman"/>
          <w:sz w:val="24"/>
        </w:rPr>
        <w:t>•  Generation de cartes virtuelles avec chiffrement RSA-2048.</w:t>
      </w:r>
    </w:p>
    <w:p>
      <w:pPr>
        <w:pStyle w:val="BodyText"/>
        <w:spacing w:after="80"/>
        <w:ind w:left="567" w:hanging="283"/>
      </w:pPr>
      <w:r>
        <w:rPr>
          <w:rFonts w:ascii="Times New Roman" w:hAnsi="Times New Roman"/>
          <w:sz w:val="24"/>
        </w:rPr>
        <w:t>•  Support de cartes jetables (disposable) a usage unique.</w:t>
      </w:r>
    </w:p>
    <w:p>
      <w:pPr>
        <w:pStyle w:val="BodyText"/>
        <w:spacing w:after="80"/>
        <w:ind w:left="567" w:hanging="283"/>
      </w:pPr>
      <w:r>
        <w:rPr>
          <w:rFonts w:ascii="Times New Roman" w:hAnsi="Times New Roman"/>
          <w:sz w:val="24"/>
        </w:rPr>
        <w:t>•  Gel et degel instantane de carte depuis l'application mobile.</w:t>
      </w:r>
    </w:p>
    <w:p>
      <w:pPr>
        <w:pStyle w:val="Heading3"/>
      </w:pPr>
      <w:r>
        <w:t>Module Triage IA &amp; Securite</w:t>
      </w:r>
    </w:p>
    <w:p>
      <w:pPr>
        <w:pStyle w:val="BodyText"/>
        <w:spacing w:after="80"/>
        <w:ind w:left="567" w:hanging="283"/>
      </w:pPr>
      <w:r>
        <w:rPr>
          <w:rFonts w:ascii="Times New Roman" w:hAnsi="Times New Roman"/>
          <w:sz w:val="24"/>
        </w:rPr>
        <w:t>•  Classificateur d'intention IA pour le routage des requetes.</w:t>
      </w:r>
    </w:p>
    <w:p>
      <w:pPr>
        <w:pStyle w:val="BodyText"/>
        <w:spacing w:after="80"/>
        <w:ind w:left="567" w:hanging="283"/>
      </w:pPr>
      <w:r>
        <w:rPr>
          <w:rFonts w:ascii="Times New Roman" w:hAnsi="Times New Roman"/>
          <w:sz w:val="24"/>
        </w:rPr>
        <w:t>•  Detection d'anomalies transactionnelles (montant inhabituel, localisation suspecte).</w:t>
      </w:r>
    </w:p>
    <w:p>
      <w:pPr>
        <w:pStyle w:val="BodyText"/>
        <w:spacing w:after="80"/>
        <w:ind w:left="567" w:hanging="283"/>
      </w:pPr>
      <w:r>
        <w:rPr>
          <w:rFonts w:ascii="Times New Roman" w:hAnsi="Times New Roman"/>
          <w:sz w:val="24"/>
        </w:rPr>
        <w:t>•  Gel preventif automatique du portefeuille en cas de suspicion.</w:t>
      </w:r>
    </w:p>
    <w:p>
      <w:pPr>
        <w:pStyle w:val="BodyText"/>
        <w:spacing w:after="80"/>
        <w:ind w:left="567" w:hanging="283"/>
      </w:pPr>
      <w:r>
        <w:rPr>
          <w:rFonts w:ascii="Times New Roman" w:hAnsi="Times New Roman"/>
          <w:sz w:val="24"/>
        </w:rPr>
        <w:t>•  Piste d'audit complete et immuable pour toutes les operations sensibles.</w:t>
      </w:r>
    </w:p>
    <w:p>
      <w:pPr>
        <w:pStyle w:val="Heading3"/>
      </w:pPr>
      <w:r>
        <w:t>Module Administration</w:t>
      </w:r>
    </w:p>
    <w:p>
      <w:pPr>
        <w:pStyle w:val="BodyText"/>
        <w:spacing w:after="80"/>
        <w:ind w:left="567" w:hanging="283"/>
      </w:pPr>
      <w:r>
        <w:rPr>
          <w:rFonts w:ascii="Times New Roman" w:hAnsi="Times New Roman"/>
          <w:sz w:val="24"/>
        </w:rPr>
        <w:t>•  Dashboard avec KPIs en temps reel (utilisateurs actifs, volume transactions, incidents).</w:t>
      </w:r>
    </w:p>
    <w:p>
      <w:pPr>
        <w:pStyle w:val="BodyText"/>
        <w:spacing w:after="80"/>
        <w:ind w:left="567" w:hanging="283"/>
      </w:pPr>
      <w:r>
        <w:rPr>
          <w:rFonts w:ascii="Times New Roman" w:hAnsi="Times New Roman"/>
          <w:sz w:val="24"/>
        </w:rPr>
        <w:t>•  Gestion CRUD des clients avec filtres par statut KYC.</w:t>
      </w:r>
    </w:p>
    <w:p>
      <w:pPr>
        <w:pStyle w:val="BodyText"/>
        <w:spacing w:after="80"/>
        <w:ind w:left="567" w:hanging="283"/>
      </w:pPr>
      <w:r>
        <w:rPr>
          <w:rFonts w:ascii="Times New Roman" w:hAnsi="Times New Roman"/>
          <w:sz w:val="24"/>
        </w:rPr>
        <w:t>•  Validation et rejet des documents eKYC.</w:t>
      </w:r>
    </w:p>
    <w:p>
      <w:pPr>
        <w:pStyle w:val="BodyText"/>
        <w:spacing w:after="80"/>
        <w:ind w:left="567" w:hanging="283"/>
      </w:pPr>
      <w:r>
        <w:rPr>
          <w:rFonts w:ascii="Times New Roman" w:hAnsi="Times New Roman"/>
          <w:sz w:val="24"/>
        </w:rPr>
        <w:t>•  Gestion des incidents : creation, assignation, suivi, cloture.</w:t>
      </w:r>
    </w:p>
    <w:p>
      <w:pPr>
        <w:pStyle w:val="BodyText"/>
        <w:spacing w:after="80"/>
        <w:ind w:left="567" w:hanging="283"/>
      </w:pPr>
      <w:r>
        <w:rPr>
          <w:rFonts w:ascii="Times New Roman" w:hAnsi="Times New Roman"/>
          <w:sz w:val="24"/>
        </w:rPr>
        <w:t>•  Generation de rapports (clients, transactions, audit, tickets).</w:t>
      </w:r>
    </w:p>
    <w:tbl>
      <w:tblPr>
        <w:tblStyle w:val="TableGrid"/>
        <w:tblW w:type="auto" w:w="0"/>
        <w:jc w:val="center"/>
        <w:tblLook w:firstColumn="1" w:firstRow="1" w:lastColumn="0" w:lastRow="0" w:noHBand="0" w:noVBand="1" w:val="04A0"/>
      </w:tblPr>
      <w:tblGrid>
        <w:gridCol w:w="5213"/>
        <w:gridCol w:w="5213"/>
      </w:tblGrid>
      <w:tr>
        <w:tc>
          <w:tcPr>
            <w:tcW w:type="dxa" w:w="5213"/>
            <w:shd w:val="clear" w:color="auto" w:fill="D9D9D9"/>
          </w:tcPr>
          <w:p>
            <w:pPr>
              <w:jc w:val="center"/>
            </w:pPr>
            <w:r>
              <w:rPr>
                <w:rFonts w:ascii="Times New Roman" w:hAnsi="Times New Roman"/>
                <w:b/>
                <w:sz w:val="22"/>
              </w:rPr>
              <w:t>Module</w:t>
            </w:r>
          </w:p>
        </w:tc>
        <w:tc>
          <w:tcPr>
            <w:tcW w:type="dxa" w:w="5213"/>
            <w:shd w:val="clear" w:color="auto" w:fill="D9D9D9"/>
          </w:tcPr>
          <w:p>
            <w:pPr>
              <w:jc w:val="center"/>
            </w:pPr>
            <w:r>
              <w:rPr>
                <w:rFonts w:ascii="Times New Roman" w:hAnsi="Times New Roman"/>
                <w:b/>
                <w:sz w:val="22"/>
              </w:rPr>
              <w:t>Fonctionnalites Principales</w:t>
            </w:r>
          </w:p>
        </w:tc>
      </w:tr>
      <w:tr>
        <w:tc>
          <w:tcPr>
            <w:tcW w:type="dxa" w:w="5213"/>
          </w:tcPr>
          <w:p>
            <w:r>
              <w:rPr>
                <w:rFonts w:ascii="Times New Roman" w:hAnsi="Times New Roman"/>
                <w:sz w:val="22"/>
              </w:rPr>
              <w:t>Authentification &amp; eKYC</w:t>
            </w:r>
          </w:p>
        </w:tc>
        <w:tc>
          <w:tcPr>
            <w:tcW w:type="dxa" w:w="5213"/>
          </w:tcPr>
          <w:p>
            <w:r>
              <w:rPr>
                <w:rFonts w:ascii="Times New Roman" w:hAnsi="Times New Roman"/>
                <w:sz w:val="22"/>
              </w:rPr>
              <w:t>Inscription OTP, connexion Sanctum, parcours eKYC, liveness</w:t>
            </w:r>
          </w:p>
        </w:tc>
      </w:tr>
      <w:tr>
        <w:tc>
          <w:tcPr>
            <w:tcW w:type="dxa" w:w="5213"/>
          </w:tcPr>
          <w:p>
            <w:r>
              <w:rPr>
                <w:rFonts w:ascii="Times New Roman" w:hAnsi="Times New Roman"/>
                <w:sz w:val="22"/>
              </w:rPr>
              <w:t>Portefeuille &amp; Transactions</w:t>
            </w:r>
          </w:p>
        </w:tc>
        <w:tc>
          <w:tcPr>
            <w:tcW w:type="dxa" w:w="5213"/>
          </w:tcPr>
          <w:p>
            <w:r>
              <w:rPr>
                <w:rFonts w:ascii="Times New Roman" w:hAnsi="Times New Roman"/>
                <w:sz w:val="22"/>
              </w:rPr>
              <w:t>Solde, transferts P2P, paiements QR, factures, limites</w:t>
            </w:r>
          </w:p>
        </w:tc>
      </w:tr>
      <w:tr>
        <w:tc>
          <w:tcPr>
            <w:tcW w:type="dxa" w:w="5213"/>
          </w:tcPr>
          <w:p>
            <w:r>
              <w:rPr>
                <w:rFonts w:ascii="Times New Roman" w:hAnsi="Times New Roman"/>
                <w:sz w:val="22"/>
              </w:rPr>
              <w:t>Cartes Virtuelles</w:t>
            </w:r>
          </w:p>
        </w:tc>
        <w:tc>
          <w:tcPr>
            <w:tcW w:type="dxa" w:w="5213"/>
          </w:tcPr>
          <w:p>
            <w:r>
              <w:rPr>
                <w:rFonts w:ascii="Times New Roman" w:hAnsi="Times New Roman"/>
                <w:sz w:val="22"/>
              </w:rPr>
              <w:t>Generation RSA-2048, cartes jetables, gel/degel</w:t>
            </w:r>
          </w:p>
        </w:tc>
      </w:tr>
      <w:tr>
        <w:tc>
          <w:tcPr>
            <w:tcW w:type="dxa" w:w="5213"/>
          </w:tcPr>
          <w:p>
            <w:r>
              <w:rPr>
                <w:rFonts w:ascii="Times New Roman" w:hAnsi="Times New Roman"/>
                <w:sz w:val="22"/>
              </w:rPr>
              <w:t>Triage IA &amp; Securite</w:t>
            </w:r>
          </w:p>
        </w:tc>
        <w:tc>
          <w:tcPr>
            <w:tcW w:type="dxa" w:w="5213"/>
          </w:tcPr>
          <w:p>
            <w:r>
              <w:rPr>
                <w:rFonts w:ascii="Times New Roman" w:hAnsi="Times New Roman"/>
                <w:sz w:val="22"/>
              </w:rPr>
              <w:t>Classification IA, detection anomalies, audit trail</w:t>
            </w:r>
          </w:p>
        </w:tc>
      </w:tr>
      <w:tr>
        <w:tc>
          <w:tcPr>
            <w:tcW w:type="dxa" w:w="5213"/>
          </w:tcPr>
          <w:p>
            <w:r>
              <w:rPr>
                <w:rFonts w:ascii="Times New Roman" w:hAnsi="Times New Roman"/>
                <w:sz w:val="22"/>
              </w:rPr>
              <w:t>Administration</w:t>
            </w:r>
          </w:p>
        </w:tc>
        <w:tc>
          <w:tcPr>
            <w:tcW w:type="dxa" w:w="5213"/>
          </w:tcPr>
          <w:p>
            <w:r>
              <w:rPr>
                <w:rFonts w:ascii="Times New Roman" w:hAnsi="Times New Roman"/>
                <w:sz w:val="22"/>
              </w:rPr>
              <w:t>Dashboard KPIs, gestion clients, validation eKYC, rapports</w:t>
            </w:r>
          </w:p>
        </w:tc>
      </w:tr>
    </w:tbl>
    <w:p>
      <w:pPr>
        <w:spacing w:after="200" w:before="0"/>
        <w:jc w:val="center"/>
      </w:pPr>
      <w:r>
        <w:rPr>
          <w:rFonts w:ascii="Times New Roman" w:hAnsi="Times New Roman"/>
          <w:b/>
          <w:sz w:val="22"/>
        </w:rPr>
        <w:t>Tableau N°4 : Besoins fonctionnels</w:t>
      </w:r>
    </w:p>
    <w:p>
      <w:pPr>
        <w:pStyle w:val="Heading2"/>
      </w:pPr>
      <w:r>
        <w:t>2.5  Specification des Besoins Non Fonctionnels</w:t>
      </w:r>
    </w:p>
    <w:p>
      <w:pPr>
        <w:pStyle w:val="BodyText"/>
        <w:spacing w:after="120" w:before="0"/>
        <w:jc w:val="both"/>
      </w:pPr>
      <w:r>
        <w:rPr>
          <w:rFonts w:ascii="Times New Roman" w:hAnsi="Times New Roman"/>
          <w:b w:val="0"/>
          <w:i w:val="0"/>
          <w:sz w:val="24"/>
        </w:rPr>
        <w:t>Les besoins non fonctionnels definissent les contraintes de qualite que la plateforme doit respecter :</w:t>
      </w:r>
    </w:p>
    <w:tbl>
      <w:tblPr>
        <w:tblStyle w:val="TableGrid"/>
        <w:tblW w:type="auto" w:w="0"/>
        <w:jc w:val="center"/>
        <w:tblLook w:firstColumn="1" w:firstRow="1" w:lastColumn="0" w:lastRow="0" w:noHBand="0" w:noVBand="1" w:val="04A0"/>
      </w:tblPr>
      <w:tblGrid>
        <w:gridCol w:w="5213"/>
        <w:gridCol w:w="5213"/>
      </w:tblGrid>
      <w:tr>
        <w:tc>
          <w:tcPr>
            <w:tcW w:type="dxa" w:w="5213"/>
            <w:shd w:val="clear" w:color="auto" w:fill="D9D9D9"/>
          </w:tcPr>
          <w:p>
            <w:pPr>
              <w:jc w:val="center"/>
            </w:pPr>
            <w:r>
              <w:rPr>
                <w:rFonts w:ascii="Times New Roman" w:hAnsi="Times New Roman"/>
                <w:b/>
                <w:sz w:val="22"/>
              </w:rPr>
              <w:t>Exigence</w:t>
            </w:r>
          </w:p>
        </w:tc>
        <w:tc>
          <w:tcPr>
            <w:tcW w:type="dxa" w:w="5213"/>
            <w:shd w:val="clear" w:color="auto" w:fill="D9D9D9"/>
          </w:tcPr>
          <w:p>
            <w:pPr>
              <w:jc w:val="center"/>
            </w:pPr>
            <w:r>
              <w:rPr>
                <w:rFonts w:ascii="Times New Roman" w:hAnsi="Times New Roman"/>
                <w:b/>
                <w:sz w:val="22"/>
              </w:rPr>
              <w:t>Description</w:t>
            </w:r>
          </w:p>
        </w:tc>
      </w:tr>
      <w:tr>
        <w:tc>
          <w:tcPr>
            <w:tcW w:type="dxa" w:w="5213"/>
          </w:tcPr>
          <w:p>
            <w:r>
              <w:rPr>
                <w:rFonts w:ascii="Times New Roman" w:hAnsi="Times New Roman"/>
                <w:sz w:val="22"/>
              </w:rPr>
              <w:t>Securite</w:t>
            </w:r>
          </w:p>
        </w:tc>
        <w:tc>
          <w:tcPr>
            <w:tcW w:type="dxa" w:w="5213"/>
          </w:tcPr>
          <w:p>
            <w:r>
              <w:rPr>
                <w:rFonts w:ascii="Times New Roman" w:hAnsi="Times New Roman"/>
                <w:sz w:val="22"/>
              </w:rPr>
              <w:t>Chiffrement RSA-2048/AES-256, conformite OWASP Top 10, protection contre le mass-assignment</w:t>
            </w:r>
          </w:p>
        </w:tc>
      </w:tr>
      <w:tr>
        <w:tc>
          <w:tcPr>
            <w:tcW w:type="dxa" w:w="5213"/>
          </w:tcPr>
          <w:p>
            <w:r>
              <w:rPr>
                <w:rFonts w:ascii="Times New Roman" w:hAnsi="Times New Roman"/>
                <w:sz w:val="22"/>
              </w:rPr>
              <w:t>Performance</w:t>
            </w:r>
          </w:p>
        </w:tc>
        <w:tc>
          <w:tcPr>
            <w:tcW w:type="dxa" w:w="5213"/>
          </w:tcPr>
          <w:p>
            <w:r>
              <w:rPr>
                <w:rFonts w:ascii="Times New Roman" w:hAnsi="Times New Roman"/>
                <w:sz w:val="22"/>
              </w:rPr>
              <w:t>Temps de reponse API &lt; 300ms pour 95% des requetes</w:t>
            </w:r>
          </w:p>
        </w:tc>
      </w:tr>
      <w:tr>
        <w:tc>
          <w:tcPr>
            <w:tcW w:type="dxa" w:w="5213"/>
          </w:tcPr>
          <w:p>
            <w:r>
              <w:rPr>
                <w:rFonts w:ascii="Times New Roman" w:hAnsi="Times New Roman"/>
                <w:sz w:val="22"/>
              </w:rPr>
              <w:t>Disponibilite</w:t>
            </w:r>
          </w:p>
        </w:tc>
        <w:tc>
          <w:tcPr>
            <w:tcW w:type="dxa" w:w="5213"/>
          </w:tcPr>
          <w:p>
            <w:r>
              <w:rPr>
                <w:rFonts w:ascii="Times New Roman" w:hAnsi="Times New Roman"/>
                <w:sz w:val="22"/>
              </w:rPr>
              <w:t>Objectif de disponibilite de 99.9% (SLA bancaire)</w:t>
            </w:r>
          </w:p>
        </w:tc>
      </w:tr>
      <w:tr>
        <w:tc>
          <w:tcPr>
            <w:tcW w:type="dxa" w:w="5213"/>
          </w:tcPr>
          <w:p>
            <w:r>
              <w:rPr>
                <w:rFonts w:ascii="Times New Roman" w:hAnsi="Times New Roman"/>
                <w:sz w:val="22"/>
              </w:rPr>
              <w:t>Scalabilite</w:t>
            </w:r>
          </w:p>
        </w:tc>
        <w:tc>
          <w:tcPr>
            <w:tcW w:type="dxa" w:w="5213"/>
          </w:tcPr>
          <w:p>
            <w:r>
              <w:rPr>
                <w:rFonts w:ascii="Times New Roman" w:hAnsi="Times New Roman"/>
                <w:sz w:val="22"/>
              </w:rPr>
              <w:t>Architecture horizontalement extensible pour multi-banque</w:t>
            </w:r>
          </w:p>
        </w:tc>
      </w:tr>
      <w:tr>
        <w:tc>
          <w:tcPr>
            <w:tcW w:type="dxa" w:w="5213"/>
          </w:tcPr>
          <w:p>
            <w:r>
              <w:rPr>
                <w:rFonts w:ascii="Times New Roman" w:hAnsi="Times New Roman"/>
                <w:sz w:val="22"/>
              </w:rPr>
              <w:t>Ergonomie</w:t>
            </w:r>
          </w:p>
        </w:tc>
        <w:tc>
          <w:tcPr>
            <w:tcW w:type="dxa" w:w="5213"/>
          </w:tcPr>
          <w:p>
            <w:r>
              <w:rPr>
                <w:rFonts w:ascii="Times New Roman" w:hAnsi="Times New Roman"/>
                <w:sz w:val="22"/>
              </w:rPr>
              <w:t>Interface conforme aux standards Material Design 3</w:t>
            </w:r>
          </w:p>
        </w:tc>
      </w:tr>
      <w:tr>
        <w:tc>
          <w:tcPr>
            <w:tcW w:type="dxa" w:w="5213"/>
          </w:tcPr>
          <w:p>
            <w:r>
              <w:rPr>
                <w:rFonts w:ascii="Times New Roman" w:hAnsi="Times New Roman"/>
                <w:sz w:val="22"/>
              </w:rPr>
              <w:t>Compatibilite</w:t>
            </w:r>
          </w:p>
        </w:tc>
        <w:tc>
          <w:tcPr>
            <w:tcW w:type="dxa" w:w="5213"/>
          </w:tcPr>
          <w:p>
            <w:r>
              <w:rPr>
                <w:rFonts w:ascii="Times New Roman" w:hAnsi="Times New Roman"/>
                <w:sz w:val="22"/>
              </w:rPr>
              <w:t>Android 8.0+, iOS 12+, navigateurs modernes (Chrome, Firefox, Edge)</w:t>
            </w:r>
          </w:p>
        </w:tc>
      </w:tr>
      <w:tr>
        <w:tc>
          <w:tcPr>
            <w:tcW w:type="dxa" w:w="5213"/>
          </w:tcPr>
          <w:p>
            <w:r>
              <w:rPr>
                <w:rFonts w:ascii="Times New Roman" w:hAnsi="Times New Roman"/>
                <w:sz w:val="22"/>
              </w:rPr>
              <w:t>Maintenabilite</w:t>
            </w:r>
          </w:p>
        </w:tc>
        <w:tc>
          <w:tcPr>
            <w:tcW w:type="dxa" w:w="5213"/>
          </w:tcPr>
          <w:p>
            <w:r>
              <w:rPr>
                <w:rFonts w:ascii="Times New Roman" w:hAnsi="Times New Roman"/>
                <w:sz w:val="22"/>
              </w:rPr>
              <w:t>Architecture modulaire, code documente, tests automatises</w:t>
            </w:r>
          </w:p>
        </w:tc>
      </w:tr>
      <w:tr>
        <w:tc>
          <w:tcPr>
            <w:tcW w:type="dxa" w:w="5213"/>
          </w:tcPr>
          <w:p>
            <w:r>
              <w:rPr>
                <w:rFonts w:ascii="Times New Roman" w:hAnsi="Times New Roman"/>
                <w:sz w:val="22"/>
              </w:rPr>
              <w:t>Auditabilite</w:t>
            </w:r>
          </w:p>
        </w:tc>
        <w:tc>
          <w:tcPr>
            <w:tcW w:type="dxa" w:w="5213"/>
          </w:tcPr>
          <w:p>
            <w:r>
              <w:rPr>
                <w:rFonts w:ascii="Times New Roman" w:hAnsi="Times New Roman"/>
                <w:sz w:val="22"/>
              </w:rPr>
              <w:t>Journalisation complete de toutes les operations sensibles</w:t>
            </w:r>
          </w:p>
        </w:tc>
      </w:tr>
      <w:tr>
        <w:tc>
          <w:tcPr>
            <w:tcW w:type="dxa" w:w="5213"/>
          </w:tcPr>
          <w:p>
            <w:r>
              <w:rPr>
                <w:rFonts w:ascii="Times New Roman" w:hAnsi="Times New Roman"/>
                <w:sz w:val="22"/>
              </w:rPr>
              <w:t>Conformite</w:t>
            </w:r>
          </w:p>
        </w:tc>
        <w:tc>
          <w:tcPr>
            <w:tcW w:type="dxa" w:w="5213"/>
          </w:tcPr>
          <w:p>
            <w:r>
              <w:rPr>
                <w:rFonts w:ascii="Times New Roman" w:hAnsi="Times New Roman"/>
                <w:sz w:val="22"/>
              </w:rPr>
              <w:t>Respect des directives Banque d'Algerie (paiement electronique)</w:t>
            </w:r>
          </w:p>
        </w:tc>
      </w:tr>
    </w:tbl>
    <w:p>
      <w:pPr>
        <w:spacing w:after="200" w:before="0"/>
        <w:jc w:val="center"/>
      </w:pPr>
      <w:r>
        <w:rPr>
          <w:rFonts w:ascii="Times New Roman" w:hAnsi="Times New Roman"/>
          <w:b/>
          <w:sz w:val="22"/>
        </w:rPr>
        <w:t>Tableau N°5 : Besoins non fonctionnels</w:t>
      </w:r>
    </w:p>
    <w:p>
      <w:pPr>
        <w:pStyle w:val="Heading2"/>
      </w:pPr>
      <w:r>
        <w:t>2.6  Descriptions Textuelles des Cas d'Utilisation</w:t>
      </w:r>
    </w:p>
    <w:p>
      <w:pPr>
        <w:pStyle w:val="BodyText"/>
        <w:spacing w:after="120" w:before="240"/>
        <w:jc w:val="both"/>
      </w:pPr>
      <w:r>
        <w:rPr>
          <w:rFonts w:ascii="Times New Roman" w:hAnsi="Times New Roman"/>
          <w:b/>
          <w:i w:val="0"/>
          <w:sz w:val="24"/>
        </w:rPr>
        <w:t>Description textuelle du cas d'utilisation : S'inscrire et completer le eKYC</w:t>
      </w:r>
    </w:p>
    <w:tbl>
      <w:tblPr>
        <w:tblStyle w:val="TableGrid"/>
        <w:tblW w:type="auto" w:w="0"/>
        <w:jc w:val="center"/>
        <w:tblLook w:firstColumn="1" w:firstRow="1" w:lastColumn="0" w:lastRow="0" w:noHBand="0" w:noVBand="1" w:val="04A0"/>
      </w:tblPr>
      <w:tblGrid>
        <w:gridCol w:w="5213"/>
        <w:gridCol w:w="5213"/>
      </w:tblGrid>
      <w:tr>
        <w:tc>
          <w:tcPr>
            <w:tcW w:type="dxa" w:w="5213"/>
            <w:shd w:val="clear" w:color="auto" w:fill="D9D9D9"/>
          </w:tcPr>
          <w:p>
            <w:pPr>
              <w:jc w:val="center"/>
            </w:pPr>
            <w:r>
              <w:rPr>
                <w:rFonts w:ascii="Times New Roman" w:hAnsi="Times New Roman"/>
                <w:b/>
                <w:sz w:val="22"/>
              </w:rPr>
              <w:t>Champ</w:t>
            </w:r>
          </w:p>
        </w:tc>
        <w:tc>
          <w:tcPr>
            <w:tcW w:type="dxa" w:w="5213"/>
            <w:shd w:val="clear" w:color="auto" w:fill="D9D9D9"/>
          </w:tcPr>
          <w:p>
            <w:pPr>
              <w:jc w:val="center"/>
            </w:pPr>
            <w:r>
              <w:rPr>
                <w:rFonts w:ascii="Times New Roman" w:hAnsi="Times New Roman"/>
                <w:b/>
                <w:sz w:val="22"/>
              </w:rPr>
              <w:t>Description</w:t>
            </w:r>
          </w:p>
        </w:tc>
      </w:tr>
      <w:tr>
        <w:tc>
          <w:tcPr>
            <w:tcW w:type="dxa" w:w="5213"/>
          </w:tcPr>
          <w:p>
            <w:r>
              <w:rPr>
                <w:rFonts w:ascii="Times New Roman" w:hAnsi="Times New Roman"/>
                <w:sz w:val="22"/>
              </w:rPr>
              <w:t>Cas d'utilisation</w:t>
            </w:r>
          </w:p>
        </w:tc>
        <w:tc>
          <w:tcPr>
            <w:tcW w:type="dxa" w:w="5213"/>
          </w:tcPr>
          <w:p>
            <w:r>
              <w:rPr>
                <w:rFonts w:ascii="Times New Roman" w:hAnsi="Times New Roman"/>
                <w:sz w:val="22"/>
              </w:rPr>
              <w:t>S'inscrire et completer le eKYC</w:t>
            </w:r>
          </w:p>
        </w:tc>
      </w:tr>
      <w:tr>
        <w:tc>
          <w:tcPr>
            <w:tcW w:type="dxa" w:w="5213"/>
          </w:tcPr>
          <w:p>
            <w:r>
              <w:rPr>
                <w:rFonts w:ascii="Times New Roman" w:hAnsi="Times New Roman"/>
                <w:sz w:val="22"/>
              </w:rPr>
              <w:t>Acteur principal</w:t>
            </w:r>
          </w:p>
        </w:tc>
        <w:tc>
          <w:tcPr>
            <w:tcW w:type="dxa" w:w="5213"/>
          </w:tcPr>
          <w:p>
            <w:r>
              <w:rPr>
                <w:rFonts w:ascii="Times New Roman" w:hAnsi="Times New Roman"/>
                <w:sz w:val="22"/>
              </w:rPr>
              <w:t>Client</w:t>
            </w:r>
          </w:p>
        </w:tc>
      </w:tr>
      <w:tr>
        <w:tc>
          <w:tcPr>
            <w:tcW w:type="dxa" w:w="5213"/>
          </w:tcPr>
          <w:p>
            <w:r>
              <w:rPr>
                <w:rFonts w:ascii="Times New Roman" w:hAnsi="Times New Roman"/>
                <w:sz w:val="22"/>
              </w:rPr>
              <w:t>Precondition</w:t>
            </w:r>
          </w:p>
        </w:tc>
        <w:tc>
          <w:tcPr>
            <w:tcW w:type="dxa" w:w="5213"/>
          </w:tcPr>
          <w:p>
            <w:r>
              <w:rPr>
                <w:rFonts w:ascii="Times New Roman" w:hAnsi="Times New Roman"/>
                <w:sz w:val="22"/>
              </w:rPr>
              <w:t>Application mobile installee, connexion internet disponible</w:t>
            </w:r>
          </w:p>
        </w:tc>
      </w:tr>
      <w:tr>
        <w:tc>
          <w:tcPr>
            <w:tcW w:type="dxa" w:w="5213"/>
          </w:tcPr>
          <w:p>
            <w:r>
              <w:rPr>
                <w:rFonts w:ascii="Times New Roman" w:hAnsi="Times New Roman"/>
                <w:sz w:val="22"/>
              </w:rPr>
              <w:t>Scenario nominal</w:t>
            </w:r>
          </w:p>
        </w:tc>
        <w:tc>
          <w:tcPr>
            <w:tcW w:type="dxa" w:w="5213"/>
          </w:tcPr>
          <w:p>
            <w:r>
              <w:rPr>
                <w:rFonts w:ascii="Times New Roman" w:hAnsi="Times New Roman"/>
                <w:sz w:val="22"/>
              </w:rPr>
              <w:t>1. Le client ouvre l'application et choisit 'Creer un compte'</w:t>
              <w:br/>
              <w:t>2. Il saisit ses informations (nom, email, mot de passe)</w:t>
              <w:br/>
              <w:t>3. Il recoit et valide le code OTP par email</w:t>
              <w:br/>
              <w:t>4. Il uploade sa piece d'identite (recto/verso)</w:t>
              <w:br/>
              <w:t>5. Il prend un selfie avec detection de vivacite</w:t>
              <w:br/>
              <w:t>6. Le systeme verifie les documents automatiquement</w:t>
              <w:br/>
              <w:t>7. Le compte est cree avec statut KYC 'en attente'</w:t>
              <w:br/>
              <w:t>8. Un administrateur valide le dossier</w:t>
              <w:br/>
              <w:t>9. Le statut passe a 'verifie'</w:t>
            </w:r>
          </w:p>
        </w:tc>
      </w:tr>
      <w:tr>
        <w:tc>
          <w:tcPr>
            <w:tcW w:type="dxa" w:w="5213"/>
          </w:tcPr>
          <w:p>
            <w:r>
              <w:rPr>
                <w:rFonts w:ascii="Times New Roman" w:hAnsi="Times New Roman"/>
                <w:sz w:val="22"/>
              </w:rPr>
              <w:t>Scenario alternatif</w:t>
            </w:r>
          </w:p>
        </w:tc>
        <w:tc>
          <w:tcPr>
            <w:tcW w:type="dxa" w:w="5213"/>
          </w:tcPr>
          <w:p>
            <w:r>
              <w:rPr>
                <w:rFonts w:ascii="Times New Roman" w:hAnsi="Times New Roman"/>
                <w:sz w:val="22"/>
              </w:rPr>
              <w:t>3a. Code OTP expire -&gt; renvoi automatique</w:t>
              <w:br/>
              <w:t>5a. Liveness echoue -&gt; nouvelle tentative</w:t>
              <w:br/>
              <w:t>6a. Document illisible -&gt; demande de re-upload</w:t>
            </w:r>
          </w:p>
        </w:tc>
      </w:tr>
      <w:tr>
        <w:tc>
          <w:tcPr>
            <w:tcW w:type="dxa" w:w="5213"/>
          </w:tcPr>
          <w:p>
            <w:r>
              <w:rPr>
                <w:rFonts w:ascii="Times New Roman" w:hAnsi="Times New Roman"/>
                <w:sz w:val="22"/>
              </w:rPr>
              <w:t>Postcondition</w:t>
            </w:r>
          </w:p>
        </w:tc>
        <w:tc>
          <w:tcPr>
            <w:tcW w:type="dxa" w:w="5213"/>
          </w:tcPr>
          <w:p>
            <w:r>
              <w:rPr>
                <w:rFonts w:ascii="Times New Roman" w:hAnsi="Times New Roman"/>
                <w:sz w:val="22"/>
              </w:rPr>
              <w:t>Compte cree, portefeuille initialise a 0 DZD</w:t>
            </w:r>
          </w:p>
        </w:tc>
      </w:tr>
    </w:tbl>
    <w:p>
      <w:pPr>
        <w:spacing w:after="200" w:before="0"/>
        <w:jc w:val="center"/>
      </w:pPr>
      <w:r>
        <w:rPr>
          <w:rFonts w:ascii="Times New Roman" w:hAnsi="Times New Roman"/>
          <w:b/>
          <w:sz w:val="22"/>
        </w:rPr>
        <w:t>Tableau N°6 : Description UC - Inscription eKYC</w:t>
      </w:r>
    </w:p>
    <w:p>
      <w:pPr>
        <w:pStyle w:val="BodyText"/>
        <w:spacing w:after="120" w:before="240"/>
        <w:jc w:val="both"/>
      </w:pPr>
      <w:r>
        <w:rPr>
          <w:rFonts w:ascii="Times New Roman" w:hAnsi="Times New Roman"/>
          <w:b/>
          <w:i w:val="0"/>
          <w:sz w:val="24"/>
        </w:rPr>
        <w:t>Description textuelle du cas d'utilisation : Effectuer un transfert P2P</w:t>
      </w:r>
    </w:p>
    <w:tbl>
      <w:tblPr>
        <w:tblStyle w:val="TableGrid"/>
        <w:tblW w:type="auto" w:w="0"/>
        <w:jc w:val="center"/>
        <w:tblLook w:firstColumn="1" w:firstRow="1" w:lastColumn="0" w:lastRow="0" w:noHBand="0" w:noVBand="1" w:val="04A0"/>
      </w:tblPr>
      <w:tblGrid>
        <w:gridCol w:w="5213"/>
        <w:gridCol w:w="5213"/>
      </w:tblGrid>
      <w:tr>
        <w:tc>
          <w:tcPr>
            <w:tcW w:type="dxa" w:w="5213"/>
            <w:shd w:val="clear" w:color="auto" w:fill="D9D9D9"/>
          </w:tcPr>
          <w:p>
            <w:pPr>
              <w:jc w:val="center"/>
            </w:pPr>
            <w:r>
              <w:rPr>
                <w:rFonts w:ascii="Times New Roman" w:hAnsi="Times New Roman"/>
                <w:b/>
                <w:sz w:val="22"/>
              </w:rPr>
              <w:t>Champ</w:t>
            </w:r>
          </w:p>
        </w:tc>
        <w:tc>
          <w:tcPr>
            <w:tcW w:type="dxa" w:w="5213"/>
            <w:shd w:val="clear" w:color="auto" w:fill="D9D9D9"/>
          </w:tcPr>
          <w:p>
            <w:pPr>
              <w:jc w:val="center"/>
            </w:pPr>
            <w:r>
              <w:rPr>
                <w:rFonts w:ascii="Times New Roman" w:hAnsi="Times New Roman"/>
                <w:b/>
                <w:sz w:val="22"/>
              </w:rPr>
              <w:t>Description</w:t>
            </w:r>
          </w:p>
        </w:tc>
      </w:tr>
      <w:tr>
        <w:tc>
          <w:tcPr>
            <w:tcW w:type="dxa" w:w="5213"/>
          </w:tcPr>
          <w:p>
            <w:r>
              <w:rPr>
                <w:rFonts w:ascii="Times New Roman" w:hAnsi="Times New Roman"/>
                <w:sz w:val="22"/>
              </w:rPr>
              <w:t>Cas d'utilisation</w:t>
            </w:r>
          </w:p>
        </w:tc>
        <w:tc>
          <w:tcPr>
            <w:tcW w:type="dxa" w:w="5213"/>
          </w:tcPr>
          <w:p>
            <w:r>
              <w:rPr>
                <w:rFonts w:ascii="Times New Roman" w:hAnsi="Times New Roman"/>
                <w:sz w:val="22"/>
              </w:rPr>
              <w:t>Effectuer un transfert P2P</w:t>
            </w:r>
          </w:p>
        </w:tc>
      </w:tr>
      <w:tr>
        <w:tc>
          <w:tcPr>
            <w:tcW w:type="dxa" w:w="5213"/>
          </w:tcPr>
          <w:p>
            <w:r>
              <w:rPr>
                <w:rFonts w:ascii="Times New Roman" w:hAnsi="Times New Roman"/>
                <w:sz w:val="22"/>
              </w:rPr>
              <w:t>Acteur principal</w:t>
            </w:r>
          </w:p>
        </w:tc>
        <w:tc>
          <w:tcPr>
            <w:tcW w:type="dxa" w:w="5213"/>
          </w:tcPr>
          <w:p>
            <w:r>
              <w:rPr>
                <w:rFonts w:ascii="Times New Roman" w:hAnsi="Times New Roman"/>
                <w:sz w:val="22"/>
              </w:rPr>
              <w:t>Client</w:t>
            </w:r>
          </w:p>
        </w:tc>
      </w:tr>
      <w:tr>
        <w:tc>
          <w:tcPr>
            <w:tcW w:type="dxa" w:w="5213"/>
          </w:tcPr>
          <w:p>
            <w:r>
              <w:rPr>
                <w:rFonts w:ascii="Times New Roman" w:hAnsi="Times New Roman"/>
                <w:sz w:val="22"/>
              </w:rPr>
              <w:t>Precondition</w:t>
            </w:r>
          </w:p>
        </w:tc>
        <w:tc>
          <w:tcPr>
            <w:tcW w:type="dxa" w:w="5213"/>
          </w:tcPr>
          <w:p>
            <w:r>
              <w:rPr>
                <w:rFonts w:ascii="Times New Roman" w:hAnsi="Times New Roman"/>
                <w:sz w:val="22"/>
              </w:rPr>
              <w:t>Client authentifie, KYC verifie, solde suffisant</w:t>
            </w:r>
          </w:p>
        </w:tc>
      </w:tr>
      <w:tr>
        <w:tc>
          <w:tcPr>
            <w:tcW w:type="dxa" w:w="5213"/>
          </w:tcPr>
          <w:p>
            <w:r>
              <w:rPr>
                <w:rFonts w:ascii="Times New Roman" w:hAnsi="Times New Roman"/>
                <w:sz w:val="22"/>
              </w:rPr>
              <w:t>Scenario nominal</w:t>
            </w:r>
          </w:p>
        </w:tc>
        <w:tc>
          <w:tcPr>
            <w:tcW w:type="dxa" w:w="5213"/>
          </w:tcPr>
          <w:p>
            <w:r>
              <w:rPr>
                <w:rFonts w:ascii="Times New Roman" w:hAnsi="Times New Roman"/>
                <w:sz w:val="22"/>
              </w:rPr>
              <w:t>1. Le client selectionne 'Transfert' dans le menu</w:t>
              <w:br/>
              <w:t>2. Il saisit l'email du destinataire et le montant</w:t>
              <w:br/>
              <w:t>3. Le systeme verifie le solde disponible</w:t>
              <w:br/>
              <w:t>4. Le moteur IA analyse la transaction (anomalies)</w:t>
              <w:br/>
              <w:t>5. Le client confirme avec authentification biometrique</w:t>
              <w:br/>
              <w:t>6. La transaction est executee atomiquement</w:t>
              <w:br/>
              <w:t>7. Les deux parties recoivent une notification push</w:t>
            </w:r>
          </w:p>
        </w:tc>
      </w:tr>
      <w:tr>
        <w:tc>
          <w:tcPr>
            <w:tcW w:type="dxa" w:w="5213"/>
          </w:tcPr>
          <w:p>
            <w:r>
              <w:rPr>
                <w:rFonts w:ascii="Times New Roman" w:hAnsi="Times New Roman"/>
                <w:sz w:val="22"/>
              </w:rPr>
              <w:t>Scenario alternatif</w:t>
            </w:r>
          </w:p>
        </w:tc>
        <w:tc>
          <w:tcPr>
            <w:tcW w:type="dxa" w:w="5213"/>
          </w:tcPr>
          <w:p>
            <w:r>
              <w:rPr>
                <w:rFonts w:ascii="Times New Roman" w:hAnsi="Times New Roman"/>
                <w:sz w:val="22"/>
              </w:rPr>
              <w:t>3a. Solde insuffisant -&gt; message d'erreur</w:t>
              <w:br/>
              <w:t>4a. Transaction suspecte -&gt; blocage + alerte admin</w:t>
              <w:br/>
              <w:t>5a. Biometrie echouee -&gt; annulation</w:t>
            </w:r>
          </w:p>
        </w:tc>
      </w:tr>
      <w:tr>
        <w:tc>
          <w:tcPr>
            <w:tcW w:type="dxa" w:w="5213"/>
          </w:tcPr>
          <w:p>
            <w:r>
              <w:rPr>
                <w:rFonts w:ascii="Times New Roman" w:hAnsi="Times New Roman"/>
                <w:sz w:val="22"/>
              </w:rPr>
              <w:t>Postcondition</w:t>
            </w:r>
          </w:p>
        </w:tc>
        <w:tc>
          <w:tcPr>
            <w:tcW w:type="dxa" w:w="5213"/>
          </w:tcPr>
          <w:p>
            <w:r>
              <w:rPr>
                <w:rFonts w:ascii="Times New Roman" w:hAnsi="Times New Roman"/>
                <w:sz w:val="22"/>
              </w:rPr>
              <w:t>Soldes mis a jour, transaction journalisee dans l'audit trail</w:t>
            </w:r>
          </w:p>
        </w:tc>
      </w:tr>
    </w:tbl>
    <w:p>
      <w:pPr>
        <w:spacing w:after="200" w:before="0"/>
        <w:jc w:val="center"/>
      </w:pPr>
      <w:r>
        <w:rPr>
          <w:rFonts w:ascii="Times New Roman" w:hAnsi="Times New Roman"/>
          <w:b/>
          <w:sz w:val="22"/>
        </w:rPr>
        <w:t>Tableau N°7 : Description UC - Transfert P2P</w:t>
      </w:r>
    </w:p>
    <w:p>
      <w:pPr>
        <w:pStyle w:val="Heading2"/>
      </w:pPr>
      <w:r>
        <w:t>Conclusion</w:t>
      </w:r>
    </w:p>
    <w:p>
      <w:pPr>
        <w:pStyle w:val="BodyText"/>
        <w:spacing w:after="120" w:before="0"/>
        <w:jc w:val="both"/>
      </w:pPr>
      <w:r>
        <w:rPr>
          <w:rFonts w:ascii="Times New Roman" w:hAnsi="Times New Roman"/>
          <w:b w:val="0"/>
          <w:i w:val="0"/>
          <w:sz w:val="24"/>
        </w:rPr>
        <w:t>Ce deuxieme chapitre a formalise les besoins fonctionnels et non fonctionnels de TrustDesk. Nous avons identifie trois acteurs cles — Client, Administrateur et Systeme — et decrit les cas d'utilisation couvrant l'integralite des modules : eKYC, portefeuille, cartes virtuelles, triage IA et administration. Les descriptions textuelles detaillees des principaux cas d'utilisation ont permis de preciser les scenarios nominaux et alternatifs. Le chapitre suivant presente la conception architecturale de la solution.</w:t>
      </w:r>
    </w:p>
    <w:p>
      <w:pPr>
        <w:sectPr>
          <w:footerReference w:type="default" r:id="rId21"/>
          <w:pgSz w:w="12240" w:h="15840"/>
          <w:pgMar w:top="1361" w:right="680" w:bottom="1077" w:left="1134" w:header="720" w:footer="720" w:gutter="0"/>
          <w:cols w:space="720"/>
          <w:docGrid w:linePitch="360"/>
        </w:sectPr>
      </w:pPr>
    </w:p>
    <w:p>
      <w:pPr>
        <w:jc w:val="center"/>
      </w:pPr>
      <w:r>
        <w:drawing>
          <wp:inline xmlns:a="http://schemas.openxmlformats.org/drawingml/2006/main" xmlns:pic="http://schemas.openxmlformats.org/drawingml/2006/picture">
            <wp:extent cx="5760000" cy="2812500"/>
            <wp:docPr id="5" name="Picture 5"/>
            <wp:cNvGraphicFramePr>
              <a:graphicFrameLocks noChangeAspect="1"/>
            </wp:cNvGraphicFramePr>
            <a:graphic>
              <a:graphicData uri="http://schemas.openxmlformats.org/drawingml/2006/picture">
                <pic:pic>
                  <pic:nvPicPr>
                    <pic:cNvPr id="0" name="ch3_cover.png"/>
                    <pic:cNvPicPr/>
                  </pic:nvPicPr>
                  <pic:blipFill>
                    <a:blip r:embed="rId23"/>
                    <a:stretch>
                      <a:fillRect/>
                    </a:stretch>
                  </pic:blipFill>
                  <pic:spPr>
                    <a:xfrm>
                      <a:off x="0" y="0"/>
                      <a:ext cx="5760000" cy="2812500"/>
                    </a:xfrm>
                    <a:prstGeom prst="rect"/>
                  </pic:spPr>
                </pic:pic>
              </a:graphicData>
            </a:graphic>
          </wp:inline>
        </w:drawing>
      </w:r>
    </w:p>
    <w:p>
      <w:pPr>
        <w:sectPr>
          <w:pgSz w:w="12240" w:h="15840"/>
          <w:pgMar w:top="1361" w:right="680" w:bottom="1077" w:left="1134" w:header="720" w:footer="720" w:gutter="0"/>
          <w:cols w:space="720"/>
          <w:docGrid w:linePitch="360"/>
        </w:sectPr>
      </w:pPr>
    </w:p>
    <w:p>
      <w:pPr>
        <w:pStyle w:val="Heading1"/>
      </w:pPr>
      <w:r>
        <w:t>Chapitre III : Conception</w:t>
      </w:r>
    </w:p>
    <w:p>
      <w:pPr>
        <w:pStyle w:val="Heading2"/>
      </w:pPr>
      <w:r>
        <w:t>Introduction</w:t>
      </w:r>
    </w:p>
    <w:p>
      <w:pPr>
        <w:pStyle w:val="BodyText"/>
        <w:spacing w:after="120" w:before="240"/>
        <w:jc w:val="both"/>
      </w:pPr>
      <w:r>
        <w:rPr>
          <w:rFonts w:ascii="Times New Roman" w:hAnsi="Times New Roman"/>
          <w:b w:val="0"/>
          <w:i w:val="0"/>
          <w:sz w:val="24"/>
        </w:rPr>
        <w:t>Ce chapitre presente la conception detaillee de la plateforme TrustDesk. Nous decrirons l'architecture globale du systeme, les couches de l'API Laravel, le modele de donnees (MCD et MLD), les diagrammes de classes, les diagrammes de sequence detailles, ainsi que l'architecture de chiffrement garantissant la securite des donnees bancaires.</w:t>
      </w:r>
    </w:p>
    <w:p>
      <w:pPr>
        <w:pStyle w:val="Heading2"/>
      </w:pPr>
      <w:r>
        <w:t>3.1  Architecture Globale du Systeme</w:t>
      </w:r>
    </w:p>
    <w:p>
      <w:pPr>
        <w:pStyle w:val="BodyText"/>
        <w:spacing w:after="120" w:before="0"/>
        <w:jc w:val="both"/>
      </w:pPr>
      <w:r>
        <w:rPr>
          <w:rFonts w:ascii="Times New Roman" w:hAnsi="Times New Roman"/>
          <w:b w:val="0"/>
          <w:i w:val="0"/>
          <w:sz w:val="24"/>
        </w:rPr>
        <w:t>La plateforme TrustDesk adopte une architecture trois tiers (Three-Tier Architecture) composee de trois couches distinctes communicant via des APIs RESTful securisees :</w:t>
      </w:r>
    </w:p>
    <w:p>
      <w:pPr>
        <w:pStyle w:val="BodyText"/>
        <w:spacing w:after="80"/>
        <w:ind w:left="567" w:hanging="283"/>
      </w:pPr>
      <w:r>
        <w:rPr>
          <w:rFonts w:ascii="Times New Roman" w:hAnsi="Times New Roman"/>
          <w:sz w:val="24"/>
        </w:rPr>
        <w:t>•  Couche Presentation : Application mobile (Flutter 3 / Dart / Riverpod) et Dashboard web (React.js 18 / TypeScript / Vite). Ces deux clients communiquent avec la couche metier exclusivement via des appels API REST.</w:t>
      </w:r>
    </w:p>
    <w:p>
      <w:pPr>
        <w:pStyle w:val="BodyText"/>
        <w:spacing w:after="80"/>
        <w:ind w:left="567" w:hanging="283"/>
      </w:pPr>
      <w:r>
        <w:rPr>
          <w:rFonts w:ascii="Times New Roman" w:hAnsi="Times New Roman"/>
          <w:sz w:val="24"/>
        </w:rPr>
        <w:t>•  Couche Metier : API RESTful Laravel 11 avec authentification Sanctum, modules de services metier, EncryptionService pour le chiffrement RSA/AES, et moteur IA de triage. Cette couche centralise toute la logique applicative.</w:t>
      </w:r>
    </w:p>
    <w:p>
      <w:pPr>
        <w:pStyle w:val="BodyText"/>
        <w:spacing w:after="80"/>
        <w:ind w:left="567" w:hanging="283"/>
      </w:pPr>
      <w:r>
        <w:rPr>
          <w:rFonts w:ascii="Times New Roman" w:hAnsi="Times New Roman"/>
          <w:sz w:val="24"/>
        </w:rPr>
        <w:t>•  Couche Donnees : Base de donnees relationnelle (MySQL 8.x / Supabase) pour le stockage persistant, avec Supabase Realtime pour la synchronisation en temps reel et Supabase Storage pour les fichiers KYC.</w:t>
      </w:r>
    </w:p>
    <w:p>
      <w:pPr>
        <w:jc w:val="center"/>
      </w:pPr>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architecture.png"/>
                    <pic:cNvPicPr/>
                  </pic:nvPicPr>
                  <pic:blipFill>
                    <a:blip r:embed="rId25"/>
                    <a:stretch>
                      <a:fillRect/>
                    </a:stretch>
                  </pic:blipFill>
                  <pic:spPr>
                    <a:xfrm>
                      <a:off x="0" y="0"/>
                      <a:ext cx="5400000" cy="4050000"/>
                    </a:xfrm>
                    <a:prstGeom prst="rect"/>
                  </pic:spPr>
                </pic:pic>
              </a:graphicData>
            </a:graphic>
          </wp:inline>
        </w:drawing>
      </w:r>
    </w:p>
    <w:p>
      <w:pPr>
        <w:spacing w:after="200" w:before="0"/>
        <w:jc w:val="center"/>
      </w:pPr>
      <w:r>
        <w:rPr>
          <w:rFonts w:ascii="Times New Roman" w:hAnsi="Times New Roman"/>
          <w:b/>
          <w:sz w:val="22"/>
        </w:rPr>
        <w:t>Figure N°11 : Architecture globale trois tiers - TrustDesk</w:t>
      </w:r>
    </w:p>
    <w:p>
      <w:pPr>
        <w:pStyle w:val="Heading3"/>
      </w:pPr>
      <w:r>
        <w:t>3.1.1  Architecture Detaillee de l'API Laravel</w:t>
      </w:r>
    </w:p>
    <w:p>
      <w:pPr>
        <w:pStyle w:val="BodyText"/>
        <w:spacing w:after="120" w:before="0"/>
        <w:jc w:val="both"/>
      </w:pPr>
      <w:r>
        <w:rPr>
          <w:rFonts w:ascii="Times New Roman" w:hAnsi="Times New Roman"/>
          <w:b w:val="0"/>
          <w:i w:val="0"/>
          <w:sz w:val="24"/>
        </w:rPr>
        <w:t>L'API Laravel suit une architecture en couches strictement separees :</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val="clear" w:color="auto" w:fill="D9D9D9"/>
          </w:tcPr>
          <w:p>
            <w:pPr>
              <w:jc w:val="center"/>
            </w:pPr>
            <w:r>
              <w:rPr>
                <w:rFonts w:ascii="Times New Roman" w:hAnsi="Times New Roman"/>
                <w:b/>
                <w:sz w:val="22"/>
              </w:rPr>
              <w:t>Couche</w:t>
            </w:r>
          </w:p>
        </w:tc>
        <w:tc>
          <w:tcPr>
            <w:tcW w:type="dxa" w:w="3475"/>
            <w:shd w:val="clear" w:color="auto" w:fill="D9D9D9"/>
          </w:tcPr>
          <w:p>
            <w:pPr>
              <w:jc w:val="center"/>
            </w:pPr>
            <w:r>
              <w:rPr>
                <w:rFonts w:ascii="Times New Roman" w:hAnsi="Times New Roman"/>
                <w:b/>
                <w:sz w:val="22"/>
              </w:rPr>
              <w:t>Composant Laravel</w:t>
            </w:r>
          </w:p>
        </w:tc>
        <w:tc>
          <w:tcPr>
            <w:tcW w:type="dxa" w:w="3475"/>
            <w:shd w:val="clear" w:color="auto" w:fill="D9D9D9"/>
          </w:tcPr>
          <w:p>
            <w:pPr>
              <w:jc w:val="center"/>
            </w:pPr>
            <w:r>
              <w:rPr>
                <w:rFonts w:ascii="Times New Roman" w:hAnsi="Times New Roman"/>
                <w:b/>
                <w:sz w:val="22"/>
              </w:rPr>
              <w:t>Role</w:t>
            </w:r>
          </w:p>
        </w:tc>
      </w:tr>
      <w:tr>
        <w:tc>
          <w:tcPr>
            <w:tcW w:type="dxa" w:w="3475"/>
          </w:tcPr>
          <w:p>
            <w:r>
              <w:rPr>
                <w:rFonts w:ascii="Times New Roman" w:hAnsi="Times New Roman"/>
                <w:sz w:val="22"/>
              </w:rPr>
              <w:t>Routes</w:t>
            </w:r>
          </w:p>
        </w:tc>
        <w:tc>
          <w:tcPr>
            <w:tcW w:type="dxa" w:w="3475"/>
          </w:tcPr>
          <w:p>
            <w:r>
              <w:rPr>
                <w:rFonts w:ascii="Times New Roman" w:hAnsi="Times New Roman"/>
                <w:sz w:val="22"/>
              </w:rPr>
              <w:t>routes/api.php</w:t>
            </w:r>
          </w:p>
        </w:tc>
        <w:tc>
          <w:tcPr>
            <w:tcW w:type="dxa" w:w="3475"/>
          </w:tcPr>
          <w:p>
            <w:r>
              <w:rPr>
                <w:rFonts w:ascii="Times New Roman" w:hAnsi="Times New Roman"/>
                <w:sz w:val="22"/>
              </w:rPr>
              <w:t>Definition des endpoints REST</w:t>
            </w:r>
          </w:p>
        </w:tc>
      </w:tr>
      <w:tr>
        <w:tc>
          <w:tcPr>
            <w:tcW w:type="dxa" w:w="3475"/>
          </w:tcPr>
          <w:p>
            <w:r>
              <w:rPr>
                <w:rFonts w:ascii="Times New Roman" w:hAnsi="Times New Roman"/>
                <w:sz w:val="22"/>
              </w:rPr>
              <w:t>Middleware</w:t>
            </w:r>
          </w:p>
        </w:tc>
        <w:tc>
          <w:tcPr>
            <w:tcW w:type="dxa" w:w="3475"/>
          </w:tcPr>
          <w:p>
            <w:r>
              <w:rPr>
                <w:rFonts w:ascii="Times New Roman" w:hAnsi="Times New Roman"/>
                <w:sz w:val="22"/>
              </w:rPr>
              <w:t>app/Http/Middleware</w:t>
            </w:r>
          </w:p>
        </w:tc>
        <w:tc>
          <w:tcPr>
            <w:tcW w:type="dxa" w:w="3475"/>
          </w:tcPr>
          <w:p>
            <w:r>
              <w:rPr>
                <w:rFonts w:ascii="Times New Roman" w:hAnsi="Times New Roman"/>
                <w:sz w:val="22"/>
              </w:rPr>
              <w:t>Authentification, rate limiting, CORS</w:t>
            </w:r>
          </w:p>
        </w:tc>
      </w:tr>
      <w:tr>
        <w:tc>
          <w:tcPr>
            <w:tcW w:type="dxa" w:w="3475"/>
          </w:tcPr>
          <w:p>
            <w:r>
              <w:rPr>
                <w:rFonts w:ascii="Times New Roman" w:hAnsi="Times New Roman"/>
                <w:sz w:val="22"/>
              </w:rPr>
              <w:t>Form Requests</w:t>
            </w:r>
          </w:p>
        </w:tc>
        <w:tc>
          <w:tcPr>
            <w:tcW w:type="dxa" w:w="3475"/>
          </w:tcPr>
          <w:p>
            <w:r>
              <w:rPr>
                <w:rFonts w:ascii="Times New Roman" w:hAnsi="Times New Roman"/>
                <w:sz w:val="22"/>
              </w:rPr>
              <w:t>app/Http/Requests</w:t>
            </w:r>
          </w:p>
        </w:tc>
        <w:tc>
          <w:tcPr>
            <w:tcW w:type="dxa" w:w="3475"/>
          </w:tcPr>
          <w:p>
            <w:r>
              <w:rPr>
                <w:rFonts w:ascii="Times New Roman" w:hAnsi="Times New Roman"/>
                <w:sz w:val="22"/>
              </w:rPr>
              <w:t>Validation stricte + rejet champs inattendus</w:t>
            </w:r>
          </w:p>
        </w:tc>
      </w:tr>
      <w:tr>
        <w:tc>
          <w:tcPr>
            <w:tcW w:type="dxa" w:w="3475"/>
          </w:tcPr>
          <w:p>
            <w:r>
              <w:rPr>
                <w:rFonts w:ascii="Times New Roman" w:hAnsi="Times New Roman"/>
                <w:sz w:val="22"/>
              </w:rPr>
              <w:t>Controllers</w:t>
            </w:r>
          </w:p>
        </w:tc>
        <w:tc>
          <w:tcPr>
            <w:tcW w:type="dxa" w:w="3475"/>
          </w:tcPr>
          <w:p>
            <w:r>
              <w:rPr>
                <w:rFonts w:ascii="Times New Roman" w:hAnsi="Times New Roman"/>
                <w:sz w:val="22"/>
              </w:rPr>
              <w:t>app/Http/Controllers</w:t>
            </w:r>
          </w:p>
        </w:tc>
        <w:tc>
          <w:tcPr>
            <w:tcW w:type="dxa" w:w="3475"/>
          </w:tcPr>
          <w:p>
            <w:r>
              <w:rPr>
                <w:rFonts w:ascii="Times New Roman" w:hAnsi="Times New Roman"/>
                <w:sz w:val="22"/>
              </w:rPr>
              <w:t>Logique de coordination</w:t>
            </w:r>
          </w:p>
        </w:tc>
      </w:tr>
      <w:tr>
        <w:tc>
          <w:tcPr>
            <w:tcW w:type="dxa" w:w="3475"/>
          </w:tcPr>
          <w:p>
            <w:r>
              <w:rPr>
                <w:rFonts w:ascii="Times New Roman" w:hAnsi="Times New Roman"/>
                <w:sz w:val="22"/>
              </w:rPr>
              <w:t>Services</w:t>
            </w:r>
          </w:p>
        </w:tc>
        <w:tc>
          <w:tcPr>
            <w:tcW w:type="dxa" w:w="3475"/>
          </w:tcPr>
          <w:p>
            <w:r>
              <w:rPr>
                <w:rFonts w:ascii="Times New Roman" w:hAnsi="Times New Roman"/>
                <w:sz w:val="22"/>
              </w:rPr>
              <w:t>app/Services</w:t>
            </w:r>
          </w:p>
        </w:tc>
        <w:tc>
          <w:tcPr>
            <w:tcW w:type="dxa" w:w="3475"/>
          </w:tcPr>
          <w:p>
            <w:r>
              <w:rPr>
                <w:rFonts w:ascii="Times New Roman" w:hAnsi="Times New Roman"/>
                <w:sz w:val="22"/>
              </w:rPr>
              <w:t>Logique metier (portefeuille, cartes, triage)</w:t>
            </w:r>
          </w:p>
        </w:tc>
      </w:tr>
      <w:tr>
        <w:tc>
          <w:tcPr>
            <w:tcW w:type="dxa" w:w="3475"/>
          </w:tcPr>
          <w:p>
            <w:r>
              <w:rPr>
                <w:rFonts w:ascii="Times New Roman" w:hAnsi="Times New Roman"/>
                <w:sz w:val="22"/>
              </w:rPr>
              <w:t>Models</w:t>
            </w:r>
          </w:p>
        </w:tc>
        <w:tc>
          <w:tcPr>
            <w:tcW w:type="dxa" w:w="3475"/>
          </w:tcPr>
          <w:p>
            <w:r>
              <w:rPr>
                <w:rFonts w:ascii="Times New Roman" w:hAnsi="Times New Roman"/>
                <w:sz w:val="22"/>
              </w:rPr>
              <w:t>app/Models</w:t>
            </w:r>
          </w:p>
        </w:tc>
        <w:tc>
          <w:tcPr>
            <w:tcW w:type="dxa" w:w="3475"/>
          </w:tcPr>
          <w:p>
            <w:r>
              <w:rPr>
                <w:rFonts w:ascii="Times New Roman" w:hAnsi="Times New Roman"/>
                <w:sz w:val="22"/>
              </w:rPr>
              <w:t>Entites Eloquent ORM + relations</w:t>
            </w:r>
          </w:p>
        </w:tc>
      </w:tr>
      <w:tr>
        <w:tc>
          <w:tcPr>
            <w:tcW w:type="dxa" w:w="3475"/>
          </w:tcPr>
          <w:p>
            <w:r>
              <w:rPr>
                <w:rFonts w:ascii="Times New Roman" w:hAnsi="Times New Roman"/>
                <w:sz w:val="22"/>
              </w:rPr>
              <w:t>EncryptionSvc</w:t>
            </w:r>
          </w:p>
        </w:tc>
        <w:tc>
          <w:tcPr>
            <w:tcW w:type="dxa" w:w="3475"/>
          </w:tcPr>
          <w:p>
            <w:r>
              <w:rPr>
                <w:rFonts w:ascii="Times New Roman" w:hAnsi="Times New Roman"/>
                <w:sz w:val="22"/>
              </w:rPr>
              <w:t>app/Services/EncryptionService</w:t>
            </w:r>
          </w:p>
        </w:tc>
        <w:tc>
          <w:tcPr>
            <w:tcW w:type="dxa" w:w="3475"/>
          </w:tcPr>
          <w:p>
            <w:r>
              <w:rPr>
                <w:rFonts w:ascii="Times New Roman" w:hAnsi="Times New Roman"/>
                <w:sz w:val="22"/>
              </w:rPr>
              <w:t>Chiffrement RSA/AES des donnees sensibles</w:t>
            </w:r>
          </w:p>
        </w:tc>
      </w:tr>
      <w:tr>
        <w:tc>
          <w:tcPr>
            <w:tcW w:type="dxa" w:w="3475"/>
          </w:tcPr>
          <w:p>
            <w:r>
              <w:rPr>
                <w:rFonts w:ascii="Times New Roman" w:hAnsi="Times New Roman"/>
                <w:sz w:val="22"/>
              </w:rPr>
              <w:t>Events/Listeners</w:t>
            </w:r>
          </w:p>
        </w:tc>
        <w:tc>
          <w:tcPr>
            <w:tcW w:type="dxa" w:w="3475"/>
          </w:tcPr>
          <w:p>
            <w:r>
              <w:rPr>
                <w:rFonts w:ascii="Times New Roman" w:hAnsi="Times New Roman"/>
                <w:sz w:val="22"/>
              </w:rPr>
              <w:t>app/Events, app/Listeners</w:t>
            </w:r>
          </w:p>
        </w:tc>
        <w:tc>
          <w:tcPr>
            <w:tcW w:type="dxa" w:w="3475"/>
          </w:tcPr>
          <w:p>
            <w:r>
              <w:rPr>
                <w:rFonts w:ascii="Times New Roman" w:hAnsi="Times New Roman"/>
                <w:sz w:val="22"/>
              </w:rPr>
              <w:t>Journalisation audit, notifications push</w:t>
            </w:r>
          </w:p>
        </w:tc>
      </w:tr>
    </w:tbl>
    <w:p>
      <w:pPr>
        <w:spacing w:after="200" w:before="0"/>
        <w:jc w:val="center"/>
      </w:pPr>
      <w:r>
        <w:rPr>
          <w:rFonts w:ascii="Times New Roman" w:hAnsi="Times New Roman"/>
          <w:b/>
          <w:sz w:val="22"/>
        </w:rPr>
        <w:t>Tableau N°8 : Couches de l'architecture API Laravel</w:t>
      </w:r>
    </w:p>
    <w:p>
      <w:pPr>
        <w:pStyle w:val="Heading2"/>
      </w:pPr>
      <w:r>
        <w:t>3.2  Diagramme de Classes</w:t>
      </w:r>
    </w:p>
    <w:p>
      <w:pPr>
        <w:pStyle w:val="BodyText"/>
        <w:spacing w:after="120" w:before="0"/>
        <w:jc w:val="both"/>
      </w:pPr>
      <w:r>
        <w:rPr>
          <w:rFonts w:ascii="Times New Roman" w:hAnsi="Times New Roman"/>
          <w:b w:val="0"/>
          <w:i w:val="0"/>
          <w:sz w:val="24"/>
        </w:rPr>
        <w:t>Le diagramme de classes modelise les entites principales du systeme TrustDesk et leurs relations. Les classes centrales sont User, Wallet, Transaction, VirtualCard, KycDocument, Incident et AuditLog :</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6"/>
                    <a:stretch>
                      <a:fillRect/>
                    </a:stretch>
                  </pic:blipFill>
                  <pic:spPr>
                    <a:xfrm>
                      <a:off x="0" y="0"/>
                      <a:ext cx="5400000" cy="4050000"/>
                    </a:xfrm>
                    <a:prstGeom prst="rect"/>
                  </pic:spPr>
                </pic:pic>
              </a:graphicData>
            </a:graphic>
          </wp:inline>
        </w:drawing>
      </w:r>
    </w:p>
    <w:p>
      <w:pPr>
        <w:spacing w:after="200" w:before="0"/>
        <w:jc w:val="center"/>
      </w:pPr>
      <w:r>
        <w:rPr>
          <w:rFonts w:ascii="Times New Roman" w:hAnsi="Times New Roman"/>
          <w:b/>
          <w:sz w:val="22"/>
        </w:rPr>
        <w:t>Figure N°12 : Diagramme de classes - TrustDesk</w:t>
      </w:r>
    </w:p>
    <w:p>
      <w:pPr>
        <w:pStyle w:val="Heading3"/>
      </w:pPr>
      <w:r>
        <w:t>3.2.1  Relations Entre les Classes</w:t>
      </w:r>
    </w:p>
    <w:p>
      <w:pPr>
        <w:pStyle w:val="BodyText"/>
        <w:spacing w:after="80"/>
        <w:ind w:left="567" w:hanging="283"/>
      </w:pPr>
      <w:r>
        <w:rPr>
          <w:rFonts w:ascii="Times New Roman" w:hAnsi="Times New Roman"/>
          <w:sz w:val="24"/>
        </w:rPr>
        <w:t>•  User (1) &lt;-&gt; (1) Wallet : Chaque utilisateur possede un portefeuille unique (relation 1:1).</w:t>
      </w:r>
    </w:p>
    <w:p>
      <w:pPr>
        <w:pStyle w:val="BodyText"/>
        <w:spacing w:after="80"/>
        <w:ind w:left="567" w:hanging="283"/>
      </w:pPr>
      <w:r>
        <w:rPr>
          <w:rFonts w:ascii="Times New Roman" w:hAnsi="Times New Roman"/>
          <w:sz w:val="24"/>
        </w:rPr>
        <w:t>•  User (1) &lt;-&gt; (0..*) VirtualCard : Un utilisateur peut avoir plusieurs cartes virtuelles.</w:t>
      </w:r>
    </w:p>
    <w:p>
      <w:pPr>
        <w:pStyle w:val="BodyText"/>
        <w:spacing w:after="80"/>
        <w:ind w:left="567" w:hanging="283"/>
      </w:pPr>
      <w:r>
        <w:rPr>
          <w:rFonts w:ascii="Times New Roman" w:hAnsi="Times New Roman"/>
          <w:sz w:val="24"/>
        </w:rPr>
        <w:t>•  User (1) &lt;-&gt; (0..*) KycDocument : Un utilisateur soumet un ou plusieurs documents eKYC.</w:t>
      </w:r>
    </w:p>
    <w:p>
      <w:pPr>
        <w:pStyle w:val="BodyText"/>
        <w:spacing w:after="80"/>
        <w:ind w:left="567" w:hanging="283"/>
      </w:pPr>
      <w:r>
        <w:rPr>
          <w:rFonts w:ascii="Times New Roman" w:hAnsi="Times New Roman"/>
          <w:sz w:val="24"/>
        </w:rPr>
        <w:t>•  Wallet (1) &lt;-&gt; (0..*) Transaction : Un portefeuille est associe a plusieurs transactions.</w:t>
      </w:r>
    </w:p>
    <w:p>
      <w:pPr>
        <w:pStyle w:val="BodyText"/>
        <w:spacing w:after="80"/>
        <w:ind w:left="567" w:hanging="283"/>
      </w:pPr>
      <w:r>
        <w:rPr>
          <w:rFonts w:ascii="Times New Roman" w:hAnsi="Times New Roman"/>
          <w:sz w:val="24"/>
        </w:rPr>
        <w:t>•  User (1) &lt;-&gt; (0..*) Incident : Un utilisateur peut etre lie a plusieurs incidents de securite.</w:t>
      </w:r>
    </w:p>
    <w:p>
      <w:pPr>
        <w:pStyle w:val="BodyText"/>
        <w:spacing w:after="80"/>
        <w:ind w:left="567" w:hanging="283"/>
      </w:pPr>
      <w:r>
        <w:rPr>
          <w:rFonts w:ascii="Times New Roman" w:hAnsi="Times New Roman"/>
          <w:sz w:val="24"/>
        </w:rPr>
        <w:t>•  User (1) &lt;-&gt; (0..*) AuditLog : Chaque action sensible genere un enregistrement d'audit.</w:t>
      </w:r>
    </w:p>
    <w:p>
      <w:pPr>
        <w:pStyle w:val="Heading2"/>
      </w:pPr>
      <w:r>
        <w:t>3.3  Modele Conceptuel des Donnees (MCD)</w:t>
      </w:r>
    </w:p>
    <w:p>
      <w:pPr>
        <w:pStyle w:val="BodyText"/>
        <w:spacing w:after="120" w:before="0"/>
        <w:jc w:val="both"/>
      </w:pPr>
      <w:r>
        <w:rPr>
          <w:rFonts w:ascii="Times New Roman" w:hAnsi="Times New Roman"/>
          <w:b w:val="0"/>
          <w:i w:val="0"/>
          <w:sz w:val="24"/>
        </w:rPr>
        <w:t>Le MCD represente les entites du systeme et leurs associations dans un formalisme Entite-Association. Les cardinalites refletent les regles metier du portefeuille electronique bancaire :</w:t>
      </w:r>
    </w:p>
    <w:p>
      <w:pPr>
        <w:jc w:val="center"/>
      </w:pPr>
      <w:r>
        <w:drawing>
          <wp:inline xmlns:a="http://schemas.openxmlformats.org/drawingml/2006/main" xmlns:pic="http://schemas.openxmlformats.org/drawingml/2006/picture">
            <wp:extent cx="5400000" cy="4050000"/>
            <wp:docPr id="8" name="Picture 8"/>
            <wp:cNvGraphicFramePr>
              <a:graphicFrameLocks noChangeAspect="1"/>
            </wp:cNvGraphicFramePr>
            <a:graphic>
              <a:graphicData uri="http://schemas.openxmlformats.org/drawingml/2006/picture">
                <pic:pic>
                  <pic:nvPicPr>
                    <pic:cNvPr id="0" name="mcd.png"/>
                    <pic:cNvPicPr/>
                  </pic:nvPicPr>
                  <pic:blipFill>
                    <a:blip r:embed="rId27"/>
                    <a:stretch>
                      <a:fillRect/>
                    </a:stretch>
                  </pic:blipFill>
                  <pic:spPr>
                    <a:xfrm>
                      <a:off x="0" y="0"/>
                      <a:ext cx="5400000" cy="4050000"/>
                    </a:xfrm>
                    <a:prstGeom prst="rect"/>
                  </pic:spPr>
                </pic:pic>
              </a:graphicData>
            </a:graphic>
          </wp:inline>
        </w:drawing>
      </w:r>
    </w:p>
    <w:p>
      <w:pPr>
        <w:spacing w:after="200" w:before="0"/>
        <w:jc w:val="center"/>
      </w:pPr>
      <w:r>
        <w:rPr>
          <w:rFonts w:ascii="Times New Roman" w:hAnsi="Times New Roman"/>
          <w:b/>
          <w:sz w:val="22"/>
        </w:rPr>
        <w:t>Figure N°13 : Modele Conceptuel des Donnees (MCD)</w:t>
      </w:r>
    </w:p>
    <w:p>
      <w:pPr>
        <w:pStyle w:val="Heading2"/>
      </w:pPr>
      <w:r>
        <w:t>3.4  Modele Logique des Donnees (MLD)</w:t>
      </w:r>
    </w:p>
    <w:p>
      <w:pPr>
        <w:pStyle w:val="BodyText"/>
        <w:spacing w:after="120" w:before="0"/>
        <w:jc w:val="both"/>
      </w:pPr>
      <w:r>
        <w:rPr>
          <w:rFonts w:ascii="Times New Roman" w:hAnsi="Times New Roman"/>
          <w:b w:val="0"/>
          <w:i w:val="0"/>
          <w:sz w:val="24"/>
        </w:rPr>
        <w:t>La transformation du MCD en MLD produit les tables relationnelles suivantes :</w:t>
      </w:r>
    </w:p>
    <w:p>
      <w:pPr>
        <w:pStyle w:val="BodyText"/>
        <w:spacing w:after="120" w:before="0"/>
        <w:jc w:val="both"/>
      </w:pPr>
      <w:r>
        <w:rPr>
          <w:rFonts w:ascii="Times New Roman" w:hAnsi="Times New Roman"/>
          <w:b/>
          <w:i w:val="0"/>
          <w:sz w:val="24"/>
        </w:rPr>
        <w:t>users (id, name, email, phone, password, role, avatar, kyc_status, is_active, created_at)</w:t>
      </w:r>
    </w:p>
    <w:p>
      <w:pPr>
        <w:pStyle w:val="BodyText"/>
        <w:spacing w:after="120" w:before="0"/>
        <w:jc w:val="both"/>
      </w:pPr>
      <w:r>
        <w:rPr>
          <w:rFonts w:ascii="Times New Roman" w:hAnsi="Times New Roman"/>
          <w:b/>
          <w:i w:val="0"/>
          <w:sz w:val="24"/>
        </w:rPr>
        <w:t>wallets (id, #user_id, balance, currency, status, frozen_at, daily_limit, created_at)</w:t>
      </w:r>
    </w:p>
    <w:p>
      <w:pPr>
        <w:pStyle w:val="BodyText"/>
        <w:spacing w:after="120" w:before="0"/>
        <w:jc w:val="both"/>
      </w:pPr>
      <w:r>
        <w:rPr>
          <w:rFonts w:ascii="Times New Roman" w:hAnsi="Times New Roman"/>
          <w:b/>
          <w:i w:val="0"/>
          <w:sz w:val="24"/>
        </w:rPr>
        <w:t>transactions (id, #wallet_id, type, amount, #recipient_id, description, status, reference, category, created_at)</w:t>
      </w:r>
    </w:p>
    <w:p>
      <w:pPr>
        <w:pStyle w:val="BodyText"/>
        <w:spacing w:after="120" w:before="0"/>
        <w:jc w:val="both"/>
      </w:pPr>
      <w:r>
        <w:rPr>
          <w:rFonts w:ascii="Times New Roman" w:hAnsi="Times New Roman"/>
          <w:b/>
          <w:i w:val="0"/>
          <w:sz w:val="24"/>
        </w:rPr>
        <w:t>virtual_cards (id, #user_id, card_number_enc, cvv_enc, expiry, status, is_disposable, public_key, created_at)</w:t>
      </w:r>
    </w:p>
    <w:p>
      <w:pPr>
        <w:pStyle w:val="BodyText"/>
        <w:spacing w:after="120" w:before="0"/>
        <w:jc w:val="both"/>
      </w:pPr>
      <w:r>
        <w:rPr>
          <w:rFonts w:ascii="Times New Roman" w:hAnsi="Times New Roman"/>
          <w:b/>
          <w:i w:val="0"/>
          <w:sz w:val="24"/>
        </w:rPr>
        <w:t>kyc_documents (id, #user_id, document_type, document_url, selfie_url, liveness_score, status, created_at)</w:t>
      </w:r>
    </w:p>
    <w:p>
      <w:pPr>
        <w:pStyle w:val="BodyText"/>
        <w:spacing w:after="120" w:before="0"/>
        <w:jc w:val="both"/>
      </w:pPr>
      <w:r>
        <w:rPr>
          <w:rFonts w:ascii="Times New Roman" w:hAnsi="Times New Roman"/>
          <w:b/>
          <w:i w:val="0"/>
          <w:sz w:val="24"/>
        </w:rPr>
        <w:t>incidents (id, #user_id, type, description, priority, status, #assigned_to, ai_triage_result, created_at)</w:t>
      </w:r>
    </w:p>
    <w:p>
      <w:pPr>
        <w:pStyle w:val="BodyText"/>
        <w:spacing w:after="120" w:before="0"/>
        <w:jc w:val="both"/>
      </w:pPr>
      <w:r>
        <w:rPr>
          <w:rFonts w:ascii="Times New Roman" w:hAnsi="Times New Roman"/>
          <w:b/>
          <w:i w:val="0"/>
          <w:sz w:val="24"/>
        </w:rPr>
        <w:t>audit_logs (id, #user_id, action, entity_type, entity_id, ip_address, metadata, created_at)</w:t>
      </w:r>
    </w:p>
    <w:p>
      <w:pPr>
        <w:pStyle w:val="BodyText"/>
        <w:spacing w:after="120" w:before="0"/>
        <w:jc w:val="both"/>
      </w:pPr>
      <w:r>
        <w:rPr>
          <w:rFonts w:ascii="Times New Roman" w:hAnsi="Times New Roman"/>
          <w:b w:val="0"/>
          <w:i/>
          <w:sz w:val="24"/>
        </w:rPr>
        <w:t>Note : Le symbole # indique une cle etrangere (FK).</w:t>
      </w:r>
    </w:p>
    <w:p>
      <w:pPr>
        <w:pStyle w:val="Heading2"/>
      </w:pPr>
      <w:r>
        <w:t>3.5  Diagrammes de Sequence</w:t>
      </w:r>
    </w:p>
    <w:p>
      <w:pPr>
        <w:pStyle w:val="BodyText"/>
        <w:spacing w:after="120" w:before="0"/>
        <w:jc w:val="both"/>
      </w:pPr>
      <w:r>
        <w:rPr>
          <w:rFonts w:ascii="Times New Roman" w:hAnsi="Times New Roman"/>
          <w:b w:val="0"/>
          <w:i w:val="0"/>
          <w:sz w:val="24"/>
        </w:rPr>
        <w:t>Les diagrammes de sequence detaillent le flux d'interactions entre les composants du systeme pour les deux cas d'utilisation principaux.</w:t>
      </w:r>
    </w:p>
    <w:p>
      <w:pPr>
        <w:pStyle w:val="Heading3"/>
      </w:pPr>
      <w:r>
        <w:t>3.5.1  Sequence : Inscription &amp; eKYC</w:t>
      </w:r>
    </w:p>
    <w:p>
      <w:pPr>
        <w:pStyle w:val="BodyText"/>
        <w:spacing w:after="120" w:before="0"/>
        <w:jc w:val="both"/>
      </w:pPr>
      <w:r>
        <w:rPr>
          <w:rFonts w:ascii="Times New Roman" w:hAnsi="Times New Roman"/>
          <w:b w:val="0"/>
          <w:i w:val="0"/>
          <w:sz w:val="24"/>
        </w:rPr>
        <w:t>Ce diagramme montre le flux complet d'inscription d'un nouveau client, incluant la verification OTP, l'upload des documents d'identite, la detection de vivacite, et la validation par un administrateur :</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sequence_ekyc.png"/>
                    <pic:cNvPicPr/>
                  </pic:nvPicPr>
                  <pic:blipFill>
                    <a:blip r:embed="rId28"/>
                    <a:stretch>
                      <a:fillRect/>
                    </a:stretch>
                  </pic:blipFill>
                  <pic:spPr>
                    <a:xfrm>
                      <a:off x="0" y="0"/>
                      <a:ext cx="5040000" cy="3780000"/>
                    </a:xfrm>
                    <a:prstGeom prst="rect"/>
                  </pic:spPr>
                </pic:pic>
              </a:graphicData>
            </a:graphic>
          </wp:inline>
        </w:drawing>
      </w:r>
    </w:p>
    <w:p>
      <w:pPr>
        <w:spacing w:after="200" w:before="0"/>
        <w:jc w:val="center"/>
      </w:pPr>
      <w:r>
        <w:rPr>
          <w:rFonts w:ascii="Times New Roman" w:hAnsi="Times New Roman"/>
          <w:b/>
          <w:sz w:val="22"/>
        </w:rPr>
        <w:t>Figure N°14 : Diagramme de sequence - Inscription &amp; eKYC</w:t>
      </w:r>
    </w:p>
    <w:p>
      <w:pPr>
        <w:pStyle w:val="Heading3"/>
      </w:pPr>
      <w:r>
        <w:t>3.5.2  Sequence : Transfert P2P</w:t>
      </w:r>
    </w:p>
    <w:p>
      <w:pPr>
        <w:pStyle w:val="BodyText"/>
        <w:spacing w:after="120" w:before="0"/>
        <w:jc w:val="both"/>
      </w:pPr>
      <w:r>
        <w:rPr>
          <w:rFonts w:ascii="Times New Roman" w:hAnsi="Times New Roman"/>
          <w:b w:val="0"/>
          <w:i w:val="0"/>
          <w:sz w:val="24"/>
        </w:rPr>
        <w:t>Ce diagramme illustre le processus de transfert d'argent entre deux utilisateurs, incluant la verification du solde, l'analyse IA de la transaction, la confirmation biometrique, et la mise a jour des soldes :</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sequence_p2p.png"/>
                    <pic:cNvPicPr/>
                  </pic:nvPicPr>
                  <pic:blipFill>
                    <a:blip r:embed="rId29"/>
                    <a:stretch>
                      <a:fillRect/>
                    </a:stretch>
                  </pic:blipFill>
                  <pic:spPr>
                    <a:xfrm>
                      <a:off x="0" y="0"/>
                      <a:ext cx="5040000" cy="3780000"/>
                    </a:xfrm>
                    <a:prstGeom prst="rect"/>
                  </pic:spPr>
                </pic:pic>
              </a:graphicData>
            </a:graphic>
          </wp:inline>
        </w:drawing>
      </w:r>
    </w:p>
    <w:p>
      <w:pPr>
        <w:spacing w:after="200" w:before="0"/>
        <w:jc w:val="center"/>
      </w:pPr>
      <w:r>
        <w:rPr>
          <w:rFonts w:ascii="Times New Roman" w:hAnsi="Times New Roman"/>
          <w:b/>
          <w:sz w:val="22"/>
        </w:rPr>
        <w:t>Figure N°15 : Diagramme de sequence - Transfert P2P</w:t>
      </w:r>
    </w:p>
    <w:p>
      <w:pPr>
        <w:pStyle w:val="Heading2"/>
      </w:pPr>
      <w:r>
        <w:t>3.6  Architecture de Chiffrement</w:t>
      </w:r>
    </w:p>
    <w:p>
      <w:pPr>
        <w:pStyle w:val="BodyText"/>
        <w:spacing w:after="120" w:before="0"/>
        <w:jc w:val="both"/>
      </w:pPr>
      <w:r>
        <w:rPr>
          <w:rFonts w:ascii="Times New Roman" w:hAnsi="Times New Roman"/>
          <w:b w:val="0"/>
          <w:i w:val="0"/>
          <w:sz w:val="24"/>
        </w:rPr>
        <w:t>La securite des donnees sensibles (numeros de carte, CVV) repose sur un modele de chiffrement hybride combinant chiffrement asymetrique et symetrique :</w:t>
      </w:r>
    </w:p>
    <w:p>
      <w:pPr>
        <w:pStyle w:val="Heading3"/>
      </w:pPr>
      <w:r>
        <w:t>Chiffrement Asymetrique (RSA-2048)</w:t>
      </w:r>
    </w:p>
    <w:p>
      <w:pPr>
        <w:pStyle w:val="BodyText"/>
        <w:spacing w:after="80"/>
        <w:ind w:left="567" w:hanging="283"/>
      </w:pPr>
      <w:r>
        <w:rPr>
          <w:rFonts w:ascii="Times New Roman" w:hAnsi="Times New Roman"/>
          <w:sz w:val="24"/>
        </w:rPr>
        <w:t>•  Utilise pour le chiffrement des numeros de cartes virtuelles et CVV.</w:t>
      </w:r>
    </w:p>
    <w:p>
      <w:pPr>
        <w:pStyle w:val="BodyText"/>
        <w:spacing w:after="80"/>
        <w:ind w:left="567" w:hanging="283"/>
      </w:pPr>
      <w:r>
        <w:rPr>
          <w:rFonts w:ascii="Times New Roman" w:hAnsi="Times New Roman"/>
          <w:sz w:val="24"/>
        </w:rPr>
        <w:t>•  Chaque client possede une paire de cles (publique/privee) generee sur son appareil.</w:t>
      </w:r>
    </w:p>
    <w:p>
      <w:pPr>
        <w:pStyle w:val="BodyText"/>
        <w:spacing w:after="80"/>
        <w:ind w:left="567" w:hanging="283"/>
      </w:pPr>
      <w:r>
        <w:rPr>
          <w:rFonts w:ascii="Times New Roman" w:hAnsi="Times New Roman"/>
          <w:sz w:val="24"/>
        </w:rPr>
        <w:t>•  La cle publique est transmise au serveur pour le chiffrement.</w:t>
      </w:r>
    </w:p>
    <w:p>
      <w:pPr>
        <w:pStyle w:val="BodyText"/>
        <w:spacing w:after="80"/>
        <w:ind w:left="567" w:hanging="283"/>
      </w:pPr>
      <w:r>
        <w:rPr>
          <w:rFonts w:ascii="Times New Roman" w:hAnsi="Times New Roman"/>
          <w:sz w:val="24"/>
        </w:rPr>
        <w:t>•  La cle privee reste exclusivement dans le Secure Enclave du smartphone (approche Zero-Knowledge cote backend).</w:t>
      </w:r>
    </w:p>
    <w:p>
      <w:pPr>
        <w:pStyle w:val="Heading3"/>
      </w:pPr>
      <w:r>
        <w:t>Chiffrement Symetrique (AES-256)</w:t>
      </w:r>
    </w:p>
    <w:p>
      <w:pPr>
        <w:pStyle w:val="BodyText"/>
        <w:spacing w:after="80"/>
        <w:ind w:left="567" w:hanging="283"/>
      </w:pPr>
      <w:r>
        <w:rPr>
          <w:rFonts w:ascii="Times New Roman" w:hAnsi="Times New Roman"/>
          <w:sz w:val="24"/>
        </w:rPr>
        <w:t>•  Utilise pour le chiffrement des payloads volumineux en transit.</w:t>
      </w:r>
    </w:p>
    <w:p>
      <w:pPr>
        <w:pStyle w:val="BodyText"/>
        <w:spacing w:after="80"/>
        <w:ind w:left="567" w:hanging="283"/>
      </w:pPr>
      <w:r>
        <w:rPr>
          <w:rFonts w:ascii="Times New Roman" w:hAnsi="Times New Roman"/>
          <w:sz w:val="24"/>
        </w:rPr>
        <w:t>•  La cle AES est elle-meme chiffree par RSA pour le transport (enveloppe hybride).</w:t>
      </w:r>
    </w:p>
    <w:p>
      <w:pPr>
        <w:pStyle w:val="BodyText"/>
        <w:spacing w:after="80"/>
        <w:ind w:left="567" w:hanging="283"/>
      </w:pPr>
      <w:r>
        <w:rPr>
          <w:rFonts w:ascii="Times New Roman" w:hAnsi="Times New Roman"/>
          <w:sz w:val="24"/>
        </w:rPr>
        <w:t>•  AES-256 en mode CBC avec IV aleatoire pour chaque operation.</w:t>
      </w:r>
    </w:p>
    <w:p>
      <w:pPr>
        <w:pStyle w:val="Heading2"/>
      </w:pPr>
      <w:r>
        <w:t>Conclusion</w:t>
      </w:r>
    </w:p>
    <w:p>
      <w:pPr>
        <w:pStyle w:val="BodyText"/>
        <w:spacing w:after="120" w:before="0"/>
        <w:jc w:val="both"/>
      </w:pPr>
      <w:r>
        <w:rPr>
          <w:rFonts w:ascii="Times New Roman" w:hAnsi="Times New Roman"/>
          <w:b w:val="0"/>
          <w:i w:val="0"/>
          <w:sz w:val="24"/>
        </w:rPr>
        <w:t>Ce troisieme chapitre a permis de detailler la conception complete de TrustDesk : architecture trois tiers, couches de l'API Laravel, modele de donnees (MCD et MLD), diagrammes de classes et de sequence, ainsi que l'architecture de chiffrement hybride RSA/AES garantissant la securite des donnees bancaires. Les chapitres suivants presenteront la realisation concrete et les resultats des tests.</w:t>
      </w:r>
    </w:p>
    <w:sectPr w:rsidR="00FC693F" w:rsidRPr="0006063C" w:rsidSect="00034616">
      <w:footerReference w:type="default" r:id="rId24"/>
      <w:pgSz w:w="12240" w:h="15840"/>
      <w:pgMar w:top="1361" w:right="680"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image" Target="media/image2.png"/><Relationship Id="rId19" Type="http://schemas.openxmlformats.org/officeDocument/2006/relationships/footer" Target="footer9.xml"/><Relationship Id="rId20" Type="http://schemas.openxmlformats.org/officeDocument/2006/relationships/image" Target="media/image3.png"/><Relationship Id="rId21" Type="http://schemas.openxmlformats.org/officeDocument/2006/relationships/footer" Target="footer10.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footer" Target="footer11.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