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  <w:jc w:val="center"/>
      </w:pPr>
      <w:r>
        <w:rPr>
          <w:rFonts w:ascii="Arial" w:hAnsi="Arial" w:eastAsia="Arial"/>
          <w:b/>
          <w:sz w:val="24"/>
        </w:rPr>
        <w:t>PUBLICATIONS STANDARD OPERATING PROCEDURE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240" w:line="240" w:lineRule="auto"/>
        <w:jc w:val="center"/>
      </w:pPr>
      <w:r>
        <w:rPr>
          <w:rFonts w:ascii="Arial" w:hAnsi="Arial" w:eastAsia="Arial"/>
          <w:b/>
          <w:sz w:val="24"/>
        </w:rPr>
        <w:t>[UNIT NAME]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240" w:line="240" w:lineRule="auto"/>
      </w:pPr>
      <w:r>
        <w:rPr>
          <w:rFonts w:ascii="Arial" w:hAnsi="Arial" w:eastAsia="Arial"/>
          <w:sz w:val="24"/>
        </w:rPr>
        <w:t>## Administrative Data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Arial" w:hAnsi="Arial" w:eastAsia="Arial"/>
                <w:b/>
                <w:sz w:val="24"/>
              </w:rPr>
              <w:t>Field</w:t>
            </w:r>
          </w:p>
        </w:tc>
        <w:tc>
          <w:tcPr>
            <w:tcW w:type="dxa" w:w="4680"/>
          </w:tcPr>
          <w:p>
            <w:r>
              <w:rPr>
                <w:rFonts w:ascii="Arial" w:hAnsi="Arial" w:eastAsia="Arial"/>
                <w:b/>
                <w:sz w:val="24"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/>
                <w:sz w:val="24"/>
              </w:rPr>
              <w:t>Effective Date</w:t>
            </w:r>
            <w:r>
              <w:rPr>
                <w:rFonts w:ascii="Arial" w:hAnsi="Arial" w:eastAsia="Arial"/>
                <w:sz w:val="24"/>
              </w:rPr>
            </w:r>
          </w:p>
        </w:tc>
        <w:tc>
          <w:tcPr>
            <w:tcW w:type="dxa" w:w="4680"/>
          </w:tcPr>
          <w:p>
            <w:r>
              <w:rPr>
                <w:rFonts w:ascii="Arial" w:hAnsi="Arial" w:eastAsia="Arial"/>
                <w:sz w:val="24"/>
              </w:rPr>
              <w:t>[DD MONTH YYYY]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/>
                <w:sz w:val="24"/>
              </w:rPr>
              <w:t>Supersedes</w:t>
            </w:r>
            <w:r>
              <w:rPr>
                <w:rFonts w:ascii="Arial" w:hAnsi="Arial" w:eastAsia="Arial"/>
                <w:sz w:val="24"/>
              </w:rPr>
            </w:r>
          </w:p>
        </w:tc>
        <w:tc>
          <w:tcPr>
            <w:tcW w:type="dxa" w:w="4680"/>
          </w:tcPr>
          <w:p>
            <w:r>
              <w:rPr>
                <w:rFonts w:ascii="Arial" w:hAnsi="Arial" w:eastAsia="Arial"/>
                <w:sz w:val="24"/>
              </w:rPr>
              <w:t>[Previous SOP Date or "N/A"]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/>
                <w:sz w:val="24"/>
              </w:rPr>
              <w:t>Review Date</w:t>
            </w:r>
            <w:r>
              <w:rPr>
                <w:rFonts w:ascii="Arial" w:hAnsi="Arial" w:eastAsia="Arial"/>
                <w:sz w:val="24"/>
              </w:rPr>
            </w:r>
          </w:p>
        </w:tc>
        <w:tc>
          <w:tcPr>
            <w:tcW w:type="dxa" w:w="4680"/>
          </w:tcPr>
          <w:p>
            <w:r>
              <w:rPr>
                <w:rFonts w:ascii="Arial" w:hAnsi="Arial" w:eastAsia="Arial"/>
                <w:sz w:val="24"/>
              </w:rPr>
              <w:t>[Annual Review Date]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/>
                <w:sz w:val="24"/>
              </w:rPr>
              <w:t>Approval Authority</w:t>
            </w:r>
            <w:r>
              <w:rPr>
                <w:rFonts w:ascii="Arial" w:hAnsi="Arial" w:eastAsia="Arial"/>
                <w:sz w:val="24"/>
              </w:rPr>
            </w:r>
          </w:p>
        </w:tc>
        <w:tc>
          <w:tcPr>
            <w:tcW w:type="dxa" w:w="4680"/>
          </w:tcPr>
          <w:p>
            <w:r>
              <w:rPr>
                <w:rFonts w:ascii="Arial" w:hAnsi="Arial" w:eastAsia="Arial"/>
                <w:sz w:val="24"/>
              </w:rPr>
              <w:t>[Commander Name, Rank]</w:t>
            </w:r>
          </w:p>
        </w:tc>
      </w:tr>
    </w:tbl>
    <w:p>
      <w:pPr>
        <w:spacing w:before="0" w:after="0" w:line="240" w:lineRule="auto"/>
      </w:pPr>
      <w:r>
        <w:rPr>
          <w:rFonts w:ascii="Arial" w:hAnsi="Arial" w:eastAsia="Arial"/>
          <w:b/>
          <w:sz w:val="24"/>
        </w:rPr>
        <w:t>1. PURPOSE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240" w:line="240" w:lineRule="auto"/>
      </w:pPr>
      <w:r>
        <w:rPr>
          <w:rFonts w:ascii="Arial" w:hAnsi="Arial" w:eastAsia="Arial"/>
          <w:sz w:val="24"/>
        </w:rPr>
        <w:t>This SOP establishes procedures for the management, control, and maintenance of technical publications within [UNIT NAME] in accordance with AR 25-30 and DA Pam 750-1.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b/>
          <w:sz w:val="24"/>
        </w:rPr>
        <w:t>2. APPLICABILITY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240" w:line="240" w:lineRule="auto"/>
      </w:pPr>
      <w:r>
        <w:rPr>
          <w:rFonts w:ascii="Arial" w:hAnsi="Arial" w:eastAsia="Arial"/>
          <w:sz w:val="24"/>
        </w:rPr>
        <w:t>This SOP applies to all personnel assigned or attached to [UNIT NAME] who use, maintain, or manage technical publications.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b/>
          <w:sz w:val="24"/>
        </w:rPr>
        <w:t>3. REFERENCES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AR 25-30, The Army Publishing Program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DA Pam 25-30, Consolidated Index of Army Publications and Blank Forms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DA Pam 750-1, Commanders' Maintenance Handbook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DA Pam 25-33, User's Guide for Army Publications and Forms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b/>
          <w:sz w:val="24"/>
        </w:rPr>
        <w:t>4. RESPONSIBILITIES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  <w:ind w:left="360"/>
      </w:pPr>
      <w:r>
        <w:rPr>
          <w:rFonts w:ascii="Arial" w:hAnsi="Arial" w:eastAsia="Arial"/>
          <w:b/>
          <w:sz w:val="24"/>
        </w:rPr>
        <w:t>4.1 Commander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Ensures publications program compliance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Appoints Publications Coordinator if required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Provides resources for publications management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  <w:ind w:left="360"/>
      </w:pPr>
      <w:r>
        <w:rPr>
          <w:rFonts w:ascii="Arial" w:hAnsi="Arial" w:eastAsia="Arial"/>
          <w:b/>
          <w:sz w:val="24"/>
        </w:rPr>
        <w:t>4.2 Publications Coordinator / Maintenance Officer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Manages unit publications program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Ensures publications are current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Conducts publications inventories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  <w:ind w:left="360"/>
      </w:pPr>
      <w:r>
        <w:rPr>
          <w:rFonts w:ascii="Arial" w:hAnsi="Arial" w:eastAsia="Arial"/>
          <w:b/>
          <w:sz w:val="24"/>
        </w:rPr>
        <w:t>4.3 All Personnel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Use current publications only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Report missing or damaged publications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Return publications when no longer needed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b/>
          <w:sz w:val="24"/>
        </w:rPr>
        <w:t>5. PROCEDURES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  <w:ind w:left="360"/>
      </w:pPr>
      <w:r>
        <w:rPr>
          <w:rFonts w:ascii="Arial" w:hAnsi="Arial" w:eastAsia="Arial"/>
          <w:b/>
          <w:sz w:val="24"/>
        </w:rPr>
        <w:t>5.1 Publications Requirements</w:t>
      </w:r>
    </w:p>
    <w:p>
      <w:pPr>
        <w:spacing w:before="0" w:after="240" w:line="240" w:lineRule="auto"/>
        <w:ind w:left="360" w:hanging="360"/>
      </w:pPr>
      <w:r>
        <w:rPr>
          <w:rFonts w:ascii="Arial" w:hAnsi="Arial" w:eastAsia="Arial"/>
          <w:sz w:val="24"/>
        </w:rPr>
        <w:t>a. Identify required publications based on assigned equipment</w:t>
      </w:r>
    </w:p>
    <w:p>
      <w:pPr>
        <w:spacing w:before="0" w:after="240" w:line="240" w:lineRule="auto"/>
        <w:ind w:left="360" w:hanging="360"/>
      </w:pPr>
      <w:r>
        <w:rPr>
          <w:rFonts w:ascii="Arial" w:hAnsi="Arial" w:eastAsia="Arial"/>
          <w:sz w:val="24"/>
        </w:rPr>
        <w:t>b. Reference DA Pam 25-30 for current publications</w:t>
      </w:r>
    </w:p>
    <w:p>
      <w:pPr>
        <w:spacing w:before="0" w:after="240" w:line="240" w:lineRule="auto"/>
        <w:ind w:left="360" w:hanging="360"/>
      </w:pPr>
      <w:r>
        <w:rPr>
          <w:rFonts w:ascii="Arial" w:hAnsi="Arial" w:eastAsia="Arial"/>
          <w:sz w:val="24"/>
        </w:rPr>
        <w:t>c. Determine format requirements (electronic or paper)</w:t>
      </w:r>
    </w:p>
    <w:p>
      <w:pPr>
        <w:spacing w:before="0" w:after="240" w:line="240" w:lineRule="auto"/>
        <w:ind w:left="360" w:hanging="360"/>
      </w:pPr>
      <w:r>
        <w:rPr>
          <w:rFonts w:ascii="Arial" w:hAnsi="Arial" w:eastAsia="Arial"/>
          <w:sz w:val="24"/>
        </w:rPr>
        <w:t>d. Request publications through proper channels</w:t>
      </w:r>
    </w:p>
    <w:p>
      <w:pPr>
        <w:spacing w:before="0" w:after="0" w:line="240" w:lineRule="auto"/>
        <w:ind w:left="360"/>
      </w:pPr>
      <w:r>
        <w:rPr>
          <w:rFonts w:ascii="Arial" w:hAnsi="Arial" w:eastAsia="Arial"/>
          <w:b/>
          <w:sz w:val="24"/>
        </w:rPr>
        <w:t>5.2 Publications Sources</w:t>
      </w:r>
    </w:p>
    <w:p>
      <w:pPr>
        <w:spacing w:before="0" w:after="240" w:line="240" w:lineRule="auto"/>
        <w:ind w:left="360" w:hanging="360"/>
      </w:pPr>
      <w:r>
        <w:rPr>
          <w:rFonts w:ascii="Arial" w:hAnsi="Arial" w:eastAsia="Arial"/>
          <w:sz w:val="24"/>
        </w:rPr>
        <w:t xml:space="preserve">a. </w:t>
      </w:r>
      <w:r>
        <w:rPr>
          <w:rFonts w:ascii="Arial" w:hAnsi="Arial" w:eastAsia="Arial"/>
          <w:b/>
          <w:sz w:val="24"/>
        </w:rPr>
        <w:t>Electronic Publications:</w:t>
      </w:r>
      <w:r>
        <w:rPr>
          <w:rFonts w:ascii="Arial" w:hAnsi="Arial" w:eastAsia="Arial"/>
          <w:sz w:val="24"/>
        </w:rPr>
      </w:r>
    </w:p>
    <w:p>
      <w:pPr>
        <w:spacing w:before="0" w:after="240" w:line="240" w:lineRule="auto"/>
        <w:ind w:left="1080" w:hanging="360"/>
      </w:pPr>
      <w:r>
        <w:rPr>
          <w:rFonts w:ascii="Arial" w:hAnsi="Arial" w:eastAsia="Arial"/>
          <w:sz w:val="24"/>
        </w:rPr>
        <w:t xml:space="preserve">  • Army Publishing Directorate (APD) website</w:t>
      </w:r>
    </w:p>
    <w:p>
      <w:pPr>
        <w:spacing w:before="0" w:after="240" w:line="240" w:lineRule="auto"/>
        <w:ind w:left="1080" w:hanging="360"/>
      </w:pPr>
      <w:r>
        <w:rPr>
          <w:rFonts w:ascii="Arial" w:hAnsi="Arial" w:eastAsia="Arial"/>
          <w:sz w:val="24"/>
        </w:rPr>
        <w:t xml:space="preserve">  • Logistics Information Warehouse (LIW)</w:t>
      </w:r>
    </w:p>
    <w:p>
      <w:pPr>
        <w:spacing w:before="0" w:after="240" w:line="240" w:lineRule="auto"/>
        <w:ind w:left="1080" w:hanging="360"/>
      </w:pPr>
      <w:r>
        <w:rPr>
          <w:rFonts w:ascii="Arial" w:hAnsi="Arial" w:eastAsia="Arial"/>
          <w:sz w:val="24"/>
        </w:rPr>
        <w:t xml:space="preserve">  • GCSS-Army technical data</w:t>
      </w:r>
    </w:p>
    <w:p>
      <w:pPr>
        <w:spacing w:before="0" w:after="240" w:line="240" w:lineRule="auto"/>
        <w:ind w:left="360" w:hanging="360"/>
      </w:pPr>
      <w:r>
        <w:rPr>
          <w:rFonts w:ascii="Arial" w:hAnsi="Arial" w:eastAsia="Arial"/>
          <w:sz w:val="24"/>
        </w:rPr>
        <w:t xml:space="preserve">b. </w:t>
      </w:r>
      <w:r>
        <w:rPr>
          <w:rFonts w:ascii="Arial" w:hAnsi="Arial" w:eastAsia="Arial"/>
          <w:b/>
          <w:sz w:val="24"/>
        </w:rPr>
        <w:t>Paper Publications:</w:t>
      </w:r>
      <w:r>
        <w:rPr>
          <w:rFonts w:ascii="Arial" w:hAnsi="Arial" w:eastAsia="Arial"/>
          <w:sz w:val="24"/>
        </w:rPr>
      </w:r>
    </w:p>
    <w:p>
      <w:pPr>
        <w:spacing w:before="0" w:after="240" w:line="240" w:lineRule="auto"/>
        <w:ind w:left="1080" w:hanging="360"/>
      </w:pPr>
      <w:r>
        <w:rPr>
          <w:rFonts w:ascii="Arial" w:hAnsi="Arial" w:eastAsia="Arial"/>
          <w:sz w:val="24"/>
        </w:rPr>
        <w:t xml:space="preserve">  • Order through publications account</w:t>
      </w:r>
    </w:p>
    <w:p>
      <w:pPr>
        <w:spacing w:before="0" w:after="240" w:line="240" w:lineRule="auto"/>
        <w:ind w:left="1080" w:hanging="360"/>
      </w:pPr>
      <w:r>
        <w:rPr>
          <w:rFonts w:ascii="Arial" w:hAnsi="Arial" w:eastAsia="Arial"/>
          <w:sz w:val="24"/>
        </w:rPr>
        <w:t xml:space="preserve">  • Request from supporting publications office</w:t>
      </w:r>
    </w:p>
    <w:p>
      <w:pPr>
        <w:spacing w:before="0" w:after="0" w:line="240" w:lineRule="auto"/>
        <w:ind w:left="360"/>
      </w:pPr>
      <w:r>
        <w:rPr>
          <w:rFonts w:ascii="Arial" w:hAnsi="Arial" w:eastAsia="Arial"/>
          <w:b/>
          <w:sz w:val="24"/>
        </w:rPr>
        <w:t>5.3 Publications Currency</w:t>
      </w:r>
    </w:p>
    <w:p>
      <w:pPr>
        <w:spacing w:before="0" w:after="240" w:line="240" w:lineRule="auto"/>
        <w:ind w:left="360" w:hanging="360"/>
      </w:pPr>
      <w:r>
        <w:rPr>
          <w:rFonts w:ascii="Arial" w:hAnsi="Arial" w:eastAsia="Arial"/>
          <w:sz w:val="24"/>
        </w:rPr>
        <w:t xml:space="preserve">a. </w:t>
      </w:r>
      <w:r>
        <w:rPr>
          <w:rFonts w:ascii="Arial" w:hAnsi="Arial" w:eastAsia="Arial"/>
          <w:b/>
          <w:sz w:val="24"/>
        </w:rPr>
        <w:t>Verification:</w:t>
      </w:r>
      <w:r>
        <w:rPr>
          <w:rFonts w:ascii="Arial" w:hAnsi="Arial" w:eastAsia="Arial"/>
          <w:sz w:val="24"/>
        </w:rPr>
      </w:r>
    </w:p>
    <w:p>
      <w:pPr>
        <w:spacing w:before="0" w:after="240" w:line="240" w:lineRule="auto"/>
        <w:ind w:left="1080" w:hanging="360"/>
      </w:pPr>
      <w:r>
        <w:rPr>
          <w:rFonts w:ascii="Arial" w:hAnsi="Arial" w:eastAsia="Arial"/>
          <w:sz w:val="24"/>
        </w:rPr>
        <w:t xml:space="preserve">  • Check APD website monthly for updates</w:t>
      </w:r>
    </w:p>
    <w:p>
      <w:pPr>
        <w:spacing w:before="0" w:after="240" w:line="240" w:lineRule="auto"/>
        <w:ind w:left="1080" w:hanging="360"/>
      </w:pPr>
      <w:r>
        <w:rPr>
          <w:rFonts w:ascii="Arial" w:hAnsi="Arial" w:eastAsia="Arial"/>
          <w:sz w:val="24"/>
        </w:rPr>
        <w:t xml:space="preserve">  • Review DA Pam 25-30 for current editions</w:t>
      </w:r>
    </w:p>
    <w:p>
      <w:pPr>
        <w:spacing w:before="0" w:after="240" w:line="240" w:lineRule="auto"/>
        <w:ind w:left="1080" w:hanging="360"/>
      </w:pPr>
      <w:r>
        <w:rPr>
          <w:rFonts w:ascii="Arial" w:hAnsi="Arial" w:eastAsia="Arial"/>
          <w:sz w:val="24"/>
        </w:rPr>
        <w:t xml:space="preserve">  • Verify Modification Work Orders (MWOs) are current</w:t>
      </w:r>
    </w:p>
    <w:p>
      <w:pPr>
        <w:spacing w:before="0" w:after="240" w:line="240" w:lineRule="auto"/>
        <w:ind w:left="360" w:hanging="360"/>
      </w:pPr>
      <w:r>
        <w:rPr>
          <w:rFonts w:ascii="Arial" w:hAnsi="Arial" w:eastAsia="Arial"/>
          <w:sz w:val="24"/>
        </w:rPr>
        <w:t xml:space="preserve">b. </w:t>
      </w:r>
      <w:r>
        <w:rPr>
          <w:rFonts w:ascii="Arial" w:hAnsi="Arial" w:eastAsia="Arial"/>
          <w:b/>
          <w:sz w:val="24"/>
        </w:rPr>
        <w:t>Updates:</w:t>
      </w:r>
      <w:r>
        <w:rPr>
          <w:rFonts w:ascii="Arial" w:hAnsi="Arial" w:eastAsia="Arial"/>
          <w:sz w:val="24"/>
        </w:rPr>
      </w:r>
    </w:p>
    <w:p>
      <w:pPr>
        <w:spacing w:before="0" w:after="240" w:line="240" w:lineRule="auto"/>
        <w:ind w:left="1080" w:hanging="360"/>
      </w:pPr>
      <w:r>
        <w:rPr>
          <w:rFonts w:ascii="Arial" w:hAnsi="Arial" w:eastAsia="Arial"/>
          <w:sz w:val="24"/>
        </w:rPr>
        <w:t xml:space="preserve">  • Apply changes and revisions promptly</w:t>
      </w:r>
    </w:p>
    <w:p>
      <w:pPr>
        <w:spacing w:before="0" w:after="240" w:line="240" w:lineRule="auto"/>
        <w:ind w:left="1080" w:hanging="360"/>
      </w:pPr>
      <w:r>
        <w:rPr>
          <w:rFonts w:ascii="Arial" w:hAnsi="Arial" w:eastAsia="Arial"/>
          <w:sz w:val="24"/>
        </w:rPr>
        <w:t xml:space="preserve">  • Remove superseded pages/publications</w:t>
      </w:r>
    </w:p>
    <w:p>
      <w:pPr>
        <w:spacing w:before="0" w:after="240" w:line="240" w:lineRule="auto"/>
        <w:ind w:left="1080" w:hanging="360"/>
      </w:pPr>
      <w:r>
        <w:rPr>
          <w:rFonts w:ascii="Arial" w:hAnsi="Arial" w:eastAsia="Arial"/>
          <w:sz w:val="24"/>
        </w:rPr>
        <w:t xml:space="preserve">  • Document updates in publications record</w:t>
      </w:r>
    </w:p>
    <w:p>
      <w:pPr>
        <w:spacing w:before="0" w:after="240" w:line="240" w:lineRule="auto"/>
        <w:ind w:left="360" w:hanging="360"/>
      </w:pPr>
      <w:r>
        <w:rPr>
          <w:rFonts w:ascii="Arial" w:hAnsi="Arial" w:eastAsia="Arial"/>
          <w:sz w:val="24"/>
        </w:rPr>
        <w:t xml:space="preserve">c. </w:t>
      </w:r>
      <w:r>
        <w:rPr>
          <w:rFonts w:ascii="Arial" w:hAnsi="Arial" w:eastAsia="Arial"/>
          <w:b/>
          <w:sz w:val="24"/>
        </w:rPr>
        <w:t>MWO Compliance:</w:t>
      </w:r>
      <w:r>
        <w:rPr>
          <w:rFonts w:ascii="Arial" w:hAnsi="Arial" w:eastAsia="Arial"/>
          <w:sz w:val="24"/>
        </w:rPr>
      </w:r>
    </w:p>
    <w:p>
      <w:pPr>
        <w:spacing w:before="0" w:after="240" w:line="240" w:lineRule="auto"/>
        <w:ind w:left="1080" w:hanging="360"/>
      </w:pPr>
      <w:r>
        <w:rPr>
          <w:rFonts w:ascii="Arial" w:hAnsi="Arial" w:eastAsia="Arial"/>
          <w:sz w:val="24"/>
        </w:rPr>
        <w:t xml:space="preserve">  • Review MWOs for assigned equipment</w:t>
      </w:r>
    </w:p>
    <w:p>
      <w:pPr>
        <w:spacing w:before="0" w:after="240" w:line="240" w:lineRule="auto"/>
        <w:ind w:left="1080" w:hanging="360"/>
      </w:pPr>
      <w:r>
        <w:rPr>
          <w:rFonts w:ascii="Arial" w:hAnsi="Arial" w:eastAsia="Arial"/>
          <w:sz w:val="24"/>
        </w:rPr>
        <w:t xml:space="preserve">  • Document MWO application status</w:t>
      </w:r>
    </w:p>
    <w:p>
      <w:pPr>
        <w:spacing w:before="0" w:after="240" w:line="240" w:lineRule="auto"/>
        <w:ind w:left="1080" w:hanging="360"/>
      </w:pPr>
      <w:r>
        <w:rPr>
          <w:rFonts w:ascii="Arial" w:hAnsi="Arial" w:eastAsia="Arial"/>
          <w:sz w:val="24"/>
        </w:rPr>
        <w:t xml:space="preserve">  • Coordinate with maintenance for MWO application</w:t>
      </w:r>
    </w:p>
    <w:p>
      <w:pPr>
        <w:spacing w:before="0" w:after="0" w:line="240" w:lineRule="auto"/>
        <w:ind w:left="360"/>
      </w:pPr>
      <w:r>
        <w:rPr>
          <w:rFonts w:ascii="Arial" w:hAnsi="Arial" w:eastAsia="Arial"/>
          <w:b/>
          <w:sz w:val="24"/>
        </w:rPr>
        <w:t>5.4 Publications Storage and Control</w:t>
      </w:r>
    </w:p>
    <w:p>
      <w:pPr>
        <w:spacing w:before="0" w:after="240" w:line="240" w:lineRule="auto"/>
        <w:ind w:left="360" w:hanging="360"/>
      </w:pPr>
      <w:r>
        <w:rPr>
          <w:rFonts w:ascii="Arial" w:hAnsi="Arial" w:eastAsia="Arial"/>
          <w:sz w:val="24"/>
        </w:rPr>
        <w:t>a. Store publications in accessible location</w:t>
      </w:r>
    </w:p>
    <w:p>
      <w:pPr>
        <w:spacing w:before="0" w:after="240" w:line="240" w:lineRule="auto"/>
        <w:ind w:left="360" w:hanging="360"/>
      </w:pPr>
      <w:r>
        <w:rPr>
          <w:rFonts w:ascii="Arial" w:hAnsi="Arial" w:eastAsia="Arial"/>
          <w:sz w:val="24"/>
        </w:rPr>
        <w:t>b. Protect from damage and environmental factors</w:t>
      </w:r>
    </w:p>
    <w:p>
      <w:pPr>
        <w:spacing w:before="0" w:after="240" w:line="240" w:lineRule="auto"/>
        <w:ind w:left="360" w:hanging="360"/>
      </w:pPr>
      <w:r>
        <w:rPr>
          <w:rFonts w:ascii="Arial" w:hAnsi="Arial" w:eastAsia="Arial"/>
          <w:sz w:val="24"/>
        </w:rPr>
        <w:t>c. Maintain publications library inventory</w:t>
      </w:r>
    </w:p>
    <w:p>
      <w:pPr>
        <w:spacing w:before="0" w:after="240" w:line="240" w:lineRule="auto"/>
        <w:ind w:left="360" w:hanging="360"/>
      </w:pPr>
      <w:r>
        <w:rPr>
          <w:rFonts w:ascii="Arial" w:hAnsi="Arial" w:eastAsia="Arial"/>
          <w:sz w:val="24"/>
        </w:rPr>
        <w:t>d. Control access to classified publications IAW security requirements</w:t>
      </w:r>
    </w:p>
    <w:p>
      <w:pPr>
        <w:spacing w:before="0" w:after="0" w:line="240" w:lineRule="auto"/>
        <w:ind w:left="360"/>
      </w:pPr>
      <w:r>
        <w:rPr>
          <w:rFonts w:ascii="Arial" w:hAnsi="Arial" w:eastAsia="Arial"/>
          <w:b/>
          <w:sz w:val="24"/>
        </w:rPr>
        <w:t>5.5 Publications Inventories</w:t>
      </w:r>
    </w:p>
    <w:p>
      <w:pPr>
        <w:spacing w:before="0" w:after="240" w:line="240" w:lineRule="auto"/>
        <w:ind w:left="360" w:hanging="360"/>
      </w:pPr>
      <w:r>
        <w:rPr>
          <w:rFonts w:ascii="Arial" w:hAnsi="Arial" w:eastAsia="Arial"/>
          <w:sz w:val="24"/>
        </w:rPr>
        <w:t>a. Conduct quarterly inventories</w:t>
      </w:r>
    </w:p>
    <w:p>
      <w:pPr>
        <w:spacing w:before="0" w:after="240" w:line="240" w:lineRule="auto"/>
        <w:ind w:left="360" w:hanging="360"/>
      </w:pPr>
      <w:r>
        <w:rPr>
          <w:rFonts w:ascii="Arial" w:hAnsi="Arial" w:eastAsia="Arial"/>
          <w:sz w:val="24"/>
        </w:rPr>
        <w:t>b. Verify publications are current editions</w:t>
      </w:r>
    </w:p>
    <w:p>
      <w:pPr>
        <w:spacing w:before="0" w:after="240" w:line="240" w:lineRule="auto"/>
        <w:ind w:left="360" w:hanging="360"/>
      </w:pPr>
      <w:r>
        <w:rPr>
          <w:rFonts w:ascii="Arial" w:hAnsi="Arial" w:eastAsia="Arial"/>
          <w:sz w:val="24"/>
        </w:rPr>
        <w:t>c. Identify missing or damaged publications</w:t>
      </w:r>
    </w:p>
    <w:p>
      <w:pPr>
        <w:spacing w:before="0" w:after="240" w:line="240" w:lineRule="auto"/>
        <w:ind w:left="360" w:hanging="360"/>
      </w:pPr>
      <w:r>
        <w:rPr>
          <w:rFonts w:ascii="Arial" w:hAnsi="Arial" w:eastAsia="Arial"/>
          <w:sz w:val="24"/>
        </w:rPr>
        <w:t>d. Document inventory results</w:t>
      </w:r>
    </w:p>
    <w:p>
      <w:pPr>
        <w:spacing w:before="0" w:after="0" w:line="240" w:lineRule="auto"/>
        <w:ind w:left="360"/>
      </w:pPr>
      <w:r>
        <w:rPr>
          <w:rFonts w:ascii="Arial" w:hAnsi="Arial" w:eastAsia="Arial"/>
          <w:b/>
          <w:sz w:val="24"/>
        </w:rPr>
        <w:t>5.6 Lubrication Orders (LOs)</w:t>
      </w:r>
    </w:p>
    <w:p>
      <w:pPr>
        <w:spacing w:before="0" w:after="240" w:line="240" w:lineRule="auto"/>
        <w:ind w:left="360" w:hanging="360"/>
      </w:pPr>
      <w:r>
        <w:rPr>
          <w:rFonts w:ascii="Arial" w:hAnsi="Arial" w:eastAsia="Arial"/>
          <w:sz w:val="24"/>
        </w:rPr>
        <w:t>a. Maintain current LO for each equipment type</w:t>
      </w:r>
    </w:p>
    <w:p>
      <w:pPr>
        <w:spacing w:before="0" w:after="240" w:line="240" w:lineRule="auto"/>
        <w:ind w:left="360" w:hanging="360"/>
      </w:pPr>
      <w:r>
        <w:rPr>
          <w:rFonts w:ascii="Arial" w:hAnsi="Arial" w:eastAsia="Arial"/>
          <w:sz w:val="24"/>
        </w:rPr>
        <w:t>b. Post LO at operator/maintenance level</w:t>
      </w:r>
    </w:p>
    <w:p>
      <w:pPr>
        <w:spacing w:before="0" w:after="240" w:line="240" w:lineRule="auto"/>
        <w:ind w:left="360" w:hanging="360"/>
      </w:pPr>
      <w:r>
        <w:rPr>
          <w:rFonts w:ascii="Arial" w:hAnsi="Arial" w:eastAsia="Arial"/>
          <w:sz w:val="24"/>
        </w:rPr>
        <w:t>c. Verify LO compliance during PMCS</w:t>
      </w:r>
    </w:p>
    <w:p>
      <w:pPr>
        <w:spacing w:before="0" w:after="240" w:line="240" w:lineRule="auto"/>
        <w:ind w:left="360" w:hanging="360"/>
      </w:pPr>
      <w:r>
        <w:rPr>
          <w:rFonts w:ascii="Arial" w:hAnsi="Arial" w:eastAsia="Arial"/>
          <w:sz w:val="24"/>
        </w:rPr>
        <w:t>d. Update LOs when revised</w:t>
      </w:r>
    </w:p>
    <w:p>
      <w:pPr>
        <w:spacing w:before="0" w:after="240" w:line="240" w:lineRule="auto"/>
        <w:ind w:left="720" w:hanging="360"/>
      </w:pPr>
      <w:r>
        <w:rPr>
          <w:rFonts w:ascii="Arial" w:hAnsi="Arial" w:eastAsia="Arial"/>
          <w:sz w:val="24"/>
        </w:rPr>
        <w:t>---</w:t>
      </w:r>
    </w:p>
    <w:p>
      <w:pPr>
        <w:spacing w:before="0" w:after="0" w:line="240" w:lineRule="auto"/>
      </w:pPr>
      <w:r>
        <w:rPr>
          <w:rFonts w:ascii="Arial" w:hAnsi="Arial" w:eastAsia="Arial"/>
          <w:b/>
          <w:sz w:val="24"/>
        </w:rPr>
        <w:t>6. REQUIRED PUBLICATIONS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240" w:line="240" w:lineRule="auto"/>
      </w:pPr>
      <w:r>
        <w:rPr>
          <w:rFonts w:ascii="Arial" w:hAnsi="Arial" w:eastAsia="Arial"/>
          <w:sz w:val="24"/>
        </w:rPr>
        <w:t>For each assigned equipment type, the unit will maintain: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Operator's Manual (TM -10)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Unit Maintenance Manual (TM -23&amp;P)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Lubrication Order (LO)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Applicable TBs and MWOs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b/>
          <w:sz w:val="24"/>
        </w:rPr>
        <w:t>7. RECORDS AND REPORTS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Publications inventory list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Publications request documentation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MWO status records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Change/revision logs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b/>
          <w:sz w:val="24"/>
        </w:rPr>
        <w:t>8. ELECTRONIC PUBLICATIONS ACCESS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Ensure computer access to APD website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Bookmark frequently used publications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Download publications for offline use as needed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Verify electronic access during field operations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240" w:line="240" w:lineRule="auto"/>
      </w:pPr>
      <w:r>
        <w:rPr>
          <w:rFonts w:ascii="Arial" w:hAnsi="Arial" w:eastAsia="Arial"/>
          <w:b/>
          <w:sz w:val="24"/>
        </w:rPr>
        <w:t>APPROVAL: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240" w:line="240" w:lineRule="auto"/>
      </w:pPr>
      <w:r>
        <w:rPr>
          <w:rFonts w:ascii="Arial" w:hAnsi="Arial" w:eastAsia="Arial"/>
          <w:b/>
          <w:sz w:val="24"/>
        </w:rPr>
        <w:t>LAST NAME, FIRST NAME MI.</w:t>
      </w:r>
    </w:p>
    <w:p>
      <w:pPr>
        <w:spacing w:before="0" w:after="240" w:line="240" w:lineRule="auto"/>
      </w:pPr>
      <w:r>
        <w:rPr>
          <w:rFonts w:ascii="Arial" w:hAnsi="Arial" w:eastAsia="Arial"/>
          <w:sz w:val="24"/>
        </w:rPr>
        <w:t>RANK, BRANCH, COMPONENT</w:t>
      </w:r>
    </w:p>
    <w:p>
      <w:pPr>
        <w:spacing w:before="0" w:after="240" w:line="240" w:lineRule="auto"/>
        <w:jc w:val="right"/>
      </w:pPr>
      <w:r>
        <w:rPr>
          <w:rFonts w:ascii="Arial" w:hAnsi="Arial" w:eastAsia="Arial"/>
          <w:sz w:val="24"/>
        </w:rPr>
        <w:t>Commanding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240" w:line="240" w:lineRule="auto"/>
      </w:pPr>
      <w:r>
        <w:rPr>
          <w:rFonts w:ascii="Arial" w:hAnsi="Arial" w:eastAsia="Arial"/>
          <w:b/>
          <w:sz w:val="24"/>
        </w:rPr>
        <w:t>CMDP Reference: 10(18)-1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240" w:line="240" w:lineRule="auto"/>
    </w:pPr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