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744E4E" w:rsidRDefault="00685F18" w:rsidP="00744E4E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744E4E" w:rsidRDefault="00733DD1" w:rsidP="00744E4E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744E4E">
        <w:rPr>
          <w:rFonts w:ascii="Arial" w:hAnsi="Arial" w:cs="Arial"/>
        </w:rPr>
        <w:t>MEMORANDUM FOR</w:t>
      </w:r>
      <w:r w:rsidR="00A84C1E" w:rsidRPr="00744E4E">
        <w:rPr>
          <w:rFonts w:ascii="Arial" w:hAnsi="Arial" w:cs="Arial"/>
        </w:rPr>
        <w:t xml:space="preserve"> </w:t>
      </w:r>
      <w:r w:rsidR="003D1D62" w:rsidRPr="00744E4E">
        <w:rPr>
          <w:rFonts w:ascii="Arial" w:hAnsi="Arial" w:cs="Arial"/>
        </w:rPr>
        <w:t>SEE DISTRIBUTION</w:t>
      </w:r>
    </w:p>
    <w:p w14:paraId="5C984596" w14:textId="77777777" w:rsidR="00733DD1" w:rsidRPr="00744E4E" w:rsidRDefault="00733DD1" w:rsidP="00744E4E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6CD949D9" w14:textId="77777777" w:rsidR="00C60559" w:rsidRDefault="00C60559" w:rsidP="00C60559">
      <w:r>
        <w:rPr>
          <w:rFonts w:ascii="Arial" w:eastAsia="Arial" w:hAnsi="Arial"/>
          <w:b/>
        </w:rPr>
        <w:t>SUBJECT: License Examiner Appointment</w:t>
      </w:r>
    </w:p>
    <w:p w14:paraId="66F309BC" w14:textId="77777777" w:rsidR="00C60559" w:rsidRDefault="00C60559" w:rsidP="00C60559"/>
    <w:p w14:paraId="14C94D89" w14:textId="77777777" w:rsidR="00C60559" w:rsidRDefault="00C60559" w:rsidP="00C60559">
      <w:r>
        <w:rPr>
          <w:rFonts w:ascii="Arial" w:eastAsia="Arial" w:hAnsi="Arial"/>
        </w:rPr>
        <w:t>1. In accordance with AR 600-55 and DA Pam 750-1, the following individuals are appointed as License Examiners for [UNIT NAME].</w:t>
      </w:r>
    </w:p>
    <w:p w14:paraId="09B04B40" w14:textId="77777777" w:rsidR="00C60559" w:rsidRDefault="00C60559" w:rsidP="00C60559"/>
    <w:p w14:paraId="4B439EDB" w14:textId="66EA20EF" w:rsidR="00C60559" w:rsidRDefault="00C60559" w:rsidP="00C60559">
      <w:pPr>
        <w:pStyle w:val="ListParagraph"/>
        <w:numPr>
          <w:ilvl w:val="0"/>
          <w:numId w:val="17"/>
        </w:numPr>
      </w:pPr>
      <w:r w:rsidRPr="00C60559">
        <w:rPr>
          <w:rFonts w:ascii="Arial" w:eastAsia="Arial" w:hAnsi="Arial"/>
        </w:rPr>
        <w:t xml:space="preserve">[RANK, </w:t>
      </w:r>
      <w:proofErr w:type="gramStart"/>
      <w:r w:rsidRPr="00C60559">
        <w:rPr>
          <w:rFonts w:ascii="Arial" w:eastAsia="Arial" w:hAnsi="Arial"/>
        </w:rPr>
        <w:t>NAME] —</w:t>
      </w:r>
      <w:proofErr w:type="gramEnd"/>
      <w:r w:rsidRPr="00C60559">
        <w:rPr>
          <w:rFonts w:ascii="Arial" w:eastAsia="Arial" w:hAnsi="Arial"/>
        </w:rPr>
        <w:t xml:space="preserve"> Authorized to examine on: [EQUIPMENT TYPES]</w:t>
      </w:r>
    </w:p>
    <w:p w14:paraId="7C3211C5" w14:textId="1F4C0492" w:rsidR="00C60559" w:rsidRDefault="00C60559" w:rsidP="00C60559">
      <w:pPr>
        <w:pStyle w:val="ListParagraph"/>
        <w:numPr>
          <w:ilvl w:val="0"/>
          <w:numId w:val="17"/>
        </w:numPr>
      </w:pPr>
      <w:r w:rsidRPr="00C60559">
        <w:rPr>
          <w:rFonts w:ascii="Arial" w:eastAsia="Arial" w:hAnsi="Arial"/>
        </w:rPr>
        <w:t xml:space="preserve">[RANK, </w:t>
      </w:r>
      <w:proofErr w:type="gramStart"/>
      <w:r w:rsidRPr="00C60559">
        <w:rPr>
          <w:rFonts w:ascii="Arial" w:eastAsia="Arial" w:hAnsi="Arial"/>
        </w:rPr>
        <w:t>NAME] —</w:t>
      </w:r>
      <w:proofErr w:type="gramEnd"/>
      <w:r w:rsidRPr="00C60559">
        <w:rPr>
          <w:rFonts w:ascii="Arial" w:eastAsia="Arial" w:hAnsi="Arial"/>
        </w:rPr>
        <w:t xml:space="preserve"> Authorized to examine on: [EQUIPMENT TYPES]</w:t>
      </w:r>
    </w:p>
    <w:p w14:paraId="27E0A715" w14:textId="78A55C7A" w:rsidR="00C60559" w:rsidRDefault="00C60559" w:rsidP="00C60559">
      <w:pPr>
        <w:pStyle w:val="ListParagraph"/>
        <w:numPr>
          <w:ilvl w:val="0"/>
          <w:numId w:val="17"/>
        </w:numPr>
      </w:pPr>
      <w:r w:rsidRPr="00C60559">
        <w:rPr>
          <w:rFonts w:ascii="Arial" w:eastAsia="Arial" w:hAnsi="Arial"/>
        </w:rPr>
        <w:t xml:space="preserve">[RANK, </w:t>
      </w:r>
      <w:proofErr w:type="gramStart"/>
      <w:r w:rsidRPr="00C60559">
        <w:rPr>
          <w:rFonts w:ascii="Arial" w:eastAsia="Arial" w:hAnsi="Arial"/>
        </w:rPr>
        <w:t>NAME] —</w:t>
      </w:r>
      <w:proofErr w:type="gramEnd"/>
      <w:r w:rsidRPr="00C60559">
        <w:rPr>
          <w:rFonts w:ascii="Arial" w:eastAsia="Arial" w:hAnsi="Arial"/>
        </w:rPr>
        <w:t xml:space="preserve"> Authorized to examine on: [EQUIPMENT TYPES]</w:t>
      </w:r>
    </w:p>
    <w:p w14:paraId="7076957C" w14:textId="77777777" w:rsidR="00C60559" w:rsidRDefault="00C60559" w:rsidP="00C60559"/>
    <w:p w14:paraId="1051B37B" w14:textId="77777777" w:rsidR="00C60559" w:rsidRDefault="00C60559" w:rsidP="00C60559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600-55, The Army Driver and Operator Standardization Program (Selection, Training, Testing, and Licensing); DA Pam 750-1, Chapter 10.</w:t>
      </w:r>
    </w:p>
    <w:p w14:paraId="295F2BDC" w14:textId="77777777" w:rsidR="00C60559" w:rsidRDefault="00C60559" w:rsidP="00C60559"/>
    <w:p w14:paraId="432256E9" w14:textId="77777777" w:rsidR="00C60559" w:rsidRDefault="00C60559" w:rsidP="00C60559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176D0722" w14:textId="77777777" w:rsidR="00C60559" w:rsidRDefault="00C60559" w:rsidP="00C60559"/>
    <w:p w14:paraId="4CB758B3" w14:textId="77777777" w:rsidR="00C60559" w:rsidRDefault="00C60559" w:rsidP="00C60559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30D2B175" w14:textId="77777777" w:rsidR="00C60559" w:rsidRDefault="00C60559" w:rsidP="00C60559"/>
    <w:p w14:paraId="0ED88F72" w14:textId="1076FDA1" w:rsidR="00C60559" w:rsidRDefault="00C60559" w:rsidP="00C60559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</w:t>
      </w:r>
      <w:r w:rsidRPr="00C60559">
        <w:rPr>
          <w:rFonts w:ascii="Arial" w:eastAsia="Arial" w:hAnsi="Arial"/>
        </w:rPr>
        <w:t>License Examiners</w:t>
      </w:r>
      <w:r>
        <w:rPr>
          <w:rFonts w:ascii="Arial" w:eastAsia="Arial" w:hAnsi="Arial"/>
        </w:rPr>
        <w:t xml:space="preserve"> (LE)</w:t>
      </w:r>
      <w:r w:rsidRPr="00C60559">
        <w:rPr>
          <w:rFonts w:ascii="Arial" w:eastAsia="Arial" w:hAnsi="Arial"/>
        </w:rPr>
        <w:t xml:space="preserve"> administer operator licensing examinations in accordance with AR 600-55</w:t>
      </w:r>
      <w:r>
        <w:rPr>
          <w:rFonts w:ascii="Arial" w:eastAsia="Arial" w:hAnsi="Arial"/>
        </w:rPr>
        <w:t xml:space="preserve">m </w:t>
      </w:r>
      <w:r w:rsidRPr="00C60559">
        <w:rPr>
          <w:rFonts w:ascii="Arial" w:eastAsia="Arial" w:hAnsi="Arial"/>
        </w:rPr>
        <w:t>conduct required written and practical testing</w:t>
      </w:r>
      <w:r>
        <w:rPr>
          <w:rFonts w:ascii="Arial" w:eastAsia="Arial" w:hAnsi="Arial"/>
        </w:rPr>
        <w:t>, and e</w:t>
      </w:r>
      <w:r w:rsidRPr="00C60559">
        <w:rPr>
          <w:rFonts w:ascii="Arial" w:eastAsia="Arial" w:hAnsi="Arial"/>
        </w:rPr>
        <w:t>valuate operator proficiency on assigned equipment</w:t>
      </w:r>
      <w:r>
        <w:rPr>
          <w:rFonts w:ascii="Arial" w:eastAsia="Arial" w:hAnsi="Arial"/>
        </w:rPr>
        <w:t>, then</w:t>
      </w:r>
      <w:r w:rsidRPr="00C60559">
        <w:rPr>
          <w:rFonts w:ascii="Arial" w:eastAsia="Arial" w:hAnsi="Arial"/>
        </w:rPr>
        <w:t xml:space="preserve"> complete DA Form 348 to record qualifications. L</w:t>
      </w:r>
      <w:r>
        <w:rPr>
          <w:rFonts w:ascii="Arial" w:eastAsia="Arial" w:hAnsi="Arial"/>
        </w:rPr>
        <w:t>Es</w:t>
      </w:r>
      <w:r w:rsidRPr="00C60559">
        <w:rPr>
          <w:rFonts w:ascii="Arial" w:eastAsia="Arial" w:hAnsi="Arial"/>
        </w:rPr>
        <w:t xml:space="preserve"> ensure examination standards comply with regulatory requirements, document results, and coordinate examination schedules with the Master Driver. They maintain objectivity and integrity throughout the testing process.</w:t>
      </w:r>
    </w:p>
    <w:p w14:paraId="46B4D840" w14:textId="77777777" w:rsidR="00C60559" w:rsidRDefault="00C60559" w:rsidP="00C60559"/>
    <w:p w14:paraId="2503C4F5" w14:textId="77777777" w:rsidR="00C60559" w:rsidRDefault="00C60559" w:rsidP="00C60559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be a licensed operator on all equipment types they examine and have completed License Examiner training. License Examiners will not examine operators they have trained.</w:t>
      </w:r>
    </w:p>
    <w:p w14:paraId="1CA7BBDB" w14:textId="77777777" w:rsidR="00C60559" w:rsidRDefault="00C60559" w:rsidP="00C60559"/>
    <w:p w14:paraId="69DE73A8" w14:textId="77777777" w:rsidR="00C60559" w:rsidRDefault="00C60559" w:rsidP="00C60559">
      <w:r>
        <w:rPr>
          <w:rFonts w:ascii="Arial" w:eastAsia="Arial" w:hAnsi="Arial"/>
        </w:rPr>
        <w:t>7. This appointment memorandum will be validated annually.</w:t>
      </w:r>
    </w:p>
    <w:p w14:paraId="1607EF97" w14:textId="77777777" w:rsidR="00C60559" w:rsidRDefault="00C60559" w:rsidP="00C60559"/>
    <w:p w14:paraId="497F3B7D" w14:textId="77777777" w:rsidR="00C60559" w:rsidRDefault="00C60559" w:rsidP="00C60559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4A30322D" w14:textId="77777777" w:rsidR="00733DD1" w:rsidRPr="00744E4E" w:rsidRDefault="00733DD1" w:rsidP="00744E4E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744E4E" w:rsidRDefault="00733DD1" w:rsidP="00744E4E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744E4E" w:rsidRDefault="00733DD1" w:rsidP="00744E4E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E323C4" w:rsidRPr="00744E4E">
        <w:rPr>
          <w:rFonts w:ascii="Arial" w:hAnsi="Arial" w:cs="Arial"/>
        </w:rPr>
        <w:t xml:space="preserve">MILLER, </w:t>
      </w:r>
      <w:r w:rsidR="00FD4A48" w:rsidRPr="00744E4E">
        <w:rPr>
          <w:rFonts w:ascii="Arial" w:hAnsi="Arial" w:cs="Arial"/>
        </w:rPr>
        <w:t>ZEBADNAH E.</w:t>
      </w:r>
    </w:p>
    <w:p w14:paraId="20A12327" w14:textId="095708AD" w:rsidR="00733DD1" w:rsidRPr="00744E4E" w:rsidRDefault="00733DD1" w:rsidP="00744E4E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="00A84C1E" w:rsidRPr="00744E4E">
        <w:rPr>
          <w:rFonts w:ascii="Arial" w:hAnsi="Arial" w:cs="Arial"/>
        </w:rPr>
        <w:tab/>
      </w:r>
      <w:proofErr w:type="gramStart"/>
      <w:r w:rsidR="0054585D" w:rsidRPr="00744E4E">
        <w:rPr>
          <w:rFonts w:ascii="Arial" w:hAnsi="Arial" w:cs="Arial"/>
        </w:rPr>
        <w:t>C</w:t>
      </w:r>
      <w:r w:rsidR="00AE2F28" w:rsidRPr="00744E4E">
        <w:rPr>
          <w:rFonts w:ascii="Arial" w:hAnsi="Arial" w:cs="Arial"/>
        </w:rPr>
        <w:t>OL</w:t>
      </w:r>
      <w:r w:rsidR="0054585D" w:rsidRPr="00744E4E">
        <w:rPr>
          <w:rFonts w:ascii="Arial" w:hAnsi="Arial" w:cs="Arial"/>
        </w:rPr>
        <w:t>,</w:t>
      </w:r>
      <w:r w:rsidR="00AE2F28" w:rsidRPr="00744E4E">
        <w:rPr>
          <w:rFonts w:ascii="Arial" w:hAnsi="Arial" w:cs="Arial"/>
        </w:rPr>
        <w:t>EN</w:t>
      </w:r>
      <w:proofErr w:type="gramEnd"/>
      <w:r w:rsidR="00AE2F28" w:rsidRPr="00744E4E">
        <w:rPr>
          <w:rFonts w:ascii="Arial" w:hAnsi="Arial" w:cs="Arial"/>
        </w:rPr>
        <w:t>,</w:t>
      </w:r>
      <w:r w:rsidR="0054585D" w:rsidRPr="00744E4E">
        <w:rPr>
          <w:rFonts w:ascii="Arial" w:hAnsi="Arial" w:cs="Arial"/>
        </w:rPr>
        <w:t xml:space="preserve"> TXARNG</w:t>
      </w:r>
    </w:p>
    <w:p w14:paraId="60CE4424" w14:textId="24376F03" w:rsidR="00733DD1" w:rsidRPr="00744E4E" w:rsidRDefault="00733DD1" w:rsidP="00744E4E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AE2F28" w:rsidRPr="00744E4E">
        <w:rPr>
          <w:rFonts w:ascii="Arial" w:hAnsi="Arial" w:cs="Arial"/>
        </w:rPr>
        <w:t>Commanding</w:t>
      </w:r>
    </w:p>
    <w:p w14:paraId="64190306" w14:textId="77777777" w:rsidR="003D1D62" w:rsidRPr="00744E4E" w:rsidRDefault="003D1D62" w:rsidP="00744E4E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 xml:space="preserve">DISTRIBUTION: </w:t>
      </w:r>
    </w:p>
    <w:p w14:paraId="7179ABE0" w14:textId="77777777" w:rsidR="00974ED0" w:rsidRPr="00744E4E" w:rsidRDefault="00974ED0" w:rsidP="00744E4E">
      <w:pPr>
        <w:pStyle w:val="BodyText"/>
        <w:ind w:right="7159"/>
      </w:pPr>
      <w:r w:rsidRPr="00744E4E">
        <w:t>386</w:t>
      </w:r>
      <w:r w:rsidRPr="00744E4E">
        <w:rPr>
          <w:vertAlign w:val="superscript"/>
        </w:rPr>
        <w:t>th</w:t>
      </w:r>
      <w:r w:rsidRPr="00744E4E">
        <w:rPr>
          <w:spacing w:val="-13"/>
        </w:rPr>
        <w:t xml:space="preserve"> </w:t>
      </w:r>
      <w:r w:rsidRPr="00744E4E">
        <w:t>EN</w:t>
      </w:r>
      <w:r w:rsidRPr="00744E4E">
        <w:rPr>
          <w:spacing w:val="-14"/>
        </w:rPr>
        <w:t xml:space="preserve"> </w:t>
      </w:r>
      <w:r w:rsidRPr="00744E4E">
        <w:t xml:space="preserve">BN </w:t>
      </w:r>
    </w:p>
    <w:p w14:paraId="36804BE6" w14:textId="16DAD587" w:rsidR="00B414D9" w:rsidRPr="00744E4E" w:rsidRDefault="00974ED0" w:rsidP="00744E4E">
      <w:pPr>
        <w:pStyle w:val="BodyText"/>
        <w:ind w:right="7159"/>
        <w:rPr>
          <w:spacing w:val="-5"/>
        </w:rPr>
      </w:pPr>
      <w:r w:rsidRPr="00744E4E">
        <w:t>HHC, 176</w:t>
      </w:r>
      <w:r w:rsidRPr="00744E4E">
        <w:rPr>
          <w:vertAlign w:val="superscript"/>
        </w:rPr>
        <w:t>TH</w:t>
      </w:r>
      <w:r w:rsidRPr="00744E4E">
        <w:t xml:space="preserve"> EN</w:t>
      </w:r>
    </w:p>
    <w:sectPr w:rsidR="00B414D9" w:rsidRPr="00744E4E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17D2E" w14:textId="77777777" w:rsidR="00221BD1" w:rsidRDefault="00221BD1" w:rsidP="00B531B2">
      <w:r>
        <w:separator/>
      </w:r>
    </w:p>
  </w:endnote>
  <w:endnote w:type="continuationSeparator" w:id="0">
    <w:p w14:paraId="4E74A7D8" w14:textId="77777777" w:rsidR="00221BD1" w:rsidRDefault="00221BD1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0ED3D" w14:textId="77777777" w:rsidR="00221BD1" w:rsidRDefault="00221BD1" w:rsidP="00B531B2">
      <w:r>
        <w:separator/>
      </w:r>
    </w:p>
  </w:footnote>
  <w:footnote w:type="continuationSeparator" w:id="0">
    <w:p w14:paraId="00FD0D95" w14:textId="77777777" w:rsidR="00221BD1" w:rsidRDefault="00221BD1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0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16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4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17"/>
  </w:num>
  <w:num w:numId="12" w16cid:durableId="670253855">
    <w:abstractNumId w:val="8"/>
  </w:num>
  <w:num w:numId="13" w16cid:durableId="529495626">
    <w:abstractNumId w:val="9"/>
  </w:num>
  <w:num w:numId="14" w16cid:durableId="1652562497">
    <w:abstractNumId w:val="1"/>
  </w:num>
  <w:num w:numId="15" w16cid:durableId="1247762296">
    <w:abstractNumId w:val="11"/>
  </w:num>
  <w:num w:numId="16" w16cid:durableId="234245121">
    <w:abstractNumId w:val="12"/>
  </w:num>
  <w:num w:numId="17" w16cid:durableId="1104763182">
    <w:abstractNumId w:val="19"/>
  </w:num>
  <w:num w:numId="18" w16cid:durableId="1878544840">
    <w:abstractNumId w:val="15"/>
  </w:num>
  <w:num w:numId="19" w16cid:durableId="1986082181">
    <w:abstractNumId w:val="18"/>
  </w:num>
  <w:num w:numId="20" w16cid:durableId="599416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21BD1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1374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2025-12-07T16:05:00Z</dcterms:created>
  <dcterms:modified xsi:type="dcterms:W3CDTF">2025-12-07T16:05:00Z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