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3000" w:after="0" w:line="384"/>
        <w:ind w:left="0" w:right="0"/>
        <w:jc w:val="center"/>
      </w:pPr>
      <w:r>
        <w:rPr>
          <w:rFonts w:hint="eastAsia" w:ascii="黑体" w:hAnsi="黑体" w:eastAsia="黑体" w:cs="黑体"/>
          <w:b w:val="1"/>
          <w:sz w:val="52"/>
        </w:rPr>
        <w:t>《高级网页设计I》</w:t>
      </w:r>
    </w:p>
    <w:p w14:paraId="00000002">
      <w:pPr>
        <w:spacing w:before="360" w:after="0" w:line="384"/>
        <w:ind w:left="0" w:right="0"/>
        <w:jc w:val="center"/>
      </w:pPr>
      <w:r>
        <w:rPr>
          <w:rFonts w:hint="eastAsia" w:ascii="黑体" w:hAnsi="黑体" w:eastAsia="黑体" w:cs="黑体"/>
          <w:b w:val="1"/>
          <w:sz w:val="40"/>
        </w:rPr>
        <w:t>图像解决方案 项目报告</w:t>
      </w:r>
    </w:p>
    <w:p w14:paraId="00000003">
      <w:pPr>
        <w:spacing w:before="3000" w:after="0" w:line="576"/>
        <w:ind w:left="2200" w:right="0"/>
      </w:pPr>
      <w:r>
        <w:rPr>
          <w:rFonts w:hint="eastAsia" w:ascii="宋体" w:hAnsi="宋体" w:eastAsia="宋体" w:cs="宋体"/>
          <w:sz w:val="28"/>
        </w:rPr>
        <w:t>学　　号：24002060419</w:t>
      </w:r>
    </w:p>
    <w:p w14:paraId="00000004">
      <w:pPr>
        <w:spacing w:before="0" w:after="0" w:line="576"/>
        <w:ind w:left="2200" w:right="0"/>
      </w:pPr>
      <w:r>
        <w:rPr>
          <w:rFonts w:hint="eastAsia" w:ascii="宋体" w:hAnsi="宋体" w:eastAsia="宋体" w:cs="宋体"/>
          <w:sz w:val="28"/>
        </w:rPr>
        <w:t>姓　　名：张志翔</w:t>
      </w:r>
    </w:p>
    <w:p w14:paraId="00000005">
      <w:pPr>
        <w:spacing w:before="0" w:after="0" w:line="576"/>
        <w:ind w:left="2200" w:right="0"/>
      </w:pPr>
      <w:r>
        <w:rPr>
          <w:rFonts w:hint="eastAsia" w:ascii="宋体" w:hAnsi="宋体" w:eastAsia="宋体" w:cs="宋体"/>
          <w:sz w:val="28"/>
        </w:rPr>
        <w:t>班　　级：计算机24006</w:t>
      </w:r>
    </w:p>
    <w:p w14:paraId="00000006">
      <w:pPr>
        <w:spacing w:before="0" w:after="0" w:line="576"/>
        <w:ind w:left="2200" w:right="0"/>
      </w:pPr>
      <w:r>
        <w:rPr>
          <w:rFonts w:hint="eastAsia" w:ascii="宋体" w:hAnsi="宋体" w:eastAsia="宋体" w:cs="宋体"/>
          <w:sz w:val="28"/>
        </w:rPr>
        <w:t>选题名称：虎扑（移动端下导航）</w:t>
      </w:r>
    </w:p>
    <w:p w14:paraId="00000007"/>
    <w:p w14:paraId="00000008">
      <w:r>
        <w:br w:type="page"/>
      </w:r>
    </w:p>
    <w:p w14:paraId="00000009">
      <w:pPr>
        <w:spacing w:before="320" w:after="200" w:line="384"/>
        <w:ind w:left="0" w:right="0"/>
      </w:pPr>
      <w:r>
        <w:rPr>
          <w:rFonts w:hint="eastAsia" w:ascii="黑体" w:hAnsi="黑体" w:eastAsia="黑体" w:cs="黑体"/>
          <w:b w:val="1"/>
          <w:sz w:val="32"/>
        </w:rPr>
        <w:t>一、实验目的与实验环境</w:t>
      </w:r>
    </w:p>
    <w:p w14:paraId="0000000A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1.1 实验目的</w:t>
      </w:r>
    </w:p>
    <w:p w14:paraId="0000000B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本实验的目标是掌握前端的图像解决方案，重点掌握</w:t>
      </w:r>
      <w:r>
        <w:rPr>
          <w:rFonts w:hint="eastAsia" w:ascii="宋体" w:hAnsi="宋体" w:eastAsia="宋体" w:cs="宋体"/>
          <w:b w:val="1"/>
          <w:sz w:val="24"/>
        </w:rPr>
        <w:t>字体图标（font-class）</w:t>
      </w:r>
      <w:r>
        <w:rPr>
          <w:rFonts w:hint="eastAsia" w:ascii="宋体" w:hAnsi="宋体" w:eastAsia="宋体" w:cs="宋体"/>
          <w:sz w:val="24"/>
        </w:rPr>
        <w:t xml:space="preserve">与 </w:t>
      </w:r>
      <w:r>
        <w:rPr>
          <w:rFonts w:ascii="宋体" w:hAnsi="宋体" w:eastAsia="宋体" w:cs="宋体"/>
          <w:b w:val="1"/>
          <w:sz w:val="24"/>
        </w:rPr>
        <w:t>SVG</w:t>
      </w:r>
      <w:r>
        <w:rPr>
          <w:rFonts w:hint="eastAsia" w:ascii="宋体" w:hAnsi="宋体" w:eastAsia="宋体" w:cs="宋体"/>
          <w:sz w:val="24"/>
        </w:rPr>
        <w:t xml:space="preserve"> 两种矢量图像的获取与使用方式，能够用 CSS 控制图标的尺寸、颜色与排列，并独立完成四级项目；完成后的下导航同时服务于期末三级项目的导航设计。</w:t>
      </w:r>
    </w:p>
    <w:p w14:paraId="0000000C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1.2 实验环境</w:t>
      </w:r>
    </w:p>
    <w:p w14:paraId="0000000D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硬件：PC（Windows 11）。软件：Visual Studio Code 编辑代码；Google Chrome 与 Microsoft Edge 用于多浏览器测试；图标资源来自 iconfont.cn（阿里巴巴矢量图标库）。调试时使用 Chrome DevTools 的设备模拟（Device Toolbar）切换 320 / 375 / 414 / 768 / 1440 五档视口宽度。</w:t>
      </w:r>
    </w:p>
    <w:p w14:paraId="0000000E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1.3 选题说明</w:t>
      </w:r>
    </w:p>
    <w:p w14:paraId="0000000F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本人的三级项目选题为「虎扑页面复刻」，已完成 PC 端的四个页面（index.html、bbs.html、post.html、channel.html）。虎扑 PC 端站点没有底部下导航，因此按照实验指导书“每位同学的项目内容默认为自己期末三级项目选题的下导航，如果所选项目没有下导航，可以选择其他导航或其他移动网站的下导航”的规定，本实验选择与三级项目同源的</w:t>
      </w:r>
      <w:r>
        <w:rPr>
          <w:rFonts w:hint="eastAsia" w:ascii="宋体" w:hAnsi="宋体" w:eastAsia="宋体" w:cs="宋体"/>
          <w:b w:val="1"/>
          <w:sz w:val="24"/>
        </w:rPr>
        <w:t>虎扑 App 移动端下导航</w:t>
      </w:r>
      <w:r>
        <w:rPr>
          <w:rFonts w:hint="eastAsia" w:ascii="宋体" w:hAnsi="宋体" w:eastAsia="宋体" w:cs="宋体"/>
          <w:sz w:val="24"/>
        </w:rPr>
        <w:t>作为复刻对象。</w:t>
      </w:r>
    </w:p>
    <w:p w14:paraId="00000010">
      <w:pPr>
        <w:spacing w:before="320" w:after="200" w:line="384"/>
        <w:ind w:left="0" w:right="0"/>
      </w:pPr>
      <w:r>
        <w:rPr>
          <w:rFonts w:hint="eastAsia" w:ascii="黑体" w:hAnsi="黑体" w:eastAsia="黑体" w:cs="黑体"/>
          <w:b w:val="1"/>
          <w:sz w:val="32"/>
        </w:rPr>
        <w:t>二、实施过程</w:t>
      </w:r>
    </w:p>
    <w:p w14:paraId="00000011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2.1 项目需求与实现</w:t>
      </w:r>
    </w:p>
    <w:p w14:paraId="00000012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（1）原图分析。</w:t>
      </w:r>
      <w:r>
        <w:rPr>
          <w:rFonts w:hint="eastAsia" w:ascii="宋体" w:hAnsi="宋体" w:eastAsia="宋体" w:cs="宋体"/>
          <w:sz w:val="24"/>
        </w:rPr>
        <w:t>虎扑 App 的下导航由五个位置组成，依次是“首页 / 专区 / 发布 / 深聊 / 我的”。其中中间的“发布”不是普通 tab，而是一个红色圆形按钮，直径明显大于图标，并且向上凸出导航条；其余四项中，当前选中项使用黑色实心图标与黑色文字，未选中项使用灰色线性图标与灰色文字；整条导航固定在屏幕最底部，不随内容滚动。原图见图 1。</w:t>
      </w:r>
    </w:p>
    <w:tbl>
      <w:tblPr>
        <w:tblW w:w="8306" w:type="dxa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/>
            <w:vAlign w:val="top"/>
          </w:tcPr>
          <w:p w14:paraId="00000013">
            <w:pPr>
              <w:jc w:val="center"/>
            </w:pPr>
            <w:r>
              <w:drawing>
                <wp:inline>
                  <wp:extent cx="1799590" cy="3999230"/>
                  <wp:docPr id="2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399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/>
            <w:vAlign w:val="top"/>
          </w:tcPr>
          <w:p w14:paraId="00000014">
            <w:pPr>
              <w:jc w:val="center"/>
            </w:pPr>
            <w:r>
              <w:drawing>
                <wp:inline>
                  <wp:extent cx="1799590" cy="3898265"/>
                  <wp:docPr id="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389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/>
            <w:vAlign w:val="center"/>
          </w:tcPr>
          <w:p w14:paraId="00000015">
            <w:pPr>
              <w:spacing w:before="40" w:after="40"/>
              <w:ind w:left="0" w:right="0"/>
              <w:jc w:val="center"/>
              <w:rPr>
                <w:color w:val="555555"/>
              </w:rPr>
            </w:pPr>
            <w:r>
              <w:rPr>
                <w:rFonts w:hint="eastAsia" w:ascii="宋体" w:hAnsi="宋体" w:eastAsia="宋体" w:cs="宋体"/>
                <w:color w:val="555555"/>
                <w:sz w:val="20"/>
              </w:rPr>
              <w:t>图 1　虎扑 App 下导航原图（375×812 截屏）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/>
            <w:vAlign w:val="center"/>
          </w:tcPr>
          <w:p w14:paraId="00000016">
            <w:pPr>
              <w:spacing w:before="40" w:after="40"/>
              <w:ind w:left="0" w:right="0"/>
              <w:jc w:val="center"/>
              <w:rPr>
                <w:color w:val="555555"/>
              </w:rPr>
            </w:pPr>
            <w:r>
              <w:rPr>
                <w:rFonts w:hint="eastAsia" w:ascii="宋体" w:hAnsi="宋体" w:eastAsia="宋体" w:cs="宋体"/>
                <w:color w:val="555555"/>
                <w:sz w:val="20"/>
              </w:rPr>
              <w:t>图 2　复刻实现效果（375×812，SVG 版）</w:t>
            </w:r>
          </w:p>
        </w:tc>
      </w:tr>
    </w:tbl>
    <w:p w14:paraId="00000017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对比原图与实现图可以看到，五个位置的数量、顺序、选中态的黑色高亮、中间红色圆形按钮的凸起尺寸都已还原；图标的字形不要求与原图完全一致（指导书明确允许），但保持了“实心房子 / 对话框 / 加号 / 漩涡 / 人形”的语义对应。</w:t>
      </w:r>
    </w:p>
    <w:p w14:paraId="00000018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（2）图标获取</w:t>
      </w:r>
    </w:p>
    <w:p w14:paraId="00000019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全部图标均来自 iconfont.cn。在本人自建的图标项目“zhangzhixiang2026”（项目 id 5244713）中共收集了 34 个字形，覆盖本导航所需的全部语义，最终选用 5 个（表 1）。字体包以 woff2 / woff / ttf 三种格式导出，同时得到 iconfont.css。其中“加号”虽然存在于字体包中，但三个加号字形本身都自带一圈圆形外框，放进红色圆钮里会出现“圈套圈”的双环效果，因此发布按钮的加号改用 CSS 绘制（见 2.2 代码 2）。</w:t>
      </w:r>
    </w:p>
    <w:p w14:paraId="0000001A"/>
    <w:p w14:paraId="0000001B">
      <w:r>
        <w:br w:type="page"/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159"/>
        <w:gridCol w:w="2159"/>
        <w:gridCol w:w="996"/>
        <w:gridCol w:w="1495"/>
      </w:tblGrid>
      <w:tr>
        <w:trPr>
          <w:tblHeader w:val="1"/>
        </w:trPr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1C">
            <w:pPr>
              <w:spacing w:before="0" w:after="0"/>
              <w:ind w:left="0" w:right="0"/>
              <w:jc w:val="center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  <w:sz w:val="21"/>
              </w:rPr>
              <w:t>导航位置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1D">
            <w:pPr>
              <w:spacing w:before="0" w:after="0"/>
              <w:ind w:left="0" w:right="0"/>
              <w:jc w:val="center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  <w:sz w:val="21"/>
              </w:rPr>
              <w:t>iconfont 图标名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1E">
            <w:pPr>
              <w:spacing w:before="0" w:after="0"/>
              <w:ind w:left="0" w:right="0"/>
              <w:jc w:val="center"/>
              <w:rPr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  <w:sz w:val="21"/>
              </w:rPr>
              <w:t>类名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1F">
            <w:pPr>
              <w:spacing w:before="0" w:after="0"/>
              <w:ind w:left="0" w:right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sz w:val="21"/>
              </w:rPr>
              <w:t>Unicode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0">
            <w:pPr>
              <w:spacing w:before="0" w:after="0"/>
              <w:ind w:left="0" w:right="0"/>
              <w:jc w:val="center"/>
              <w:rPr>
                <w:b w:val="1"/>
                <w:bCs w:val="1"/>
              </w:rPr>
            </w:pPr>
            <w:r>
              <w:rPr>
                <w:rFonts w:ascii="宋体" w:hAnsi="宋体" w:eastAsia="宋体" w:cs="宋体"/>
                <w:b w:val="1"/>
                <w:sz w:val="21"/>
              </w:rPr>
              <w:t>icon_id</w:t>
            </w:r>
          </w:p>
        </w:tc>
      </w:tr>
      <w:tr>
        <w:trPr/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1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首页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2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首页-选中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3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icon-index-copy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4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U+E622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5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19985212</w:t>
            </w:r>
          </w:p>
        </w:tc>
      </w:tr>
      <w:tr>
        <w:trPr/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6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专区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7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消息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8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icon-xiaoxi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9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U+E64B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A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1183007</w:t>
            </w:r>
          </w:p>
        </w:tc>
      </w:tr>
      <w:tr>
        <w:trPr/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B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深聊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C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台风路径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D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icon-taifenglujing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E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U+E649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2F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2984471</w:t>
            </w:r>
          </w:p>
        </w:tc>
      </w:tr>
      <w:tr>
        <w:trPr/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0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我的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1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我的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2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icon-wode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3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U+E641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4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5004078</w:t>
            </w:r>
          </w:p>
        </w:tc>
      </w:tr>
      <w:tr>
        <w:trPr/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5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发布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6">
            <w:pPr>
              <w:spacing w:before="0" w:after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加号（未采用）</w:t>
            </w:r>
          </w:p>
        </w:tc>
        <w:tc>
          <w:tcPr>
            <w:tcW w:w="2159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7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icon-jiahao</w:t>
            </w:r>
          </w:p>
        </w:tc>
        <w:tc>
          <w:tcPr>
            <w:tcW w:w="996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8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U+E60A</w:t>
            </w:r>
          </w:p>
        </w:tc>
        <w:tc>
          <w:tcPr>
            <w:tcW w:w="1495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0039">
            <w:pPr>
              <w:spacing w:before="0" w:after="0"/>
              <w:ind w:left="0" w:right="0"/>
              <w:jc w:val="center"/>
            </w:pPr>
            <w:r>
              <w:rPr>
                <w:rFonts w:ascii="宋体" w:hAnsi="宋体" w:eastAsia="宋体" w:cs="宋体"/>
                <w:sz w:val="21"/>
              </w:rPr>
              <w:t>3298402</w:t>
            </w:r>
          </w:p>
        </w:tc>
      </w:tr>
    </w:tbl>
    <w:p w14:paraId="0000003A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表 1　下导航图标选用对照（图标项目 zhangzhixiang2026，id 5244713）</w:t>
      </w:r>
    </w:p>
    <w:p w14:paraId="0000003B">
      <w:pPr>
        <w:spacing w:before="160" w:after="0"/>
        <w:ind w:left="0" w:right="0"/>
        <w:jc w:val="center"/>
      </w:pPr>
      <w:r>
        <w:drawing>
          <wp:inline>
            <wp:extent cx="4679950" cy="3225165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3　图标选用对照与未选中 / 选中两种状态的渲染结果</w:t>
      </w:r>
    </w:p>
    <w:p w14:paraId="0000003D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（3）实现一：SVG 符号雪碧图（方案 A）</w:t>
      </w:r>
    </w:p>
    <w:p w14:paraId="0000003E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index.html、zone.html、chat.html、mine.html 四个页面采用 SVG 方案。做法是在文档顶部放一个隐藏的 &lt;svg&gt;，用 &lt;symbol id="zzx-ico-home"&gt; 这样的定义把 5 个图标的路径存起来，导航里再用 &lt;svg&gt;&lt;use href="#zzx-ico-home"&gt;&lt;/use&gt;&lt;/svg&gt; 引用。这样 5 个图标只需在页面中出现一次，多处复用等于零成本，且不用额外请求图片文件。</w:t>
      </w:r>
    </w:p>
    <w:p w14:paraId="0000003F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图标颜色通过 fill: currentColor 交给 CSS 的 color 控制，大小通过 width / height 控制，因此同一份图标既能做灰色未选中态，也能做黑色选中态，不需要准备两套图片。</w:t>
      </w:r>
    </w:p>
    <w:p w14:paraId="00000040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另一个细节是视觉尺寸的统一：不同来源的图标在 1024 的画布里留白不一样，直接同尺寸显示会一大一小。实现时先用 &lt;use&gt; 的 getBBox() 量出每个图标墨迹的实际包围盒，再用 &lt;g transform="translate(x y) scale(k)"&gt; 把墨迹统一缩放到 1024 画布的 920 单位以内，五个图标因此在同一个 23px 的方框里看起来一样大。</w:t>
      </w:r>
    </w:p>
    <w:p w14:paraId="00000041">
      <w:pPr>
        <w:spacing w:before="160" w:after="0"/>
        <w:ind w:left="0" w:right="0"/>
        <w:jc w:val="center"/>
      </w:pPr>
      <w:r>
        <w:drawing>
          <wp:inline>
            <wp:extent cx="5274310" cy="900038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4　SVG 版下导航特写（放大 4 倍，便于观察图标的实心 / 线性差别）</w:t>
      </w:r>
    </w:p>
    <w:p w14:paraId="00000043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（4）实现二：字体图标 font-class（方案 B）</w:t>
      </w:r>
    </w:p>
    <w:p w14:paraId="00000044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按实验要求“使用字体图标或 SVG，要求和上一步中的技术有区别”，方案 A 用了 SVG，方案 B 就必须用字体图标。nav-fontclass.html 复用同一套 CSS 布局，只把图标承载方式换掉：把项目导出的 iconfont.woff2、woff、ttf 放入 font/ 目录，在 css/iconfont.css 中用 @font-face 引入，导航里写 &lt;i class="iconfont icon-index-copy"&gt;&lt;/i&gt;。图标于是变成了一个字符：大小由 font-size 控制，颜色由 color 控制，二者都跟随 CSS 变量。</w:t>
      </w:r>
    </w:p>
    <w:p w14:paraId="00000045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这里有一个必须处理的问题：iconfont 生成的 .iconfont 基类把 font-size 写成了 16px !important，直接写 .zzx-tabbar__font 无法覆盖。解决办法是用“.zzx-tabbar__font.iconfont”两个类名提高选择器优先级，再用 !important 顶掉基类的 !important，尺寸才能真正由 --zzx-nav-icon 变量统一控制。</w:t>
      </w:r>
    </w:p>
    <w:p w14:paraId="00000046">
      <w:pPr>
        <w:spacing w:before="160" w:after="0"/>
        <w:ind w:left="0" w:right="0"/>
        <w:jc w:val="center"/>
      </w:pPr>
      <w:r>
        <w:drawing>
          <wp:inline>
            <wp:extent cx="1583690" cy="3430270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5　字体图标版下导航（nav-fontclass.html，375×812）</w:t>
      </w:r>
    </w:p>
    <w:p w14:paraId="00000048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（5）自适应宽度、固定定位与凸起按钮</w:t>
      </w:r>
    </w:p>
    <w:p w14:paraId="00000049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自适应宽度用弹性盒实现：普通 tab 写 flex: 1 1 0 并配 min-width: 0，四项按可用宽度均分，中间按钮写 flex: 0 0 auto 加固定 48px 宽度，因此无论视口是 320 还是 1440，导航条都不会出现横向滚动或挤压。固定效果用 position: fixed; left/right/bottom: 0 实现，并加 padding-bottom: env(safe-area-inset-bottom, 0px) 适配 iPhone 全面屏的底部安全区。</w:t>
      </w:r>
    </w:p>
    <w:p w14:paraId="0000004A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中间按钮的凸起用 transform: translateY(-8px) 实现，父级刻意不设置 overflow: hidden，否则凸出部分会被裁掉。内容区宽度用 --zzx-page: 750px 限制并居中，页面本体则始终铺满窗口，这样在桌面浏览器下内容是居中的阅读栏，两侧是白底而不是灰边。</w:t>
      </w:r>
    </w:p>
    <w:p w14:paraId="0000004B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（6）两种技术的对比</w:t>
      </w:r>
    </w:p>
    <w:p w14:paraId="0000004C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同一套导航、同一份 CSS 布局，只有图标的承载方式不同。方案 A 把矢量路径内嵌在页面里用 &lt;use&gt; 复用，方案 B 用 @font-face 加载字体文件把图标变成字符。两者的渲染结果见图 6，代码差异见 2.2。</w:t>
      </w:r>
    </w:p>
    <w:p w14:paraId="0000004D">
      <w:pPr>
        <w:spacing w:before="160" w:after="0"/>
        <w:ind w:left="0" w:right="0"/>
        <w:jc w:val="center"/>
      </w:pPr>
      <w:r>
        <w:drawing>
          <wp:inline>
            <wp:extent cx="4499610" cy="3682365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6　SVG 版（方案 A）与字体图标版（方案 B）对比</w:t>
      </w:r>
    </w:p>
    <w:p w14:paraId="0000004F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2.2 项目代码</w:t>
      </w:r>
    </w:p>
    <w:p w14:paraId="00000050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下导航的核心代码分为四段：字体图标的 HTML 与 CSS、SVG 的 HTML 与 CSS。全部样式表头部与 HTML 头部均注明学号与姓名，类名统一使用 zzx- 前缀（姓名缩写），全站不使用 id 选择器作为样式钩子，全局变量集中在 :root 中定义。</w:t>
      </w:r>
    </w:p>
    <w:p w14:paraId="00000051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代码 1　字体图标版下导航的 HTML（nav-fontclass.html，节选）</w:t>
      </w:r>
    </w:p>
    <w:p w14:paraId="00000052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&lt;nav class="zzx-tabbar" aria-label="底部导航"&gt;</w:t>
      </w:r>
    </w:p>
    <w:p w14:paraId="00000053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&lt;div class="zzx-tabbar__inner"&gt;</w:t>
      </w:r>
    </w:p>
    <w:p w14:paraId="00000054">
      <w:pPr>
        <w:spacing w:before="0" w:after="0" w:line="276"/>
        <w:ind w:left="0" w:right="0"/>
        <w:jc w:val="left"/>
      </w:pPr>
    </w:p>
    <w:p w14:paraId="00000055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&lt;a class="zzx-tabbar__item is-active" href="nav-fontclass.html" aria-current="page"&gt;</w:t>
      </w:r>
    </w:p>
    <w:p w14:paraId="00000056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&lt;i class="iconfont icon-index-copy zzx-tabbar__font" aria-hidden="true"&gt;&lt;/i&gt;</w:t>
      </w:r>
    </w:p>
    <w:p w14:paraId="00000057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&lt;span class="zzx-tabbar__text"&gt;首页&lt;/span&gt;</w:t>
      </w:r>
    </w:p>
    <w:p w14:paraId="0000005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59">
      <w:pPr>
        <w:spacing w:before="0" w:after="0" w:line="276"/>
        <w:ind w:left="0" w:right="0"/>
        <w:jc w:val="left"/>
      </w:pPr>
    </w:p>
    <w:p w14:paraId="0000005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&lt;a class="zzx-tabbar__item" href="zone.html"&gt;</w:t>
      </w:r>
    </w:p>
    <w:p w14:paraId="0000005B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&lt;i class="iconfont icon-xiaoxi zzx-tabbar__font" aria-hidden="true"&gt;&lt;/i&gt;</w:t>
      </w:r>
    </w:p>
    <w:p w14:paraId="0000005C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&lt;span class="zzx-tabbar__text"&gt;专区&lt;/span&gt;</w:t>
      </w:r>
    </w:p>
    <w:p w14:paraId="0000005D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5E">
      <w:pPr>
        <w:spacing w:before="0" w:after="0" w:line="276"/>
        <w:ind w:left="0" w:right="0"/>
        <w:jc w:val="left"/>
      </w:pPr>
    </w:p>
    <w:p w14:paraId="0000005F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&lt;!-- 中间凸起的发布按钮，不属于 tab --&gt;</w:t>
      </w:r>
    </w:p>
    <w:p w14:paraId="00000060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&lt;a class="zzx-tabbar__publish" href="publish.html" aria-label="发布内容"&gt;</w:t>
      </w:r>
    </w:p>
    <w:p w14:paraId="00000061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&lt;span class="zzx-tabbar__plusmark" aria-hidden="true"&gt;&lt;/span&gt;</w:t>
      </w:r>
    </w:p>
    <w:p w14:paraId="00000062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63">
      <w:pPr>
        <w:spacing w:before="0" w:after="0" w:line="276"/>
        <w:ind w:left="0" w:right="0"/>
        <w:jc w:val="left"/>
      </w:pPr>
    </w:p>
    <w:p w14:paraId="00000064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&lt;a class="zzx-tabbar__item" href="chat.html"&gt;</w:t>
      </w:r>
    </w:p>
    <w:p w14:paraId="00000065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&lt;i class="iconfont icon-taifenglujing zzx-tabbar__font" aria-hidden="true"&gt;&lt;/i&gt;</w:t>
      </w:r>
    </w:p>
    <w:p w14:paraId="00000066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&lt;span class="zzx-tabbar__text"&gt;深聊&lt;/span&gt;</w:t>
      </w:r>
    </w:p>
    <w:p w14:paraId="00000067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68">
      <w:pPr>
        <w:spacing w:before="0" w:after="0" w:line="276"/>
        <w:ind w:left="0" w:right="0"/>
        <w:jc w:val="left"/>
      </w:pPr>
    </w:p>
    <w:p w14:paraId="00000069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&lt;a class="zzx-tabbar__item" href="mine.html"&gt;</w:t>
      </w:r>
    </w:p>
    <w:p w14:paraId="0000006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&lt;i class="iconfont icon-wode zzx-tabbar__font" aria-hidden="true"&gt;&lt;/i&gt;</w:t>
      </w:r>
    </w:p>
    <w:p w14:paraId="0000006B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&lt;span class="zzx-tabbar__text"&gt;我的&lt;/span&gt;</w:t>
      </w:r>
    </w:p>
    <w:p w14:paraId="0000006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6D">
      <w:pPr>
        <w:spacing w:before="0" w:after="0" w:line="276"/>
        <w:ind w:left="0" w:right="0"/>
        <w:jc w:val="left"/>
      </w:pPr>
    </w:p>
    <w:p w14:paraId="0000006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&lt;/div&gt;</w:t>
      </w:r>
    </w:p>
    <w:p w14:paraId="0000006F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&lt;/nav&gt;</w:t>
      </w:r>
    </w:p>
    <w:p w14:paraId="00000070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代码 2　字体图标的引入与尺寸 / 颜色控制（css/iconfont.css、css/hupu-mobile.css，节选）</w:t>
      </w:r>
    </w:p>
    <w:p w14:paraId="00000071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@font-face {</w:t>
      </w:r>
    </w:p>
    <w:p w14:paraId="00000072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font-family: "iconfont"; /* iconfont 项目 id 5244713 */</w:t>
      </w:r>
    </w:p>
    <w:p w14:paraId="00000073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src: url('../font/iconfont.woff2?t=1792649896391') format('woff2'),</w:t>
      </w:r>
    </w:p>
    <w:p w14:paraId="00000074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url('../font/iconfont.woff?t=1792649896391') format('woff'),</w:t>
      </w:r>
    </w:p>
    <w:p w14:paraId="00000075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url('../font/iconfont.ttf?t=1792649896391') format('truetype');</w:t>
      </w:r>
    </w:p>
    <w:p w14:paraId="00000076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77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.icon-index-copy:before { content: "\e622"; }</w:t>
      </w:r>
    </w:p>
    <w:p w14:paraId="0000007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.icon-wode:before { content: "\e641"; }</w:t>
      </w:r>
    </w:p>
    <w:p w14:paraId="00000079">
      <w:pPr>
        <w:spacing w:before="0" w:after="0" w:line="276"/>
        <w:ind w:left="0" w:right="0"/>
        <w:jc w:val="left"/>
      </w:pPr>
    </w:p>
    <w:p w14:paraId="0000007A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/* .iconfont 基类把 font-size 写成 16px !important，</w:t>
      </w:r>
    </w:p>
    <w:p w14:paraId="0000007B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用双类选择器提高优先级，让尺寸跟随 CSS 变量 */</w:t>
      </w:r>
    </w:p>
    <w:p w14:paraId="0000007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.zzx-tabbar__font.iconfont {</w:t>
      </w:r>
    </w:p>
    <w:p w14:paraId="0000007D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font-size: calc(var(--zzx-nav-icon) - 2px) !important;</w:t>
      </w:r>
    </w:p>
    <w:p w14:paraId="0000007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line-height: 1;</w:t>
      </w:r>
    </w:p>
    <w:p w14:paraId="0000007F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color: inherit; /* 颜色交给 .zzx-tabbar__item 的 color */</w:t>
      </w:r>
    </w:p>
    <w:p w14:paraId="00000080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81">
      <w:pPr>
        <w:spacing w:before="0" w:after="0" w:line="276"/>
        <w:ind w:left="0" w:right="0"/>
        <w:jc w:val="left"/>
      </w:pPr>
    </w:p>
    <w:p w14:paraId="00000082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/* 字体包里只有圈内加号，这里用两条线拼一个纯加号 */</w:t>
      </w:r>
    </w:p>
    <w:p w14:paraId="00000083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.zzx-tabbar__plusmark::before { width: 18px; height: 2px; }</w:t>
      </w:r>
    </w:p>
    <w:p w14:paraId="00000084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.zzx-tabbar__plusmark::after { width: 2px; height: 18px; }</w:t>
      </w:r>
    </w:p>
    <w:p w14:paraId="00000085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代码 3　SVG 雪碧图与 &lt;use&gt; 引用（index.html，路径数据略）</w:t>
      </w:r>
    </w:p>
    <w:p w14:paraId="00000086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&lt;!-- 图标雪碧图：只定义一次，页面中不占位 --&gt;</w:t>
      </w:r>
    </w:p>
    <w:p w14:paraId="00000087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&lt;svg class="zzx-sprite" aria-hidden="true" xmlns="http://www.w3.org/2000/svg"&gt;</w:t>
      </w:r>
    </w:p>
    <w:p w14:paraId="0000008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&lt;symbol id="zzx-ico-home" viewBox="0 0 1024 1024"&gt;</w:t>
      </w:r>
    </w:p>
    <w:p w14:paraId="00000089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&lt;g transform="translate(38.12 36.56) scale(0.92820)"&gt;</w:t>
      </w:r>
    </w:p>
    <w:p w14:paraId="0000008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&lt;path d="M973.9 424.6L578.2 44c-37.9-36.5-97.3-36.5-135.3 0L47.1 424.6 ..." /&gt;</w:t>
      </w:r>
    </w:p>
    <w:p w14:paraId="0000008B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&lt;/g&gt;</w:t>
      </w:r>
    </w:p>
    <w:p w14:paraId="0000008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&lt;/symbol&gt;</w:t>
      </w:r>
    </w:p>
    <w:p w14:paraId="0000008D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&lt;symbol id="zzx-ico-wode" viewBox="0 0 1024 1024"&gt; ... &lt;/symbol&gt;</w:t>
      </w:r>
    </w:p>
    <w:p w14:paraId="0000008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&lt;/svg&gt;</w:t>
      </w:r>
    </w:p>
    <w:p w14:paraId="0000008F">
      <w:pPr>
        <w:spacing w:before="0" w:after="0" w:line="276"/>
        <w:ind w:left="0" w:right="0"/>
        <w:jc w:val="left"/>
      </w:pPr>
    </w:p>
    <w:p w14:paraId="00000090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&lt;!-- 导航中引用 --&gt;</w:t>
      </w:r>
    </w:p>
    <w:p w14:paraId="00000091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&lt;a class="zzx-tabbar__item is-active" href="index.html" aria-current="page"&gt;</w:t>
      </w:r>
    </w:p>
    <w:p w14:paraId="00000092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&lt;svg class="zzx-tabbar__icon" aria-hidden="true"&gt;</w:t>
      </w:r>
    </w:p>
    <w:p w14:paraId="00000093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&lt;use href="#zzx-ico-home" xlink:href="#zzx-ico-home"&gt;&lt;/use&gt;</w:t>
      </w:r>
    </w:p>
    <w:p w14:paraId="00000094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&lt;/svg&gt;</w:t>
      </w:r>
    </w:p>
    <w:p w14:paraId="00000095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&lt;span class="zzx-tabbar__text"&gt;首页&lt;/span&gt;</w:t>
      </w:r>
    </w:p>
    <w:p w14:paraId="00000096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&lt;/a&gt;</w:t>
      </w:r>
    </w:p>
    <w:p w14:paraId="00000097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代码 4　自适应宽度、固定定位与凸起按钮（css/hupu-mobile.css，节选）</w:t>
      </w:r>
    </w:p>
    <w:p w14:paraId="0000009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:root {</w:t>
      </w:r>
    </w:p>
    <w:p w14:paraId="00000099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--zzx-nav-h: 52px; /* 导航条高度 */</w:t>
      </w:r>
    </w:p>
    <w:p w14:paraId="0000009A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--zzx-nav-icon: 23px; /* 图标尺寸 */</w:t>
      </w:r>
    </w:p>
    <w:p w14:paraId="0000009B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--zzx-publish: 48px; /* 发布按钮直径 */</w:t>
      </w:r>
    </w:p>
    <w:p w14:paraId="0000009C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--zzx-publish-lift: 8px; /* 向上凸出的距离 */</w:t>
      </w:r>
    </w:p>
    <w:p w14:paraId="0000009D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--zzx-page: 750px; /* 内容区最大宽度 */</w:t>
      </w:r>
    </w:p>
    <w:p w14:paraId="0000009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9F">
      <w:pPr>
        <w:spacing w:before="0" w:after="0" w:line="276"/>
        <w:ind w:left="0" w:right="0"/>
        <w:jc w:val="left"/>
      </w:pPr>
    </w:p>
    <w:p w14:paraId="000000A0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 {</w:t>
      </w:r>
    </w:p>
    <w:p w14:paraId="000000A1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position: fixed; /* 固定在视口底部，随页面滚动不动 */</w:t>
      </w:r>
    </w:p>
    <w:p w14:paraId="000000A2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left: 0; right: 0; bottom: 0;</w:t>
      </w:r>
    </w:p>
    <w:p w14:paraId="000000A3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z-index: 100;</w:t>
      </w:r>
    </w:p>
    <w:p w14:paraId="000000A4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background: #fff;</w:t>
      </w:r>
    </w:p>
    <w:p w14:paraId="000000A5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border-top: 1px solid var(--zzx-line);</w:t>
      </w:r>
    </w:p>
    <w:p w14:paraId="000000A6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padding-bottom: env(safe-area-inset-bottom, 0px); /* 全面屏安全区 */</w:t>
      </w:r>
    </w:p>
    <w:p w14:paraId="000000A7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A8">
      <w:pPr>
        <w:spacing w:before="0" w:after="0" w:line="276"/>
        <w:ind w:left="0" w:right="0"/>
        <w:jc w:val="left"/>
      </w:pPr>
    </w:p>
    <w:p w14:paraId="000000A9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.zzx-tabbar__inner {</w:t>
      </w:r>
    </w:p>
    <w:p w14:paraId="000000A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display: flex;</w:t>
      </w:r>
    </w:p>
    <w:p w14:paraId="000000AB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align-items: center;</w:t>
      </w:r>
    </w:p>
    <w:p w14:paraId="000000A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width: 100%;</w:t>
      </w:r>
    </w:p>
    <w:p w14:paraId="000000AD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max-width: var(--zzx-page);</w:t>
      </w:r>
    </w:p>
    <w:p w14:paraId="000000A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margin: 0 auto;</w:t>
      </w:r>
    </w:p>
    <w:p w14:paraId="000000AF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height: var(--zzx-nav-h);</w:t>
      </w:r>
    </w:p>
    <w:p w14:paraId="000000B0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B1">
      <w:pPr>
        <w:spacing w:before="0" w:after="0" w:line="276"/>
        <w:ind w:left="0" w:right="0"/>
        <w:jc w:val="left"/>
      </w:pPr>
    </w:p>
    <w:p w14:paraId="000000B2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.zzx-tabbar__item {</w:t>
      </w:r>
    </w:p>
    <w:p w14:paraId="000000B3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flex: 1 1 0; /* 四项等分剩余宽度 */</w:t>
      </w:r>
    </w:p>
    <w:p w14:paraId="000000B4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min-width: 0; /* 允许收缩，防止文字撑破 */</w:t>
      </w:r>
    </w:p>
    <w:p w14:paraId="000000B5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height: 100%;</w:t>
      </w:r>
    </w:p>
    <w:p w14:paraId="000000B6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display: flex;</w:t>
      </w:r>
    </w:p>
    <w:p w14:paraId="000000B7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flex-direction: column;</w:t>
      </w:r>
    </w:p>
    <w:p w14:paraId="000000B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align-items: center;</w:t>
      </w:r>
    </w:p>
    <w:p w14:paraId="000000B9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justify-content: center;</w:t>
      </w:r>
    </w:p>
    <w:p w14:paraId="000000B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gap: 2px;</w:t>
      </w:r>
    </w:p>
    <w:p w14:paraId="000000BB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color: var(--zzx-sub); /* 未选中：灰色 */</w:t>
      </w:r>
    </w:p>
    <w:p w14:paraId="000000B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BD">
      <w:pPr>
        <w:spacing w:before="0" w:after="0" w:line="276"/>
        <w:ind w:left="0" w:right="0"/>
        <w:jc w:val="left"/>
      </w:pPr>
    </w:p>
    <w:p w14:paraId="000000BE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.zzx-tabbar__icon {</w:t>
      </w:r>
    </w:p>
    <w:p w14:paraId="000000BF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width: var(--zzx-nav-icon);</w:t>
      </w:r>
    </w:p>
    <w:p w14:paraId="000000C0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height: var(--zzx-nav-icon);</w:t>
      </w:r>
    </w:p>
    <w:p w14:paraId="000000C1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fill: currentColor; /* 颜色跟随 color */</w:t>
      </w:r>
    </w:p>
    <w:p w14:paraId="000000C2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C3">
      <w:pPr>
        <w:spacing w:before="0" w:after="0" w:line="276"/>
        <w:ind w:left="0" w:right="0"/>
        <w:jc w:val="left"/>
      </w:pPr>
    </w:p>
    <w:p w14:paraId="000000C4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.zzx-tabbar__item.is-active { color: var(--zzx-text); } /* 选中：黑色 */</w:t>
      </w:r>
    </w:p>
    <w:p w14:paraId="000000C5">
      <w:pPr>
        <w:spacing w:before="0" w:after="0" w:line="276"/>
        <w:ind w:left="0" w:right="0"/>
        <w:jc w:val="left"/>
      </w:pPr>
    </w:p>
    <w:p w14:paraId="000000C6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.zzx-tabbar__publish {</w:t>
      </w:r>
    </w:p>
    <w:p w14:paraId="000000C7">
      <w:pPr>
        <w:spacing w:before="0" w:after="0" w:line="276"/>
        <w:ind w:left="0" w:right="0"/>
        <w:jc w:val="left"/>
      </w:pPr>
      <w:r>
        <w:rPr>
          <w:rFonts w:hint="eastAsia" w:ascii="Consolas" w:hAnsi="Consolas" w:eastAsia="Consolas" w:cs="Consolas"/>
          <w:sz w:val="18"/>
        </w:rPr>
        <w:t>flex: 0 0 auto; /* 不参与等分，固定宽度 */</w:t>
      </w:r>
    </w:p>
    <w:p w14:paraId="000000C8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width: var(--zzx-publish);</w:t>
      </w:r>
    </w:p>
    <w:p w14:paraId="000000C9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height: var(--zzx-publish);</w:t>
      </w:r>
    </w:p>
    <w:p w14:paraId="000000CA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border-radius: 50%;</w:t>
      </w:r>
    </w:p>
    <w:p w14:paraId="000000CB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background: var(--zzx-red-light);</w:t>
      </w:r>
    </w:p>
    <w:p w14:paraId="000000CC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transform: translateY(calc(-1 * var(--zzx-publish-lift)));</w:t>
      </w:r>
    </w:p>
    <w:p w14:paraId="000000CD">
      <w:pPr>
        <w:spacing w:before="0" w:after="0" w:line="276"/>
        <w:ind w:left="0" w:right="0"/>
        <w:jc w:val="left"/>
      </w:pPr>
      <w:r>
        <w:rPr>
          <w:rFonts w:ascii="Consolas" w:hAnsi="Consolas" w:eastAsia="Consolas" w:cs="Consolas"/>
          <w:sz w:val="18"/>
        </w:rPr>
        <w:t>}</w:t>
      </w:r>
    </w:p>
    <w:p w14:paraId="000000CE">
      <w:pPr>
        <w:spacing w:before="320" w:after="200" w:line="384"/>
        <w:ind w:left="0" w:right="0"/>
      </w:pPr>
      <w:r>
        <w:rPr>
          <w:rFonts w:hint="eastAsia" w:ascii="黑体" w:hAnsi="黑体" w:eastAsia="黑体" w:cs="黑体"/>
          <w:b w:val="1"/>
          <w:sz w:val="32"/>
        </w:rPr>
        <w:t>三、测试与发布</w:t>
      </w:r>
    </w:p>
    <w:p w14:paraId="000000CF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3.1 多视口测试</w:t>
      </w:r>
    </w:p>
    <w:p w14:paraId="000000D0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使用 Chrome DevTools 的设备模拟，分别在 320×640（手机·小屏）、375×812（手机·主流）、414×896（手机·大屏）、768×1024（平板）四档视口下检查。四种宽度下五个位置始终等分、文字不换行不溢出、中间按钮的凸起量保持一致，说明 flex: 1 1 0 与 min-width: 0 的配合是有效的。</w:t>
      </w:r>
    </w:p>
    <w:p w14:paraId="000000D1">
      <w:pPr>
        <w:spacing w:before="160" w:after="0"/>
        <w:ind w:left="0" w:right="0"/>
        <w:jc w:val="center"/>
      </w:pPr>
      <w:r>
        <w:drawing>
          <wp:inline>
            <wp:extent cx="5274310" cy="2718102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2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7　下导航在 320 / 375 / 414 / 768 四档视口下的自适应表现</w:t>
      </w:r>
    </w:p>
    <w:p w14:paraId="000000D3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桌面浏览器下（1440×900）页面本体铺满窗口，内容区收在 750px 内并水平居中，导航条同样居中显示，两侧为白底，没有出现灰边或横向滚动条。</w:t>
      </w:r>
    </w:p>
    <w:p w14:paraId="000000D4">
      <w:pPr>
        <w:spacing w:before="160" w:after="0"/>
        <w:ind w:left="0" w:right="0"/>
        <w:jc w:val="center"/>
      </w:pPr>
      <w:r>
        <w:drawing>
          <wp:inline>
            <wp:extent cx="4859655" cy="3243580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5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8　1440×900 桌面浏览器下的表现（内容限宽 750px 居中）</w:t>
      </w:r>
    </w:p>
    <w:p w14:paraId="000000D6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3.2 多浏览器测试</w:t>
      </w:r>
    </w:p>
    <w:p w14:paraId="000000D7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在 Google Chrome 与 Microsoft Edge 两种浏览器中打开同一页面并截图对比。由于两者同为 Chromium 内核，渲染结果一致，下导航的尺寸、圆角、颜色与凸起位置没有差异；两版的截图在 375×812 下逐像素相同，说明页面没有依赖某一浏览器的私有特性。</w:t>
      </w:r>
    </w:p>
    <w:p w14:paraId="000000D8">
      <w:pPr>
        <w:spacing w:before="160" w:after="0"/>
        <w:ind w:left="0" w:right="0"/>
        <w:jc w:val="center"/>
      </w:pPr>
      <w:r>
        <w:drawing>
          <wp:inline>
            <wp:extent cx="1511935" cy="3272155"/>
            <wp:docPr id="2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9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9　Microsoft Edge 下 375×812 视口</w:t>
      </w:r>
    </w:p>
    <w:p w14:paraId="000000DA">
      <w:pPr>
        <w:spacing w:before="160" w:after="0"/>
        <w:ind w:left="0" w:right="0"/>
        <w:jc w:val="center"/>
      </w:pPr>
      <w:r>
        <w:drawing>
          <wp:inline>
            <wp:extent cx="4679950" cy="2922905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B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10　Microsoft Edge 下 1440×900 视口</w:t>
      </w:r>
    </w:p>
    <w:p w14:paraId="000000DC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3.3 页面跳转测试</w:t>
      </w:r>
    </w:p>
    <w:p w14:paraId="000000DD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五个导航项都指向真实页面，不是空链接。点击每一项都能跳转到对应页面，且目标页面上的对应项处于选中态；中间的发布按钮跳转到发布页，该页作为模态页刻意不显示下导航，避免页面上出现两个红色按钮。</w:t>
      </w:r>
    </w:p>
    <w:p w14:paraId="000000DE">
      <w:pPr>
        <w:spacing w:before="160" w:after="0"/>
        <w:ind w:left="0" w:right="0"/>
        <w:jc w:val="center"/>
      </w:pPr>
      <w:r>
        <w:drawing>
          <wp:inline>
            <wp:extent cx="5274310" cy="2668479"/>
            <wp:docPr id="3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spacing w:before="60" w:after="240" w:line="336"/>
        <w:ind w:left="0" w:right="0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图 11　五个页面：每个导航项都有独立页面（发布页为模态页，隐藏导航）</w:t>
      </w:r>
    </w:p>
    <w:p w14:paraId="000000E0">
      <w:pPr>
        <w:spacing w:before="240" w:after="160" w:line="384"/>
        <w:ind w:left="0" w:right="0"/>
      </w:pPr>
      <w:r>
        <w:rPr>
          <w:rFonts w:hint="eastAsia" w:ascii="黑体" w:hAnsi="黑体" w:eastAsia="黑体" w:cs="黑体"/>
          <w:b w:val="1"/>
          <w:sz w:val="27"/>
        </w:rPr>
        <w:t>3.4 发布</w:t>
      </w:r>
    </w:p>
    <w:p w14:paraId="000000E1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项目为纯静态页面，通过本地静态服务器发布验证：在 mobile 目录执行 python -m http.server 8899 后，访问 http://127.0.0.1:8899/index.html 即可打开首页。实测六个页面、两个样式表与三个字体文件全部返回 200（其中 font/iconfont.woff2 为 8476 字节），没有任何 404，说明页面不依赖本地文件路径，整体上传到任意静态服务器即可访问。</w:t>
      </w:r>
    </w:p>
    <w:p w14:paraId="000000E2">
      <w:pPr>
        <w:spacing w:before="320" w:after="200" w:line="384"/>
        <w:ind w:left="0" w:right="0"/>
      </w:pPr>
      <w:r>
        <w:rPr>
          <w:rFonts w:hint="eastAsia" w:ascii="黑体" w:hAnsi="黑体" w:eastAsia="黑体" w:cs="黑体"/>
          <w:b w:val="1"/>
          <w:sz w:val="32"/>
        </w:rPr>
        <w:t>四、项目总结</w:t>
      </w:r>
    </w:p>
    <w:p w14:paraId="000000E3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本次实验以虎扑 App 的下导航为对象，用 SVG 与字体图标两种技术各实现了一遍。过程中体会最深的有三点。</w:t>
      </w:r>
    </w:p>
    <w:p w14:paraId="000000E4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第一，</w:t>
      </w:r>
      <w:r>
        <w:rPr>
          <w:rFonts w:hint="eastAsia" w:ascii="宋体" w:hAnsi="宋体" w:eastAsia="宋体" w:cs="宋体"/>
          <w:b w:val="1"/>
          <w:sz w:val="24"/>
        </w:rPr>
        <w:t>矢量图标的关键不在“画得像”，而在“控制得住”。</w:t>
      </w:r>
      <w:r>
        <w:rPr>
          <w:rFonts w:hint="eastAsia" w:ascii="宋体" w:hAnsi="宋体" w:eastAsia="宋体" w:cs="宋体"/>
          <w:sz w:val="24"/>
        </w:rPr>
        <w:t>位图一旦导出，颜色和大小就固定了；而 SVG 与字体图标都能让颜色跟着 CSS 的 color 走、大小跟着 font-size 走，选中态只是把 color 从灰色换成黑色，不需要准备两套图标。这是本次实验最直接的收获。</w:t>
      </w:r>
    </w:p>
    <w:p w14:paraId="000000E5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第二，</w:t>
      </w:r>
      <w:r>
        <w:rPr>
          <w:rFonts w:hint="eastAsia" w:ascii="宋体" w:hAnsi="宋体" w:eastAsia="宋体" w:cs="宋体"/>
          <w:b w:val="1"/>
          <w:sz w:val="24"/>
        </w:rPr>
        <w:t>两种技术各有代价。</w:t>
      </w:r>
      <w:r>
        <w:rPr>
          <w:rFonts w:hint="eastAsia" w:ascii="宋体" w:hAnsi="宋体" w:eastAsia="宋体" w:cs="宋体"/>
          <w:sz w:val="24"/>
        </w:rPr>
        <w:t>SVG 的优势是所见即所得、可以做多色和复杂路径、不依赖字体文件；代价是图标必须内嵌在页面里，5 个图标就意味着 5 段路径数据。字体图标的优势是体积极小（woff2 只有 8KB）、引用只需一个类名；代价是只能单色，且必须处理字体加载失败与基类样式覆盖的问题。本次遇到的 .iconfont 基类把 font-size 写成 !important，就是字体图标方案特有的麻烦。</w:t>
      </w:r>
    </w:p>
    <w:p w14:paraId="000000E6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第三，</w:t>
      </w:r>
      <w:r>
        <w:rPr>
          <w:rFonts w:hint="eastAsia" w:ascii="宋体" w:hAnsi="宋体" w:eastAsia="宋体" w:cs="宋体"/>
          <w:b w:val="1"/>
          <w:sz w:val="24"/>
        </w:rPr>
        <w:t>自适应要落在具体的数值上。</w:t>
      </w:r>
      <w:r>
        <w:rPr>
          <w:rFonts w:hint="eastAsia" w:ascii="宋体" w:hAnsi="宋体" w:eastAsia="宋体" w:cs="宋体"/>
          <w:sz w:val="24"/>
        </w:rPr>
        <w:t>flex: 1 1 0 只是让四项等分，真正不出问题靠的是配套的 min-width: 0（否则文字会撑破容器）和固定宽度的中间按钮（flex: 0 0 auto，不参与等分）。凸起按钮之所以能溢出导航条，前提是父级没有 overflow: hidden；这些条件缺一个，效果就不对。</w:t>
      </w:r>
    </w:p>
    <w:p w14:paraId="000000E7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sz w:val="24"/>
        </w:rPr>
        <w:t>不足与改进方向：目前图标是单色的，选中态只做颜色与 1px 位移的变化；如果后续要还原虎扑 App 的选中动效，可以把 transform 的过渡时间调长并加入缩放曲线。另外发布页目前只是静态布局，没有接入真正的表单提交。</w:t>
      </w:r>
    </w:p>
    <w:p w14:paraId="000000E8">
      <w:pPr>
        <w:spacing w:before="0" w:after="120" w:line="420"/>
        <w:ind w:left="0" w:right="0" w:firstLine="480"/>
        <w:jc w:val="both"/>
      </w:pPr>
      <w:r>
        <w:rPr>
          <w:rFonts w:hint="eastAsia" w:ascii="宋体" w:hAnsi="宋体" w:eastAsia="宋体" w:cs="宋体"/>
          <w:b w:val="1"/>
          <w:sz w:val="24"/>
        </w:rPr>
        <w:t>AI 使用说明：</w:t>
      </w:r>
      <w:r>
        <w:rPr>
          <w:rFonts w:hint="eastAsia" w:ascii="宋体" w:hAnsi="宋体" w:eastAsia="宋体" w:cs="宋体"/>
          <w:sz w:val="24"/>
        </w:rPr>
        <w:t>本项目在 AI 工具辅助下完成，使用方式如下。① 用 AI 辅助在 iconfont.cn 上按图标语义检索候选字形，并逐个渲染比对，确定最终选用的 5 个图标；② 由 AI 生成页面骨架与下导航的 CSS，本人对照 App 原图逐项核对位置、尺寸、颜色后再调整；③ 用 AI 辅助完成多视口、多浏览器的截图验证，并检查是否存在横向溢出。所有提交的代码本人均已阅读并理解。</w:t>
      </w:r>
    </w:p>
    <w:p w14:paraId="000000E9"/>
    <w:sectPr>
      <w:footerReference r:id="rId6" w:type="default"/>
      <w:footerReference r:id="rId5" w:type="first"/>
      <w:footerReference r:id="rId4" w:type="even"/>
      <w:pgSz w:w="11906" w:h="16838"/>
      <w:pgMar w:top="1440" w:right="1580" w:bottom="1440" w:left="1580"/>
      <w:pgNumType w:fmt="decimal" w:start="1"/>
      <w:titlePg w:val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0E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0EB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EC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0ED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0EE"/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1" Type="http://schemas.openxmlformats.org/officeDocument/2006/relationships/image" Target="media/image5.png" /><Relationship Id="rId1" Type="http://schemas.openxmlformats.org/officeDocument/2006/relationships/settings" Target="settings.xml" /><Relationship Id="rId15" Type="http://schemas.openxmlformats.org/officeDocument/2006/relationships/image" Target="media/image9.png" /><Relationship Id="rId13" Type="http://schemas.openxmlformats.org/officeDocument/2006/relationships/image" Target="media/image7.png" /><Relationship Id="rId10" Type="http://schemas.openxmlformats.org/officeDocument/2006/relationships/image" Target="media/image4.png" /><Relationship Id="rId12" Type="http://schemas.openxmlformats.org/officeDocument/2006/relationships/image" Target="media/image6.png" /><Relationship Id="rId2" Type="http://schemas.openxmlformats.org/officeDocument/2006/relationships/fontTable" Target="fontTable.xml" /><Relationship Id="rId14" Type="http://schemas.openxmlformats.org/officeDocument/2006/relationships/image" Target="media/image8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3" Type="http://schemas.openxmlformats.org/officeDocument/2006/relationships/theme" Target="theme/theme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image" Target="media/image1.jp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2026-10-26T13:45:30Z</dcterms:created>
  <dcterms:modified xsi:type="dcterms:W3CDTF">2026-10-26T13:45:30Z</dcterms:modified>
</cp:coreProperties>
</file>