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C31E5" w14:textId="449F703E" w:rsidR="00704737" w:rsidRDefault="00EF4444">
      <w:r>
        <w:t>Alternate doc</w:t>
      </w:r>
    </w:p>
    <w:sectPr w:rsidR="00704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BE"/>
    <w:rsid w:val="00704737"/>
    <w:rsid w:val="00D273BE"/>
    <w:rsid w:val="00EF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1347D"/>
  <w15:chartTrackingRefBased/>
  <w15:docId w15:val="{EE53FBE9-2295-4671-80D7-FAB17626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Yanamaddi,Jayanth</dc:creator>
  <cp:keywords/>
  <dc:description/>
  <cp:lastModifiedBy>Yanamaddi,Jayanth</cp:lastModifiedBy>
  <cp:revision>2</cp:revision>
  <dcterms:created xsi:type="dcterms:W3CDTF">2021-08-28T21:20:00Z</dcterms:created>
  <dcterms:modified xsi:type="dcterms:W3CDTF">2021-08-28T21:20:00Z</dcterms:modified>
</cp:coreProperties>
</file>