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80"/>
        <w:jc w:val="center"/>
      </w:pPr>
      <w:r>
        <w:rPr>
          <w:rFonts w:ascii="Times New Roman" w:hAnsi="Times New Roman"/>
          <w:b/>
          <w:color w:val="000000"/>
          <w:sz w:val="52"/>
        </w:rPr>
        <w:t>BookBasket</w:t>
      </w:r>
    </w:p>
    <w:p>
      <w:pPr>
        <w:keepNext/>
        <w:spacing w:after="280"/>
        <w:jc w:val="center"/>
      </w:pPr>
      <w:r>
        <w:rPr>
          <w:rFonts w:ascii="Times New Roman" w:hAnsi="Times New Roman"/>
          <w:color w:val="000000"/>
          <w:sz w:val="24"/>
        </w:rPr>
        <w:t>Smart Online Book Rental &amp; Modern Library Operations Platform</w:t>
        <w:br/>
        <w:t>Comprehensive Technical Design, Architectural Approach, and Verification Specification</w:t>
      </w:r>
    </w:p>
    <w:tbl>
      <w:tblPr>
        <w:tblW w:type="auto" w:w="0"/>
        <w:jc w:val="center"/>
        <w:tblLook w:firstColumn="1" w:firstRow="1" w:lastColumn="0" w:lastRow="0" w:noHBand="0" w:noVBand="1" w:val="04A0"/>
      </w:tblPr>
      <w:tblGrid>
        <w:gridCol w:w="9936"/>
      </w:tblGrid>
      <w:tr>
        <w:trPr>
          <w:cantSplit/>
        </w:trPr>
        <w:tc>
          <w:tcPr>
            <w:tcW w:type="dxa" w:w="9936"/>
            <w:shd w:fill="F8FAFC"/>
            <w:tcMar>
              <w:top w:w="100" w:type="dxa"/>
              <w:bottom w:w="100" w:type="dxa"/>
              <w:left w:w="160" w:type="dxa"/>
              <w:right w:w="160" w:type="dxa"/>
            </w:tcMar>
            <w:tcBorders>
              <w:left w:val="single" w:sz="18" w:space="0" w:color="334155"/>
              <w:top w:val="none"/>
              <w:right w:val="none"/>
              <w:bottom w:val="none"/>
            </w:tcBorders>
          </w:tcPr>
          <w:p>
            <w:pPr>
              <w:spacing w:line="276" w:lineRule="auto" w:after="40"/>
            </w:pPr>
            <w:r>
              <w:rPr>
                <w:rFonts w:ascii="Times New Roman" w:hAnsi="Times New Roman"/>
                <w:b/>
                <w:color w:val="000000"/>
                <w:sz w:val="22"/>
              </w:rPr>
              <w:t>Project Specification &amp; Authorship</w:t>
              <w:br/>
            </w:r>
            <w:r>
              <w:rPr>
                <w:rFonts w:ascii="Times New Roman" w:hAnsi="Times New Roman"/>
                <w:color w:val="000000"/>
                <w:sz w:val="21"/>
              </w:rPr>
              <w:t>Author: Likitha</w:t>
              <w:br/>
              <w:t>Technology Stack: Java 17/26, Spring Boot 3.3.4, Spring Data JPA, Hibernate ORM, H2 In-Memory Relational Database, JUnit 5 &amp; Mockito, Vanilla HTML5 / CSS3 / ES6 JavaScript Single-Page Application.</w:t>
              <w:br/>
              <w:t>Architectural Pattern: Layered Clean Architecture (Controller -&gt; DTO -&gt; Service -&gt; Repository -&gt; Entity) with Natural-Language Sky AI Recommender Engine.</w:t>
              <w:br/>
              <w:t>Status: Production Ready | 64 of 64 Automated Tests Passing | Complete In-Memory Relational Persistence.</w:t>
            </w:r>
          </w:p>
        </w:tc>
      </w:tr>
    </w:tbl>
    <w:p>
      <w:pPr>
        <w:spacing w:after="40"/>
      </w:pPr>
    </w:p>
    <w:p>
      <w:r>
        <w:br w:type="page"/>
      </w:r>
    </w:p>
    <w:p>
      <w:pPr>
        <w:pStyle w:val="Heading1"/>
        <w:keepNext/>
        <w:spacing w:before="280" w:after="80"/>
      </w:pPr>
      <w:r>
        <w:rPr>
          <w:rFonts w:ascii="Times New Roman" w:hAnsi="Times New Roman"/>
          <w:b/>
          <w:color w:val="000000"/>
          <w:sz w:val="32"/>
        </w:rPr>
        <w:t>1. Executive Summary &amp; Problem Statement</w:t>
      </w:r>
    </w:p>
    <w:p>
      <w:pPr>
        <w:spacing w:line="276" w:lineRule="auto" w:after="80"/>
      </w:pPr>
      <w:r>
        <w:rPr>
          <w:rFonts w:ascii="Times New Roman" w:hAnsi="Times New Roman"/>
          <w:i w:val="0"/>
          <w:color w:val="000000"/>
          <w:sz w:val="22"/>
        </w:rPr>
        <w:t>Traditional library systems and reading platforms frequently suffer from operational fragmentation, manual ledger inaccuracies, and friction in reader discovery. Conventional library software relies on rigid desktop databases or spreadsheets that lack real-time stock synchronization, multi-device accessibility, dynamic visual book jackets, community-driven rating systems, and personalized reading recommendations.</w:t>
      </w:r>
    </w:p>
    <w:p>
      <w:pPr>
        <w:spacing w:line="276" w:lineRule="auto" w:after="80"/>
      </w:pPr>
      <w:r>
        <w:rPr>
          <w:rFonts w:ascii="Times New Roman" w:hAnsi="Times New Roman"/>
          <w:b/>
          <w:color w:val="000000"/>
          <w:sz w:val="22"/>
        </w:rPr>
        <w:t xml:space="preserve">The Solution: </w:t>
      </w:r>
      <w:r>
        <w:rPr>
          <w:rFonts w:ascii="Times New Roman" w:hAnsi="Times New Roman"/>
          <w:i w:val="0"/>
          <w:color w:val="000000"/>
          <w:sz w:val="22"/>
        </w:rPr>
        <w:t>BookBasket is engineered as an enterprise-grade, high-performance, and responsive full-stack library platform. It provides automated inventory arithmetic (-1 upon borrow, +1 upon return), self-service author registration and publishing, interactive digital chapter reading with quote highlighting, community star reviews, and natural-language AI-powered book recommendations.</w:t>
      </w:r>
    </w:p>
    <w:p>
      <w:pPr>
        <w:pStyle w:val="Heading2"/>
        <w:keepNext/>
        <w:spacing w:before="220" w:after="60"/>
      </w:pPr>
      <w:r>
        <w:rPr>
          <w:rFonts w:ascii="Times New Roman" w:hAnsi="Times New Roman"/>
          <w:b/>
          <w:color w:val="000000"/>
          <w:sz w:val="26"/>
        </w:rPr>
        <w:t>1.1 Core Problems Addressed</w:t>
      </w:r>
    </w:p>
    <w:p>
      <w:pPr>
        <w:pStyle w:val="ListBullet"/>
        <w:spacing w:line="276" w:lineRule="auto" w:after="60"/>
      </w:pPr>
      <w:r>
        <w:rPr>
          <w:rFonts w:ascii="Times New Roman" w:hAnsi="Times New Roman"/>
          <w:b/>
          <w:color w:val="000000"/>
          <w:sz w:val="22"/>
        </w:rPr>
        <w:t>Zero Inventory Desynchronization:</w:t>
      </w:r>
      <w:r>
        <w:rPr>
          <w:rFonts w:ascii="Times New Roman" w:hAnsi="Times New Roman"/>
          <w:color w:val="000000"/>
          <w:sz w:val="22"/>
        </w:rPr>
        <w:t xml:space="preserve"> Elimination of physical logbooks and spreadsheet errors through atomic JPA transactions that guarantee exact available copy decrementing (-1 upon borrow) and copy restoration (+1 upon return).</w:t>
      </w:r>
    </w:p>
    <w:p>
      <w:pPr>
        <w:pStyle w:val="ListBullet"/>
        <w:spacing w:line="276" w:lineRule="auto" w:after="60"/>
      </w:pPr>
      <w:r>
        <w:rPr>
          <w:rFonts w:ascii="Times New Roman" w:hAnsi="Times New Roman"/>
          <w:b/>
          <w:color w:val="000000"/>
          <w:sz w:val="22"/>
        </w:rPr>
        <w:t>Visual Elegance &amp; Jacket Uniformity:</w:t>
      </w:r>
      <w:r>
        <w:rPr>
          <w:rFonts w:ascii="Times New Roman" w:hAnsi="Times New Roman"/>
          <w:color w:val="000000"/>
          <w:sz w:val="22"/>
        </w:rPr>
        <w:t xml:space="preserve"> Overcoming missing book covers through a 20-category chromatic fallback engine that renders bespoke book jackets with custom gradients and genre emblems.</w:t>
      </w:r>
    </w:p>
    <w:p>
      <w:pPr>
        <w:pStyle w:val="ListBullet"/>
        <w:spacing w:line="276" w:lineRule="auto" w:after="60"/>
      </w:pPr>
      <w:r>
        <w:rPr>
          <w:rFonts w:ascii="Times New Roman" w:hAnsi="Times New Roman"/>
          <w:b/>
          <w:color w:val="000000"/>
          <w:sz w:val="22"/>
        </w:rPr>
        <w:t>Author Publishing Disconnect:</w:t>
      </w:r>
      <w:r>
        <w:rPr>
          <w:rFonts w:ascii="Times New Roman" w:hAnsi="Times New Roman"/>
          <w:color w:val="000000"/>
          <w:sz w:val="22"/>
        </w:rPr>
        <w:t xml:space="preserve"> Readers can self-register as verified authors via a streamlined modal, automatically unlocking catalog publishing privileges and incrementing platform metrics.</w:t>
      </w:r>
    </w:p>
    <w:p>
      <w:pPr>
        <w:pStyle w:val="ListBullet"/>
        <w:spacing w:line="276" w:lineRule="auto" w:after="60"/>
      </w:pPr>
      <w:r>
        <w:rPr>
          <w:rFonts w:ascii="Times New Roman" w:hAnsi="Times New Roman"/>
          <w:b/>
          <w:color w:val="000000"/>
          <w:sz w:val="22"/>
        </w:rPr>
        <w:t>Interactive Digital Reading Companion:</w:t>
      </w:r>
      <w:r>
        <w:rPr>
          <w:rFonts w:ascii="Times New Roman" w:hAnsi="Times New Roman"/>
          <w:color w:val="000000"/>
          <w:sz w:val="22"/>
        </w:rPr>
        <w:t xml:space="preserve"> Integrated digital reader companion allowing readers to save chapter bookmarks, capture quote highlights, and maintain personal reflections directly inside their shelf.</w:t>
      </w:r>
    </w:p>
    <w:p>
      <w:pPr>
        <w:pStyle w:val="ListBullet"/>
        <w:spacing w:line="276" w:lineRule="auto" w:after="60"/>
      </w:pPr>
      <w:r>
        <w:rPr>
          <w:rFonts w:ascii="Times New Roman" w:hAnsi="Times New Roman"/>
          <w:b/>
          <w:color w:val="000000"/>
          <w:sz w:val="22"/>
        </w:rPr>
        <w:t>Natural-Language AI Book Discovery:</w:t>
      </w:r>
      <w:r>
        <w:rPr>
          <w:rFonts w:ascii="Times New Roman" w:hAnsi="Times New Roman"/>
          <w:color w:val="000000"/>
          <w:sz w:val="22"/>
        </w:rPr>
        <w:t xml:space="preserve"> Keyword and genre-affinity recommendation engine that matches reader intent to curated catalog titles.</w:t>
      </w:r>
    </w:p>
    <w:p>
      <w:pPr>
        <w:pStyle w:val="Heading1"/>
        <w:keepNext/>
        <w:spacing w:before="280" w:after="80"/>
      </w:pPr>
      <w:r>
        <w:rPr>
          <w:rFonts w:ascii="Times New Roman" w:hAnsi="Times New Roman"/>
          <w:b/>
          <w:color w:val="000000"/>
          <w:sz w:val="32"/>
        </w:rPr>
        <w:t>2. System Design Architecture</w:t>
      </w:r>
    </w:p>
    <w:p>
      <w:pPr>
        <w:spacing w:line="276" w:lineRule="auto" w:after="80"/>
      </w:pPr>
      <w:r>
        <w:rPr>
          <w:rFonts w:ascii="Times New Roman" w:hAnsi="Times New Roman"/>
          <w:i w:val="0"/>
          <w:color w:val="000000"/>
          <w:sz w:val="22"/>
        </w:rPr>
        <w:t>The high-level system design architecture of BookBasket illustrates the complete end-to-end flow across client devices, the frontend web application, layered Spring Boot backend architecture, relational database entities, external OpenLibrary CDN services, and cross-cutting concerns:</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3532227"/>
                  <wp:docPr id="1" name="Picture 1"/>
                  <wp:cNvGraphicFramePr>
                    <a:graphicFrameLocks noChangeAspect="1"/>
                  </wp:cNvGraphicFramePr>
                  <a:graphic>
                    <a:graphicData uri="http://schemas.openxmlformats.org/drawingml/2006/picture">
                      <pic:pic>
                        <pic:nvPicPr>
                          <pic:cNvPr id="0" name="00_system_architecture.jpg"/>
                          <pic:cNvPicPr/>
                        </pic:nvPicPr>
                        <pic:blipFill>
                          <a:blip r:embed="rId9"/>
                          <a:stretch>
                            <a:fillRect/>
                          </a:stretch>
                        </pic:blipFill>
                        <pic:spPr>
                          <a:xfrm>
                            <a:off x="0" y="0"/>
                            <a:ext cx="5303520" cy="3532227"/>
                          </a:xfrm>
                          <a:prstGeom prst="rect"/>
                        </pic:spPr>
                      </pic:pic>
                    </a:graphicData>
                  </a:graphic>
                </wp:inline>
              </w:drawing>
            </w:r>
          </w:p>
          <w:p>
            <w:pPr>
              <w:spacing w:before="40" w:after="80"/>
              <w:jc w:val="center"/>
            </w:pPr>
            <w:r>
              <w:rPr>
                <w:rFonts w:ascii="Times New Roman" w:hAnsi="Times New Roman"/>
                <w:i/>
                <w:color w:val="464646"/>
                <w:sz w:val="20"/>
              </w:rPr>
              <w:t>Figure: BookBasket System Design Architecture (End-to-End Enterprise Flow)</w:t>
            </w:r>
          </w:p>
        </w:tc>
      </w:tr>
    </w:tbl>
    <w:p>
      <w:pPr>
        <w:spacing w:after="60"/>
      </w:pPr>
    </w:p>
    <w:p>
      <w:pPr>
        <w:pStyle w:val="Heading1"/>
        <w:keepNext/>
        <w:spacing w:before="280" w:after="80"/>
      </w:pPr>
      <w:r>
        <w:rPr>
          <w:rFonts w:ascii="Times New Roman" w:hAnsi="Times New Roman"/>
          <w:b/>
          <w:color w:val="000000"/>
          <w:sz w:val="32"/>
        </w:rPr>
        <w:t>3. Architectural Approach &amp; Design Philosophy</w:t>
      </w:r>
    </w:p>
    <w:p>
      <w:pPr>
        <w:spacing w:line="276" w:lineRule="auto" w:after="80"/>
      </w:pPr>
      <w:r>
        <w:rPr>
          <w:rFonts w:ascii="Times New Roman" w:hAnsi="Times New Roman"/>
          <w:i w:val="0"/>
          <w:color w:val="000000"/>
          <w:sz w:val="22"/>
        </w:rPr>
        <w:t>BookBasket adheres to the Clean Layered Architecture paradigm, enforcing strict separation of concerns across presentation, business logic, domain entities, and data persistence.</w:t>
      </w:r>
    </w:p>
    <w:p>
      <w:pPr>
        <w:pStyle w:val="Heading2"/>
        <w:keepNext/>
        <w:spacing w:before="220" w:after="60"/>
      </w:pPr>
      <w:r>
        <w:rPr>
          <w:rFonts w:ascii="Times New Roman" w:hAnsi="Times New Roman"/>
          <w:b/>
          <w:color w:val="000000"/>
          <w:sz w:val="26"/>
        </w:rPr>
        <w:t>3.1 Backend Engineering &amp; Design Patterns</w:t>
      </w:r>
    </w:p>
    <w:p>
      <w:pPr>
        <w:pStyle w:val="ListBullet"/>
        <w:spacing w:line="276" w:lineRule="auto" w:after="60"/>
      </w:pPr>
      <w:r>
        <w:rPr>
          <w:rFonts w:ascii="Times New Roman" w:hAnsi="Times New Roman"/>
          <w:b/>
          <w:color w:val="000000"/>
          <w:sz w:val="22"/>
        </w:rPr>
        <w:t xml:space="preserve">REST Controller Layer: </w:t>
      </w:r>
      <w:r>
        <w:rPr>
          <w:rFonts w:ascii="Times New Roman" w:hAnsi="Times New Roman"/>
          <w:color w:val="000000"/>
          <w:sz w:val="22"/>
        </w:rPr>
        <w:t xml:space="preserve"> Exposes standardized RESTful JSON endpoints returning uniform ApiResponse&lt;T&gt; structures. Enforces parameter validations (@Valid, @NotNull, @NotBlank, @Min) and routes unhandled exceptions to GlobalExceptionHandler.</w:t>
      </w:r>
    </w:p>
    <w:p>
      <w:pPr>
        <w:pStyle w:val="ListBullet"/>
        <w:spacing w:line="276" w:lineRule="auto" w:after="60"/>
      </w:pPr>
      <w:r>
        <w:rPr>
          <w:rFonts w:ascii="Times New Roman" w:hAnsi="Times New Roman"/>
          <w:b/>
          <w:color w:val="000000"/>
          <w:sz w:val="22"/>
        </w:rPr>
        <w:t xml:space="preserve">Service Business Logic Layer: </w:t>
      </w:r>
      <w:r>
        <w:rPr>
          <w:rFonts w:ascii="Times New Roman" w:hAnsi="Times New Roman"/>
          <w:color w:val="000000"/>
          <w:sz w:val="22"/>
        </w:rPr>
        <w:t xml:space="preserve"> Encapsulates core business rules including inventory constraints, loan period calculations (default 14 days), ISBN uniqueness verification, and natural-language scoring algorithms. Uses @Transactional to ensure complete database atomicity.</w:t>
      </w:r>
    </w:p>
    <w:p>
      <w:pPr>
        <w:pStyle w:val="ListBullet"/>
        <w:spacing w:line="276" w:lineRule="auto" w:after="60"/>
      </w:pPr>
      <w:r>
        <w:rPr>
          <w:rFonts w:ascii="Times New Roman" w:hAnsi="Times New Roman"/>
          <w:b/>
          <w:color w:val="000000"/>
          <w:sz w:val="22"/>
        </w:rPr>
        <w:t xml:space="preserve">Repository &amp; Persistence Layer: </w:t>
      </w:r>
      <w:r>
        <w:rPr>
          <w:rFonts w:ascii="Times New Roman" w:hAnsi="Times New Roman"/>
          <w:color w:val="000000"/>
          <w:sz w:val="22"/>
        </w:rPr>
        <w:t xml:space="preserve"> Leverages Spring Data JPA interfaces with custom JPQL queries for optimized multi-factor searching (matching title, author name, genre, and clean ISBN without hyphens).</w:t>
      </w:r>
    </w:p>
    <w:p>
      <w:pPr>
        <w:pStyle w:val="ListBullet"/>
        <w:spacing w:line="276" w:lineRule="auto" w:after="60"/>
      </w:pPr>
      <w:r>
        <w:rPr>
          <w:rFonts w:ascii="Times New Roman" w:hAnsi="Times New Roman"/>
          <w:b/>
          <w:color w:val="000000"/>
          <w:sz w:val="22"/>
        </w:rPr>
        <w:t xml:space="preserve">Domain Relational Model: </w:t>
      </w:r>
      <w:r>
        <w:rPr>
          <w:rFonts w:ascii="Times New Roman" w:hAnsi="Times New Roman"/>
          <w:color w:val="000000"/>
          <w:sz w:val="22"/>
        </w:rPr>
        <w:t xml:space="preserve"> Normalized schema featuring Book, Author, Borrower, Category, BorrowTransaction, and Review with strict foreign key constraints and bidirectional many-to-many join tables (book_authors).</w:t>
      </w:r>
    </w:p>
    <w:p>
      <w:pPr>
        <w:pStyle w:val="Heading2"/>
        <w:keepNext/>
        <w:spacing w:before="220" w:after="60"/>
      </w:pPr>
      <w:r>
        <w:rPr>
          <w:rFonts w:ascii="Times New Roman" w:hAnsi="Times New Roman"/>
          <w:b/>
          <w:color w:val="000000"/>
          <w:sz w:val="26"/>
        </w:rPr>
        <w:t>2.2 Frontend SPA Architecture</w:t>
      </w:r>
    </w:p>
    <w:p>
      <w:pPr>
        <w:pStyle w:val="ListBullet"/>
        <w:spacing w:line="276" w:lineRule="auto" w:after="60"/>
      </w:pPr>
      <w:r>
        <w:rPr>
          <w:rFonts w:ascii="Times New Roman" w:hAnsi="Times New Roman"/>
          <w:b/>
          <w:color w:val="000000"/>
          <w:sz w:val="22"/>
        </w:rPr>
        <w:t xml:space="preserve">Zero-Framework Vanilla Velocity: </w:t>
      </w:r>
      <w:r>
        <w:rPr>
          <w:rFonts w:ascii="Times New Roman" w:hAnsi="Times New Roman"/>
          <w:color w:val="000000"/>
          <w:sz w:val="22"/>
        </w:rPr>
        <w:t xml:space="preserve"> Built purely with modern ES6+ Javascript, CSS3 custom variables, and semantic HTML5 without bloated external UI frameworks, achieving near-instant sub-50ms rendering.</w:t>
      </w:r>
    </w:p>
    <w:p>
      <w:pPr>
        <w:pStyle w:val="ListBullet"/>
        <w:spacing w:line="276" w:lineRule="auto" w:after="60"/>
      </w:pPr>
      <w:r>
        <w:rPr>
          <w:rFonts w:ascii="Times New Roman" w:hAnsi="Times New Roman"/>
          <w:b/>
          <w:color w:val="000000"/>
          <w:sz w:val="22"/>
        </w:rPr>
        <w:t xml:space="preserve">State Machine Pattern: </w:t>
      </w:r>
      <w:r>
        <w:rPr>
          <w:rFonts w:ascii="Times New Roman" w:hAnsi="Times New Roman"/>
          <w:color w:val="000000"/>
          <w:sz w:val="22"/>
        </w:rPr>
        <w:t xml:space="preserve"> Centralized App state container managing active reader sessions, catalog cache, active genre filters, multi-factor search strings, and borrower loan histories.</w:t>
      </w:r>
    </w:p>
    <w:p>
      <w:pPr>
        <w:pStyle w:val="ListBullet"/>
        <w:spacing w:line="276" w:lineRule="auto" w:after="60"/>
      </w:pPr>
      <w:r>
        <w:rPr>
          <w:rFonts w:ascii="Times New Roman" w:hAnsi="Times New Roman"/>
          <w:b/>
          <w:color w:val="000000"/>
          <w:sz w:val="22"/>
        </w:rPr>
        <w:t xml:space="preserve">Local Session Cache: </w:t>
      </w:r>
      <w:r>
        <w:rPr>
          <w:rFonts w:ascii="Times New Roman" w:hAnsi="Times New Roman"/>
          <w:color w:val="000000"/>
          <w:sz w:val="22"/>
        </w:rPr>
        <w:t xml:space="preserve"> Client-side session and reading progress checkpoints persisted via localStorage (bookbasket_user_id, bookmarks, quote highlights, and author profiles).</w:t>
      </w:r>
    </w:p>
    <w:p>
      <w:pPr>
        <w:pStyle w:val="Heading1"/>
        <w:keepNext/>
        <w:spacing w:before="280" w:after="80"/>
      </w:pPr>
      <w:r>
        <w:rPr>
          <w:rFonts w:ascii="Times New Roman" w:hAnsi="Times New Roman"/>
          <w:b/>
          <w:color w:val="000000"/>
          <w:sz w:val="32"/>
        </w:rPr>
        <w:t>3. Feature Specifications &amp; Visual Demonstrations</w:t>
      </w:r>
    </w:p>
    <w:p>
      <w:pPr>
        <w:pStyle w:val="Heading1"/>
        <w:keepNext/>
        <w:spacing w:before="280" w:after="80"/>
      </w:pPr>
      <w:r>
        <w:rPr>
          <w:rFonts w:ascii="Times New Roman" w:hAnsi="Times New Roman"/>
          <w:b/>
          <w:color w:val="000000"/>
          <w:sz w:val="32"/>
        </w:rPr>
        <w:t>4. Feature Specifications &amp; Visual Demonstrations</w:t>
      </w:r>
    </w:p>
    <w:p>
      <w:pPr>
        <w:pStyle w:val="Heading2"/>
        <w:keepNext/>
        <w:spacing w:before="220" w:after="60"/>
      </w:pPr>
      <w:r>
        <w:rPr>
          <w:rFonts w:ascii="Times New Roman" w:hAnsi="Times New Roman"/>
          <w:b/>
          <w:color w:val="000000"/>
          <w:sz w:val="26"/>
        </w:rPr>
        <w:t>4.1 Hero Header, Global Navigation &amp; Role-Based Authentication</w:t>
      </w:r>
    </w:p>
    <w:p>
      <w:pPr>
        <w:spacing w:line="276" w:lineRule="auto" w:after="80"/>
      </w:pPr>
      <w:r>
        <w:rPr>
          <w:rFonts w:ascii="Times New Roman" w:hAnsi="Times New Roman"/>
          <w:i w:val="0"/>
          <w:color w:val="000000"/>
          <w:sz w:val="22"/>
        </w:rPr>
        <w:t>The application features a modern header with BookBasket branding, a universal search bar with live auto-complete, quick genre jump anchors, and session-aware authentication pills. Guests can log in or register with one click, which dynamically swaps the login trigger for a personalized user avatar pill.</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2387620"/>
                  <wp:docPr id="2" name="Picture 2"/>
                  <wp:cNvGraphicFramePr>
                    <a:graphicFrameLocks noChangeAspect="1"/>
                  </wp:cNvGraphicFramePr>
                  <a:graphic>
                    <a:graphicData uri="http://schemas.openxmlformats.org/drawingml/2006/picture">
                      <pic:pic>
                        <pic:nvPicPr>
                          <pic:cNvPr id="0" name="01_hero_header.png"/>
                          <pic:cNvPicPr/>
                        </pic:nvPicPr>
                        <pic:blipFill>
                          <a:blip r:embed="rId10"/>
                          <a:stretch>
                            <a:fillRect/>
                          </a:stretch>
                        </pic:blipFill>
                        <pic:spPr>
                          <a:xfrm>
                            <a:off x="0" y="0"/>
                            <a:ext cx="5303520" cy="2387620"/>
                          </a:xfrm>
                          <a:prstGeom prst="rect"/>
                        </pic:spPr>
                      </pic:pic>
                    </a:graphicData>
                  </a:graphic>
                </wp:inline>
              </w:drawing>
            </w:r>
          </w:p>
          <w:p>
            <w:pPr>
              <w:spacing w:before="40" w:after="80"/>
              <w:jc w:val="center"/>
            </w:pPr>
            <w:r>
              <w:rPr>
                <w:rFonts w:ascii="Times New Roman" w:hAnsi="Times New Roman"/>
                <w:i/>
                <w:color w:val="464646"/>
                <w:sz w:val="20"/>
              </w:rPr>
              <w:t>Figure: BookBasket Hero Header, Search Engine, and Navigation Bar</w:t>
            </w:r>
          </w:p>
        </w:tc>
      </w:tr>
    </w:tbl>
    <w:p>
      <w:pPr>
        <w:spacing w:after="60"/>
      </w:pP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4114800" cy="2093565"/>
                  <wp:docPr id="3" name="Picture 3"/>
                  <wp:cNvGraphicFramePr>
                    <a:graphicFrameLocks noChangeAspect="1"/>
                  </wp:cNvGraphicFramePr>
                  <a:graphic>
                    <a:graphicData uri="http://schemas.openxmlformats.org/drawingml/2006/picture">
                      <pic:pic>
                        <pic:nvPicPr>
                          <pic:cNvPr id="0" name="01b_login_modal.png"/>
                          <pic:cNvPicPr/>
                        </pic:nvPicPr>
                        <pic:blipFill>
                          <a:blip r:embed="rId11"/>
                          <a:stretch>
                            <a:fillRect/>
                          </a:stretch>
                        </pic:blipFill>
                        <pic:spPr>
                          <a:xfrm>
                            <a:off x="0" y="0"/>
                            <a:ext cx="4114800" cy="2093565"/>
                          </a:xfrm>
                          <a:prstGeom prst="rect"/>
                        </pic:spPr>
                      </pic:pic>
                    </a:graphicData>
                  </a:graphic>
                </wp:inline>
              </w:drawing>
            </w:r>
          </w:p>
          <w:p>
            <w:pPr>
              <w:spacing w:before="40" w:after="80"/>
              <w:jc w:val="center"/>
            </w:pPr>
            <w:r>
              <w:rPr>
                <w:rFonts w:ascii="Times New Roman" w:hAnsi="Times New Roman"/>
                <w:i/>
                <w:color w:val="464646"/>
                <w:sz w:val="20"/>
              </w:rPr>
              <w:t>Figure: Interactive Clean Modal for Reader Sign-In &amp; Google SSO Simulation</w:t>
            </w:r>
          </w:p>
        </w:tc>
      </w:tr>
    </w:tbl>
    <w:p>
      <w:pPr>
        <w:spacing w:after="60"/>
      </w:pP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2760524"/>
                  <wp:docPr id="4" name="Picture 4"/>
                  <wp:cNvGraphicFramePr>
                    <a:graphicFrameLocks noChangeAspect="1"/>
                  </wp:cNvGraphicFramePr>
                  <a:graphic>
                    <a:graphicData uri="http://schemas.openxmlformats.org/drawingml/2006/picture">
                      <pic:pic>
                        <pic:nvPicPr>
                          <pic:cNvPr id="0" name="01c_hero_verified_author.png"/>
                          <pic:cNvPicPr/>
                        </pic:nvPicPr>
                        <pic:blipFill>
                          <a:blip r:embed="rId12"/>
                          <a:stretch>
                            <a:fillRect/>
                          </a:stretch>
                        </pic:blipFill>
                        <pic:spPr>
                          <a:xfrm>
                            <a:off x="0" y="0"/>
                            <a:ext cx="5303520" cy="2760524"/>
                          </a:xfrm>
                          <a:prstGeom prst="rect"/>
                        </pic:spPr>
                      </pic:pic>
                    </a:graphicData>
                  </a:graphic>
                </wp:inline>
              </w:drawing>
            </w:r>
          </w:p>
          <w:p>
            <w:pPr>
              <w:spacing w:before="40" w:after="80"/>
              <w:jc w:val="center"/>
            </w:pPr>
            <w:r>
              <w:rPr>
                <w:rFonts w:ascii="Times New Roman" w:hAnsi="Times New Roman"/>
                <w:i/>
                <w:color w:val="464646"/>
                <w:sz w:val="20"/>
              </w:rPr>
              <w:t>Figure: Dynamic Hero State for Verified Author Likitha Nambari</w:t>
            </w:r>
          </w:p>
        </w:tc>
      </w:tr>
    </w:tbl>
    <w:p>
      <w:pPr>
        <w:spacing w:after="60"/>
      </w:pPr>
    </w:p>
    <w:p>
      <w:pPr>
        <w:pStyle w:val="Heading2"/>
        <w:keepNext/>
        <w:spacing w:before="220" w:after="60"/>
      </w:pPr>
      <w:r>
        <w:rPr>
          <w:rFonts w:ascii="Times New Roman" w:hAnsi="Times New Roman"/>
          <w:b/>
          <w:color w:val="000000"/>
          <w:sz w:val="26"/>
        </w:rPr>
        <w:t>4.2 20 Distinct Genres &amp; Dynamic Book Jacket Fallback System</w:t>
      </w:r>
    </w:p>
    <w:p>
      <w:pPr>
        <w:spacing w:line="276" w:lineRule="auto" w:after="80"/>
      </w:pPr>
      <w:r>
        <w:rPr>
          <w:rFonts w:ascii="Times New Roman" w:hAnsi="Times New Roman"/>
          <w:i w:val="0"/>
          <w:color w:val="000000"/>
          <w:sz w:val="22"/>
        </w:rPr>
        <w:t>BookBasket organizes over 100 library titles across 20 distinct literary genres (Fiction, Mystery, Thriller, Romance, Fantasy, Sci-Fi, Horror, Historical Fiction, Adventure, Biography, Autobiography, Self-Help, Psychology, Philosophy, Business, Technology, Young Adult, Children's Literature, Poetry, and Classics). If OpenLibrary image covers are missing or fail to load, an automatic CSS gradient book jacket is dynamically rendered with thematic emblems and gold-embossed typography.</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2268498"/>
                  <wp:docPr id="5" name="Picture 5"/>
                  <wp:cNvGraphicFramePr>
                    <a:graphicFrameLocks noChangeAspect="1"/>
                  </wp:cNvGraphicFramePr>
                  <a:graphic>
                    <a:graphicData uri="http://schemas.openxmlformats.org/drawingml/2006/picture">
                      <pic:pic>
                        <pic:nvPicPr>
                          <pic:cNvPr id="0" name="02_genres_and_catalog.png"/>
                          <pic:cNvPicPr/>
                        </pic:nvPicPr>
                        <pic:blipFill>
                          <a:blip r:embed="rId13"/>
                          <a:stretch>
                            <a:fillRect/>
                          </a:stretch>
                        </pic:blipFill>
                        <pic:spPr>
                          <a:xfrm>
                            <a:off x="0" y="0"/>
                            <a:ext cx="5303520" cy="2268498"/>
                          </a:xfrm>
                          <a:prstGeom prst="rect"/>
                        </pic:spPr>
                      </pic:pic>
                    </a:graphicData>
                  </a:graphic>
                </wp:inline>
              </w:drawing>
            </w:r>
          </w:p>
          <w:p>
            <w:pPr>
              <w:spacing w:before="40" w:after="80"/>
              <w:jc w:val="center"/>
            </w:pPr>
            <w:r>
              <w:rPr>
                <w:rFonts w:ascii="Times New Roman" w:hAnsi="Times New Roman"/>
                <w:i/>
                <w:color w:val="464646"/>
                <w:sz w:val="20"/>
              </w:rPr>
              <w:t>Figure: Interactive 20 Genre Bubble Bar &amp; Responsive Books Catalog Grid</w:t>
            </w:r>
          </w:p>
        </w:tc>
      </w:tr>
    </w:tbl>
    <w:p>
      <w:pPr>
        <w:spacing w:after="60"/>
      </w:pPr>
    </w:p>
    <w:p>
      <w:pPr>
        <w:pStyle w:val="Heading2"/>
        <w:keepNext/>
        <w:spacing w:before="220" w:after="60"/>
      </w:pPr>
      <w:r>
        <w:rPr>
          <w:rFonts w:ascii="Times New Roman" w:hAnsi="Times New Roman"/>
          <w:b/>
          <w:color w:val="000000"/>
          <w:sz w:val="26"/>
        </w:rPr>
        <w:t>4.3 Book Details, Synopsis &amp; Community Star Rating Reviews</w:t>
      </w:r>
    </w:p>
    <w:p>
      <w:pPr>
        <w:spacing w:line="276" w:lineRule="auto" w:after="80"/>
      </w:pPr>
      <w:r>
        <w:rPr>
          <w:rFonts w:ascii="Times New Roman" w:hAnsi="Times New Roman"/>
          <w:i w:val="0"/>
          <w:color w:val="000000"/>
          <w:sz w:val="22"/>
        </w:rPr>
        <w:t>Clicking 'View Details' opens an expansive modal displaying full publication metadata, author biography, ISBN-13, current inventory availability, and community star reviews. Readers can rate books on a 1-5 star scale and submit written reviews that instantly persist to the H2 database.</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4754880" cy="2456378"/>
                  <wp:docPr id="6" name="Picture 6"/>
                  <wp:cNvGraphicFramePr>
                    <a:graphicFrameLocks noChangeAspect="1"/>
                  </wp:cNvGraphicFramePr>
                  <a:graphic>
                    <a:graphicData uri="http://schemas.openxmlformats.org/drawingml/2006/picture">
                      <pic:pic>
                        <pic:nvPicPr>
                          <pic:cNvPr id="0" name="03_book_details_and_reviews.png"/>
                          <pic:cNvPicPr/>
                        </pic:nvPicPr>
                        <pic:blipFill>
                          <a:blip r:embed="rId14"/>
                          <a:stretch>
                            <a:fillRect/>
                          </a:stretch>
                        </pic:blipFill>
                        <pic:spPr>
                          <a:xfrm>
                            <a:off x="0" y="0"/>
                            <a:ext cx="4754880" cy="2456378"/>
                          </a:xfrm>
                          <a:prstGeom prst="rect"/>
                        </pic:spPr>
                      </pic:pic>
                    </a:graphicData>
                  </a:graphic>
                </wp:inline>
              </w:drawing>
            </w:r>
          </w:p>
          <w:p>
            <w:pPr>
              <w:spacing w:before="40" w:after="80"/>
              <w:jc w:val="center"/>
            </w:pPr>
            <w:r>
              <w:rPr>
                <w:rFonts w:ascii="Times New Roman" w:hAnsi="Times New Roman"/>
                <w:i/>
                <w:color w:val="464646"/>
                <w:sz w:val="20"/>
              </w:rPr>
              <w:t>Figure: Book Details Modal with Live Community Reviews &amp; Star Rating System</w:t>
            </w:r>
          </w:p>
        </w:tc>
      </w:tr>
    </w:tbl>
    <w:p>
      <w:pPr>
        <w:spacing w:after="60"/>
      </w:pPr>
    </w:p>
    <w:p>
      <w:pPr>
        <w:pStyle w:val="Heading2"/>
        <w:keepNext/>
        <w:spacing w:before="220" w:after="60"/>
      </w:pPr>
      <w:r>
        <w:rPr>
          <w:rFonts w:ascii="Times New Roman" w:hAnsi="Times New Roman"/>
          <w:b/>
          <w:color w:val="000000"/>
          <w:sz w:val="26"/>
        </w:rPr>
        <w:t>4.4 Real-Time My Shelf &amp; Borrowing Transaction Table</w:t>
      </w:r>
    </w:p>
    <w:p>
      <w:pPr>
        <w:spacing w:line="276" w:lineRule="auto" w:after="80"/>
      </w:pPr>
      <w:r>
        <w:rPr>
          <w:rFonts w:ascii="Times New Roman" w:hAnsi="Times New Roman"/>
          <w:i w:val="0"/>
          <w:color w:val="000000"/>
          <w:sz w:val="22"/>
        </w:rPr>
        <w:t>The dedicated My Shelf view displays a comprehensive, real-time ledger of all currently borrowed titles, loan dates, strict 14-day due dates, status badges (BORROWED / RETURNED / OVERDUE), and instant 1-click Return buttons. Returning a book triggers automatic +1 stock inventory restoration in the database.</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2739807"/>
                  <wp:docPr id="7" name="Picture 7"/>
                  <wp:cNvGraphicFramePr>
                    <a:graphicFrameLocks noChangeAspect="1"/>
                  </wp:cNvGraphicFramePr>
                  <a:graphic>
                    <a:graphicData uri="http://schemas.openxmlformats.org/drawingml/2006/picture">
                      <pic:pic>
                        <pic:nvPicPr>
                          <pic:cNvPr id="0" name="04_my_reading_shelf_table.png"/>
                          <pic:cNvPicPr/>
                        </pic:nvPicPr>
                        <pic:blipFill>
                          <a:blip r:embed="rId15"/>
                          <a:stretch>
                            <a:fillRect/>
                          </a:stretch>
                        </pic:blipFill>
                        <pic:spPr>
                          <a:xfrm>
                            <a:off x="0" y="0"/>
                            <a:ext cx="5303520" cy="2739807"/>
                          </a:xfrm>
                          <a:prstGeom prst="rect"/>
                        </pic:spPr>
                      </pic:pic>
                    </a:graphicData>
                  </a:graphic>
                </wp:inline>
              </w:drawing>
            </w:r>
          </w:p>
          <w:p>
            <w:pPr>
              <w:spacing w:before="40" w:after="80"/>
              <w:jc w:val="center"/>
            </w:pPr>
            <w:r>
              <w:rPr>
                <w:rFonts w:ascii="Times New Roman" w:hAnsi="Times New Roman"/>
                <w:i/>
                <w:color w:val="464646"/>
                <w:sz w:val="20"/>
              </w:rPr>
              <w:t>Figure: Real-Time Personal Shelf Table Tracking Active Loans and Due Dates</w:t>
            </w:r>
          </w:p>
        </w:tc>
      </w:tr>
    </w:tbl>
    <w:p>
      <w:pPr>
        <w:spacing w:after="60"/>
      </w:pPr>
    </w:p>
    <w:p>
      <w:pPr>
        <w:pStyle w:val="Heading2"/>
        <w:keepNext/>
        <w:spacing w:before="220" w:after="60"/>
      </w:pPr>
      <w:r>
        <w:rPr>
          <w:rFonts w:ascii="Times New Roman" w:hAnsi="Times New Roman"/>
          <w:b/>
          <w:color w:val="000000"/>
          <w:sz w:val="26"/>
        </w:rPr>
        <w:t>4.5 Multi-Item Borrowed Shelf Carousel</w:t>
      </w:r>
    </w:p>
    <w:p>
      <w:pPr>
        <w:spacing w:line="276" w:lineRule="auto" w:after="80"/>
      </w:pPr>
      <w:r>
        <w:rPr>
          <w:rFonts w:ascii="Times New Roman" w:hAnsi="Times New Roman"/>
          <w:i w:val="0"/>
          <w:color w:val="000000"/>
          <w:sz w:val="22"/>
        </w:rPr>
        <w:t>When a reader possesses active loans, a sleek, horizontal carousel automatically emerges directly beneath the hero section on the homepage, allowing readers to jump straight into their active books, check due dates, or launch the digital reader.</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2693194"/>
                  <wp:docPr id="8" name="Picture 8"/>
                  <wp:cNvGraphicFramePr>
                    <a:graphicFrameLocks noChangeAspect="1"/>
                  </wp:cNvGraphicFramePr>
                  <a:graphic>
                    <a:graphicData uri="http://schemas.openxmlformats.org/drawingml/2006/picture">
                      <pic:pic>
                        <pic:nvPicPr>
                          <pic:cNvPr id="0" name="05_borrowed_shelf_carousel.png"/>
                          <pic:cNvPicPr/>
                        </pic:nvPicPr>
                        <pic:blipFill>
                          <a:blip r:embed="rId16"/>
                          <a:stretch>
                            <a:fillRect/>
                          </a:stretch>
                        </pic:blipFill>
                        <pic:spPr>
                          <a:xfrm>
                            <a:off x="0" y="0"/>
                            <a:ext cx="5303520" cy="2693194"/>
                          </a:xfrm>
                          <a:prstGeom prst="rect"/>
                        </pic:spPr>
                      </pic:pic>
                    </a:graphicData>
                  </a:graphic>
                </wp:inline>
              </w:drawing>
            </w:r>
          </w:p>
          <w:p>
            <w:pPr>
              <w:spacing w:before="40" w:after="80"/>
              <w:jc w:val="center"/>
            </w:pPr>
            <w:r>
              <w:rPr>
                <w:rFonts w:ascii="Times New Roman" w:hAnsi="Times New Roman"/>
                <w:i/>
                <w:color w:val="464646"/>
                <w:sz w:val="20"/>
              </w:rPr>
              <w:t>Figure: Home Page Borrowed Shelf Carousel with Quick-Read Access</w:t>
            </w:r>
          </w:p>
        </w:tc>
      </w:tr>
    </w:tbl>
    <w:p>
      <w:pPr>
        <w:spacing w:after="60"/>
      </w:pPr>
    </w:p>
    <w:p>
      <w:pPr>
        <w:pStyle w:val="Heading2"/>
        <w:keepNext/>
        <w:spacing w:before="220" w:after="60"/>
      </w:pPr>
      <w:r>
        <w:rPr>
          <w:rFonts w:ascii="Times New Roman" w:hAnsi="Times New Roman"/>
          <w:b/>
          <w:color w:val="000000"/>
          <w:sz w:val="26"/>
        </w:rPr>
        <w:t>4.6 Interactive Online Reader, Bookmarks &amp; Quotes Highlighter</w:t>
      </w:r>
    </w:p>
    <w:p>
      <w:pPr>
        <w:spacing w:line="276" w:lineRule="auto" w:after="80"/>
      </w:pPr>
      <w:r>
        <w:rPr>
          <w:rFonts w:ascii="Times New Roman" w:hAnsi="Times New Roman"/>
          <w:i w:val="0"/>
          <w:color w:val="000000"/>
          <w:sz w:val="22"/>
        </w:rPr>
        <w:t>A full-screen digital reading companion accessible via the 'Read' button. It provides digital chapter excerpts, a Reading Progress Bookmark tool (e.g. Chapter 3 — Page 45) that attaches active bookmark badges to the shelf card, a Quote Highlighter for capturing memorable insights, and a personal reflections study journal.</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029200" cy="2711053"/>
                  <wp:docPr id="9" name="Picture 9"/>
                  <wp:cNvGraphicFramePr>
                    <a:graphicFrameLocks noChangeAspect="1"/>
                  </wp:cNvGraphicFramePr>
                  <a:graphic>
                    <a:graphicData uri="http://schemas.openxmlformats.org/drawingml/2006/picture">
                      <pic:pic>
                        <pic:nvPicPr>
                          <pic:cNvPr id="0" name="06b_reader_bookmark_preview.png"/>
                          <pic:cNvPicPr/>
                        </pic:nvPicPr>
                        <pic:blipFill>
                          <a:blip r:embed="rId17"/>
                          <a:stretch>
                            <a:fillRect/>
                          </a:stretch>
                        </pic:blipFill>
                        <pic:spPr>
                          <a:xfrm>
                            <a:off x="0" y="0"/>
                            <a:ext cx="5029200" cy="2711053"/>
                          </a:xfrm>
                          <a:prstGeom prst="rect"/>
                        </pic:spPr>
                      </pic:pic>
                    </a:graphicData>
                  </a:graphic>
                </wp:inline>
              </w:drawing>
            </w:r>
          </w:p>
          <w:p>
            <w:pPr>
              <w:spacing w:before="40" w:after="80"/>
              <w:jc w:val="center"/>
            </w:pPr>
            <w:r>
              <w:rPr>
                <w:rFonts w:ascii="Times New Roman" w:hAnsi="Times New Roman"/>
                <w:i/>
                <w:color w:val="464646"/>
                <w:sz w:val="20"/>
              </w:rPr>
              <w:t>Figure: Interactive Online Reader with Chapter Previews and Progress Bookmarking</w:t>
            </w:r>
          </w:p>
        </w:tc>
      </w:tr>
    </w:tbl>
    <w:p>
      <w:pPr>
        <w:spacing w:after="60"/>
      </w:pP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029200" cy="3324969"/>
                  <wp:docPr id="10" name="Picture 10"/>
                  <wp:cNvGraphicFramePr>
                    <a:graphicFrameLocks noChangeAspect="1"/>
                  </wp:cNvGraphicFramePr>
                  <a:graphic>
                    <a:graphicData uri="http://schemas.openxmlformats.org/drawingml/2006/picture">
                      <pic:pic>
                        <pic:nvPicPr>
                          <pic:cNvPr id="0" name="06c_reader_highlights_notes.png"/>
                          <pic:cNvPicPr/>
                        </pic:nvPicPr>
                        <pic:blipFill>
                          <a:blip r:embed="rId18"/>
                          <a:stretch>
                            <a:fillRect/>
                          </a:stretch>
                        </pic:blipFill>
                        <pic:spPr>
                          <a:xfrm>
                            <a:off x="0" y="0"/>
                            <a:ext cx="5029200" cy="3324969"/>
                          </a:xfrm>
                          <a:prstGeom prst="rect"/>
                        </pic:spPr>
                      </pic:pic>
                    </a:graphicData>
                  </a:graphic>
                </wp:inline>
              </w:drawing>
            </w:r>
          </w:p>
          <w:p>
            <w:pPr>
              <w:spacing w:before="40" w:after="80"/>
              <w:jc w:val="center"/>
            </w:pPr>
            <w:r>
              <w:rPr>
                <w:rFonts w:ascii="Times New Roman" w:hAnsi="Times New Roman"/>
                <w:i/>
                <w:color w:val="464646"/>
                <w:sz w:val="20"/>
              </w:rPr>
              <w:t>Figure: Quote Highlighter Tool &amp; Personal Reflections Notebook</w:t>
            </w:r>
          </w:p>
        </w:tc>
      </w:tr>
    </w:tbl>
    <w:p>
      <w:pPr>
        <w:spacing w:after="60"/>
      </w:pPr>
    </w:p>
    <w:p>
      <w:pPr>
        <w:pStyle w:val="Heading2"/>
        <w:keepNext/>
        <w:spacing w:before="220" w:after="60"/>
      </w:pPr>
      <w:r>
        <w:rPr>
          <w:rFonts w:ascii="Times New Roman" w:hAnsi="Times New Roman"/>
          <w:b/>
          <w:color w:val="000000"/>
          <w:sz w:val="26"/>
        </w:rPr>
        <w:t>4.7 Natural-Language Sky AI Recommender Engine</w:t>
      </w:r>
    </w:p>
    <w:p>
      <w:pPr>
        <w:spacing w:line="276" w:lineRule="auto" w:after="80"/>
      </w:pPr>
      <w:r>
        <w:rPr>
          <w:rFonts w:ascii="Times New Roman" w:hAnsi="Times New Roman"/>
          <w:i w:val="0"/>
          <w:color w:val="000000"/>
          <w:sz w:val="22"/>
        </w:rPr>
        <w:t>Sky AI analyzes reader prompts (e.g. 'I want an inspiring book on software architecture' or 'A gripping fantasy novel') using keyword scoring, mood extraction, and author affinity to deliver 3 top recommendations with companion books and an instant 'Borrow Now' action.</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029200" cy="2627561"/>
                  <wp:docPr id="11" name="Picture 11"/>
                  <wp:cNvGraphicFramePr>
                    <a:graphicFrameLocks noChangeAspect="1"/>
                  </wp:cNvGraphicFramePr>
                  <a:graphic>
                    <a:graphicData uri="http://schemas.openxmlformats.org/drawingml/2006/picture">
                      <pic:pic>
                        <pic:nvPicPr>
                          <pic:cNvPr id="0" name="06_sky_ai_recommender.png"/>
                          <pic:cNvPicPr/>
                        </pic:nvPicPr>
                        <pic:blipFill>
                          <a:blip r:embed="rId19"/>
                          <a:stretch>
                            <a:fillRect/>
                          </a:stretch>
                        </pic:blipFill>
                        <pic:spPr>
                          <a:xfrm>
                            <a:off x="0" y="0"/>
                            <a:ext cx="5029200" cy="2627561"/>
                          </a:xfrm>
                          <a:prstGeom prst="rect"/>
                        </pic:spPr>
                      </pic:pic>
                    </a:graphicData>
                  </a:graphic>
                </wp:inline>
              </w:drawing>
            </w:r>
          </w:p>
          <w:p>
            <w:pPr>
              <w:spacing w:before="40" w:after="80"/>
              <w:jc w:val="center"/>
            </w:pPr>
            <w:r>
              <w:rPr>
                <w:rFonts w:ascii="Times New Roman" w:hAnsi="Times New Roman"/>
                <w:i/>
                <w:color w:val="464646"/>
                <w:sz w:val="20"/>
              </w:rPr>
              <w:t>Figure: Sky AI Smart Book Recommender Answering Reader Queries</w:t>
            </w:r>
          </w:p>
        </w:tc>
      </w:tr>
    </w:tbl>
    <w:p>
      <w:pPr>
        <w:spacing w:after="60"/>
      </w:pPr>
    </w:p>
    <w:p>
      <w:pPr>
        <w:pStyle w:val="Heading2"/>
        <w:keepNext/>
        <w:spacing w:before="220" w:after="60"/>
      </w:pPr>
      <w:r>
        <w:rPr>
          <w:rFonts w:ascii="Times New Roman" w:hAnsi="Times New Roman"/>
          <w:b/>
          <w:color w:val="000000"/>
          <w:sz w:val="26"/>
        </w:rPr>
        <w:t>4.8 Sidebar Navigation Drawer &amp; Verified Author Profile Menu</w:t>
      </w:r>
    </w:p>
    <w:p>
      <w:pPr>
        <w:spacing w:line="276" w:lineRule="auto" w:after="80"/>
      </w:pPr>
      <w:r>
        <w:rPr>
          <w:rFonts w:ascii="Times New Roman" w:hAnsi="Times New Roman"/>
          <w:i w:val="0"/>
          <w:color w:val="000000"/>
          <w:sz w:val="22"/>
        </w:rPr>
        <w:t>A slide-out drawer providing seamless navigation across Home, My Shelf, Authors Directory, Ask Sky AI, and Library Insights. For verified authors, the drawer displays their author status badge and direct shortcuts to publish new books.</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3840480" cy="8500838"/>
                  <wp:docPr id="12" name="Picture 12"/>
                  <wp:cNvGraphicFramePr>
                    <a:graphicFrameLocks noChangeAspect="1"/>
                  </wp:cNvGraphicFramePr>
                  <a:graphic>
                    <a:graphicData uri="http://schemas.openxmlformats.org/drawingml/2006/picture">
                      <pic:pic>
                        <pic:nvPicPr>
                          <pic:cNvPr id="0" name="07_sidebar_navigation_drawer.png"/>
                          <pic:cNvPicPr/>
                        </pic:nvPicPr>
                        <pic:blipFill>
                          <a:blip r:embed="rId20"/>
                          <a:stretch>
                            <a:fillRect/>
                          </a:stretch>
                        </pic:blipFill>
                        <pic:spPr>
                          <a:xfrm>
                            <a:off x="0" y="0"/>
                            <a:ext cx="3840480" cy="8500838"/>
                          </a:xfrm>
                          <a:prstGeom prst="rect"/>
                        </pic:spPr>
                      </pic:pic>
                    </a:graphicData>
                  </a:graphic>
                </wp:inline>
              </w:drawing>
            </w:r>
          </w:p>
          <w:p>
            <w:pPr>
              <w:spacing w:before="40" w:after="80"/>
              <w:jc w:val="center"/>
            </w:pPr>
            <w:r>
              <w:rPr>
                <w:rFonts w:ascii="Times New Roman" w:hAnsi="Times New Roman"/>
                <w:i/>
                <w:color w:val="464646"/>
                <w:sz w:val="20"/>
              </w:rPr>
              <w:t>Figure: Slide-Out Navigation Drawer with Author Registration Callout</w:t>
            </w:r>
          </w:p>
        </w:tc>
      </w:tr>
    </w:tbl>
    <w:p>
      <w:pPr>
        <w:spacing w:after="60"/>
      </w:pP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3840480" cy="2002750"/>
                  <wp:docPr id="13" name="Picture 13"/>
                  <wp:cNvGraphicFramePr>
                    <a:graphicFrameLocks noChangeAspect="1"/>
                  </wp:cNvGraphicFramePr>
                  <a:graphic>
                    <a:graphicData uri="http://schemas.openxmlformats.org/drawingml/2006/picture">
                      <pic:pic>
                        <pic:nvPicPr>
                          <pic:cNvPr id="0" name="07b_sidebar_drawer_author.png"/>
                          <pic:cNvPicPr/>
                        </pic:nvPicPr>
                        <pic:blipFill>
                          <a:blip r:embed="rId21"/>
                          <a:stretch>
                            <a:fillRect/>
                          </a:stretch>
                        </pic:blipFill>
                        <pic:spPr>
                          <a:xfrm>
                            <a:off x="0" y="0"/>
                            <a:ext cx="3840480" cy="2002750"/>
                          </a:xfrm>
                          <a:prstGeom prst="rect"/>
                        </pic:spPr>
                      </pic:pic>
                    </a:graphicData>
                  </a:graphic>
                </wp:inline>
              </w:drawing>
            </w:r>
          </w:p>
          <w:p>
            <w:pPr>
              <w:spacing w:before="40" w:after="80"/>
              <w:jc w:val="center"/>
            </w:pPr>
            <w:r>
              <w:rPr>
                <w:rFonts w:ascii="Times New Roman" w:hAnsi="Times New Roman"/>
                <w:i/>
                <w:color w:val="464646"/>
                <w:sz w:val="20"/>
              </w:rPr>
              <w:t>Figure: Sidebar Drawer Transitioned to Verified Author Mode</w:t>
            </w:r>
          </w:p>
        </w:tc>
      </w:tr>
    </w:tbl>
    <w:p>
      <w:pPr>
        <w:spacing w:after="60"/>
      </w:pPr>
    </w:p>
    <w:p>
      <w:pPr>
        <w:pStyle w:val="Heading2"/>
        <w:keepNext/>
        <w:spacing w:before="220" w:after="60"/>
      </w:pPr>
      <w:r>
        <w:rPr>
          <w:rFonts w:ascii="Times New Roman" w:hAnsi="Times New Roman"/>
          <w:b/>
          <w:color w:val="000000"/>
          <w:sz w:val="26"/>
        </w:rPr>
        <w:t>4.9 Lifetime Borrowing History &amp; Personalized Catalog Discovery</w:t>
      </w:r>
    </w:p>
    <w:p>
      <w:pPr>
        <w:spacing w:line="276" w:lineRule="auto" w:after="80"/>
      </w:pPr>
      <w:r>
        <w:rPr>
          <w:rFonts w:ascii="Times New Roman" w:hAnsi="Times New Roman"/>
          <w:i w:val="0"/>
          <w:color w:val="000000"/>
          <w:sz w:val="22"/>
        </w:rPr>
        <w:t>Tracks complete lifetime reading history with timestamps, returned dates, and personalized recommendations derived from previously read genres.</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3568482"/>
                  <wp:docPr id="14" name="Picture 14"/>
                  <wp:cNvGraphicFramePr>
                    <a:graphicFrameLocks noChangeAspect="1"/>
                  </wp:cNvGraphicFramePr>
                  <a:graphic>
                    <a:graphicData uri="http://schemas.openxmlformats.org/drawingml/2006/picture">
                      <pic:pic>
                        <pic:nvPicPr>
                          <pic:cNvPr id="0" name="08_borrowing_history_and_recommendations.png"/>
                          <pic:cNvPicPr/>
                        </pic:nvPicPr>
                        <pic:blipFill>
                          <a:blip r:embed="rId22"/>
                          <a:stretch>
                            <a:fillRect/>
                          </a:stretch>
                        </pic:blipFill>
                        <pic:spPr>
                          <a:xfrm>
                            <a:off x="0" y="0"/>
                            <a:ext cx="5303520" cy="3568482"/>
                          </a:xfrm>
                          <a:prstGeom prst="rect"/>
                        </pic:spPr>
                      </pic:pic>
                    </a:graphicData>
                  </a:graphic>
                </wp:inline>
              </w:drawing>
            </w:r>
          </w:p>
          <w:p>
            <w:pPr>
              <w:spacing w:before="40" w:after="80"/>
              <w:jc w:val="center"/>
            </w:pPr>
            <w:r>
              <w:rPr>
                <w:rFonts w:ascii="Times New Roman" w:hAnsi="Times New Roman"/>
                <w:i/>
                <w:color w:val="464646"/>
                <w:sz w:val="20"/>
              </w:rPr>
              <w:t>Figure: Lifetime Borrowing History &amp; Smart Recommendations</w:t>
            </w:r>
          </w:p>
        </w:tc>
      </w:tr>
    </w:tbl>
    <w:p>
      <w:pPr>
        <w:spacing w:after="60"/>
      </w:pPr>
    </w:p>
    <w:p>
      <w:pPr>
        <w:pStyle w:val="Heading2"/>
        <w:keepNext/>
        <w:spacing w:before="220" w:after="60"/>
      </w:pPr>
      <w:r>
        <w:rPr>
          <w:rFonts w:ascii="Times New Roman" w:hAnsi="Times New Roman"/>
          <w:b/>
          <w:color w:val="000000"/>
          <w:sz w:val="26"/>
        </w:rPr>
        <w:t>4.10 Library Insights &amp; Real-Time Analytics Dashboard</w:t>
      </w:r>
    </w:p>
    <w:p>
      <w:pPr>
        <w:spacing w:line="276" w:lineRule="auto" w:after="80"/>
      </w:pPr>
      <w:r>
        <w:rPr>
          <w:rFonts w:ascii="Times New Roman" w:hAnsi="Times New Roman"/>
          <w:i w:val="0"/>
          <w:color w:val="000000"/>
          <w:sz w:val="22"/>
        </w:rPr>
        <w:t>An executive-level metrics center showcasing 4 key KPI cards (Total Titles, Total Copies, Currently Borrowed, Registered Readers), the Most Borrowed Books Leaderboard, and Category Share Distribution progress bars.</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2734628"/>
                  <wp:docPr id="15" name="Picture 15"/>
                  <wp:cNvGraphicFramePr>
                    <a:graphicFrameLocks noChangeAspect="1"/>
                  </wp:cNvGraphicFramePr>
                  <a:graphic>
                    <a:graphicData uri="http://schemas.openxmlformats.org/drawingml/2006/picture">
                      <pic:pic>
                        <pic:nvPicPr>
                          <pic:cNvPr id="0" name="09_library_insights_stats.png"/>
                          <pic:cNvPicPr/>
                        </pic:nvPicPr>
                        <pic:blipFill>
                          <a:blip r:embed="rId23"/>
                          <a:stretch>
                            <a:fillRect/>
                          </a:stretch>
                        </pic:blipFill>
                        <pic:spPr>
                          <a:xfrm>
                            <a:off x="0" y="0"/>
                            <a:ext cx="5303520" cy="2734628"/>
                          </a:xfrm>
                          <a:prstGeom prst="rect"/>
                        </pic:spPr>
                      </pic:pic>
                    </a:graphicData>
                  </a:graphic>
                </wp:inline>
              </w:drawing>
            </w:r>
          </w:p>
          <w:p>
            <w:pPr>
              <w:spacing w:before="40" w:after="80"/>
              <w:jc w:val="center"/>
            </w:pPr>
            <w:r>
              <w:rPr>
                <w:rFonts w:ascii="Times New Roman" w:hAnsi="Times New Roman"/>
                <w:i/>
                <w:color w:val="464646"/>
                <w:sz w:val="20"/>
              </w:rPr>
              <w:t>Figure: Library Insights Dashboard with KPI Metrics &amp; Circulation Leaderboards</w:t>
            </w:r>
          </w:p>
        </w:tc>
      </w:tr>
    </w:tbl>
    <w:p>
      <w:pPr>
        <w:spacing w:after="60"/>
      </w:pPr>
    </w:p>
    <w:p>
      <w:pPr>
        <w:pStyle w:val="Heading2"/>
        <w:keepNext/>
        <w:spacing w:before="220" w:after="60"/>
      </w:pPr>
      <w:r>
        <w:rPr>
          <w:rFonts w:ascii="Times New Roman" w:hAnsi="Times New Roman"/>
          <w:b/>
          <w:color w:val="000000"/>
          <w:sz w:val="26"/>
        </w:rPr>
        <w:t>4.11 Author Verification &amp; Seamless Book Publishing Flow</w:t>
      </w:r>
    </w:p>
    <w:p>
      <w:pPr>
        <w:spacing w:line="276" w:lineRule="auto" w:after="80"/>
      </w:pPr>
      <w:r>
        <w:rPr>
          <w:rFonts w:ascii="Times New Roman" w:hAnsi="Times New Roman"/>
          <w:i w:val="0"/>
          <w:color w:val="000000"/>
          <w:sz w:val="22"/>
        </w:rPr>
        <w:t>Readers can register as authors via a dedicated modal. Once verified, the UI automatically transitions to 'Verified Author', updates the database author count, and unlocks the 'Publish Book' modal. The modal automatically binds the author's identity and auto-generates collision-free ISBNs.</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4754880" cy="2474952"/>
                  <wp:docPr id="16" name="Picture 16"/>
                  <wp:cNvGraphicFramePr>
                    <a:graphicFrameLocks noChangeAspect="1"/>
                  </wp:cNvGraphicFramePr>
                  <a:graphic>
                    <a:graphicData uri="http://schemas.openxmlformats.org/drawingml/2006/picture">
                      <pic:pic>
                        <pic:nvPicPr>
                          <pic:cNvPr id="0" name="05b_add_book_modal_author.png"/>
                          <pic:cNvPicPr/>
                        </pic:nvPicPr>
                        <pic:blipFill>
                          <a:blip r:embed="rId24"/>
                          <a:stretch>
                            <a:fillRect/>
                          </a:stretch>
                        </pic:blipFill>
                        <pic:spPr>
                          <a:xfrm>
                            <a:off x="0" y="0"/>
                            <a:ext cx="4754880" cy="2474952"/>
                          </a:xfrm>
                          <a:prstGeom prst="rect"/>
                        </pic:spPr>
                      </pic:pic>
                    </a:graphicData>
                  </a:graphic>
                </wp:inline>
              </w:drawing>
            </w:r>
          </w:p>
          <w:p>
            <w:pPr>
              <w:spacing w:before="40" w:after="80"/>
              <w:jc w:val="center"/>
            </w:pPr>
            <w:r>
              <w:rPr>
                <w:rFonts w:ascii="Times New Roman" w:hAnsi="Times New Roman"/>
                <w:i/>
                <w:color w:val="464646"/>
                <w:sz w:val="20"/>
              </w:rPr>
              <w:t>Figure: Author-Bound Book Publishing Modal with Auto-Generated ISBN</w:t>
            </w:r>
          </w:p>
        </w:tc>
      </w:tr>
    </w:tbl>
    <w:p>
      <w:pPr>
        <w:spacing w:after="60"/>
      </w:pPr>
    </w:p>
    <w:p>
      <w:pPr>
        <w:pStyle w:val="Heading1"/>
        <w:keepNext/>
        <w:spacing w:before="280" w:after="80"/>
      </w:pPr>
      <w:r>
        <w:rPr>
          <w:rFonts w:ascii="Times New Roman" w:hAnsi="Times New Roman"/>
          <w:b/>
          <w:color w:val="000000"/>
          <w:sz w:val="32"/>
        </w:rPr>
        <w:t>5. Relational Database Design &amp; Schema Verification</w:t>
      </w:r>
    </w:p>
    <w:p>
      <w:pPr>
        <w:spacing w:line="276" w:lineRule="auto" w:after="80"/>
      </w:pPr>
      <w:r>
        <w:rPr>
          <w:rFonts w:ascii="Times New Roman" w:hAnsi="Times New Roman"/>
          <w:i w:val="0"/>
          <w:color w:val="000000"/>
          <w:sz w:val="22"/>
        </w:rPr>
        <w:t>The database is managed by Hibernate ORM on an in-memory H2 database engine (jdbc:h2:mem:bookbasketdb). All tables are populated on startup via DataInitializer.java.</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4389120" cy="1800225"/>
                  <wp:docPr id="17" name="Picture 17"/>
                  <wp:cNvGraphicFramePr>
                    <a:graphicFrameLocks noChangeAspect="1"/>
                  </wp:cNvGraphicFramePr>
                  <a:graphic>
                    <a:graphicData uri="http://schemas.openxmlformats.org/drawingml/2006/picture">
                      <pic:pic>
                        <pic:nvPicPr>
                          <pic:cNvPr id="0" name="09_h2_console_login.png"/>
                          <pic:cNvPicPr/>
                        </pic:nvPicPr>
                        <pic:blipFill>
                          <a:blip r:embed="rId25"/>
                          <a:stretch>
                            <a:fillRect/>
                          </a:stretch>
                        </pic:blipFill>
                        <pic:spPr>
                          <a:xfrm>
                            <a:off x="0" y="0"/>
                            <a:ext cx="4389120" cy="1800225"/>
                          </a:xfrm>
                          <a:prstGeom prst="rect"/>
                        </pic:spPr>
                      </pic:pic>
                    </a:graphicData>
                  </a:graphic>
                </wp:inline>
              </w:drawing>
            </w:r>
          </w:p>
          <w:p>
            <w:pPr>
              <w:spacing w:before="40" w:after="80"/>
              <w:jc w:val="center"/>
            </w:pPr>
            <w:r>
              <w:rPr>
                <w:rFonts w:ascii="Times New Roman" w:hAnsi="Times New Roman"/>
                <w:i/>
                <w:color w:val="464646"/>
                <w:sz w:val="20"/>
              </w:rPr>
              <w:t>Figure: H2 Database Console Login (jdbc:h2:mem:bookbasketdb, user: sa)</w:t>
            </w:r>
          </w:p>
        </w:tc>
      </w:tr>
    </w:tbl>
    <w:p>
      <w:pPr>
        <w:spacing w:after="60"/>
      </w:pP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3490793"/>
                  <wp:docPr id="18" name="Picture 18"/>
                  <wp:cNvGraphicFramePr>
                    <a:graphicFrameLocks noChangeAspect="1"/>
                  </wp:cNvGraphicFramePr>
                  <a:graphic>
                    <a:graphicData uri="http://schemas.openxmlformats.org/drawingml/2006/picture">
                      <pic:pic>
                        <pic:nvPicPr>
                          <pic:cNvPr id="0" name="10_h2_query_authors.png"/>
                          <pic:cNvPicPr/>
                        </pic:nvPicPr>
                        <pic:blipFill>
                          <a:blip r:embed="rId26"/>
                          <a:stretch>
                            <a:fillRect/>
                          </a:stretch>
                        </pic:blipFill>
                        <pic:spPr>
                          <a:xfrm>
                            <a:off x="0" y="0"/>
                            <a:ext cx="5303520" cy="3490793"/>
                          </a:xfrm>
                          <a:prstGeom prst="rect"/>
                        </pic:spPr>
                      </pic:pic>
                    </a:graphicData>
                  </a:graphic>
                </wp:inline>
              </w:drawing>
            </w:r>
          </w:p>
          <w:p>
            <w:pPr>
              <w:spacing w:before="40" w:after="80"/>
              <w:jc w:val="center"/>
            </w:pPr>
            <w:r>
              <w:rPr>
                <w:rFonts w:ascii="Times New Roman" w:hAnsi="Times New Roman"/>
                <w:i/>
                <w:color w:val="464646"/>
                <w:sz w:val="20"/>
              </w:rPr>
              <w:t>Figure: Live SQL Query on AUTHORS Table</w:t>
            </w:r>
          </w:p>
        </w:tc>
      </w:tr>
    </w:tbl>
    <w:p>
      <w:pPr>
        <w:spacing w:after="60"/>
      </w:pP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2548176"/>
                  <wp:docPr id="19" name="Picture 19"/>
                  <wp:cNvGraphicFramePr>
                    <a:graphicFrameLocks noChangeAspect="1"/>
                  </wp:cNvGraphicFramePr>
                  <a:graphic>
                    <a:graphicData uri="http://schemas.openxmlformats.org/drawingml/2006/picture">
                      <pic:pic>
                        <pic:nvPicPr>
                          <pic:cNvPr id="0" name="11_h2_query_borrowers.png"/>
                          <pic:cNvPicPr/>
                        </pic:nvPicPr>
                        <pic:blipFill>
                          <a:blip r:embed="rId27"/>
                          <a:stretch>
                            <a:fillRect/>
                          </a:stretch>
                        </pic:blipFill>
                        <pic:spPr>
                          <a:xfrm>
                            <a:off x="0" y="0"/>
                            <a:ext cx="5303520" cy="2548176"/>
                          </a:xfrm>
                          <a:prstGeom prst="rect"/>
                        </pic:spPr>
                      </pic:pic>
                    </a:graphicData>
                  </a:graphic>
                </wp:inline>
              </w:drawing>
            </w:r>
          </w:p>
          <w:p>
            <w:pPr>
              <w:spacing w:before="40" w:after="80"/>
              <w:jc w:val="center"/>
            </w:pPr>
            <w:r>
              <w:rPr>
                <w:rFonts w:ascii="Times New Roman" w:hAnsi="Times New Roman"/>
                <w:i/>
                <w:color w:val="464646"/>
                <w:sz w:val="20"/>
              </w:rPr>
              <w:t>Figure: Live SQL Query on BORROWERS (Registered Readers) Table</w:t>
            </w:r>
          </w:p>
        </w:tc>
      </w:tr>
    </w:tbl>
    <w:p>
      <w:pPr>
        <w:spacing w:after="60"/>
      </w:pP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2890004"/>
                  <wp:docPr id="20" name="Picture 20"/>
                  <wp:cNvGraphicFramePr>
                    <a:graphicFrameLocks noChangeAspect="1"/>
                  </wp:cNvGraphicFramePr>
                  <a:graphic>
                    <a:graphicData uri="http://schemas.openxmlformats.org/drawingml/2006/picture">
                      <pic:pic>
                        <pic:nvPicPr>
                          <pic:cNvPr id="0" name="12_h2_query_borrow_transactions.png"/>
                          <pic:cNvPicPr/>
                        </pic:nvPicPr>
                        <pic:blipFill>
                          <a:blip r:embed="rId28"/>
                          <a:stretch>
                            <a:fillRect/>
                          </a:stretch>
                        </pic:blipFill>
                        <pic:spPr>
                          <a:xfrm>
                            <a:off x="0" y="0"/>
                            <a:ext cx="5303520" cy="2890004"/>
                          </a:xfrm>
                          <a:prstGeom prst="rect"/>
                        </pic:spPr>
                      </pic:pic>
                    </a:graphicData>
                  </a:graphic>
                </wp:inline>
              </w:drawing>
            </w:r>
          </w:p>
          <w:p>
            <w:pPr>
              <w:spacing w:before="40" w:after="80"/>
              <w:jc w:val="center"/>
            </w:pPr>
            <w:r>
              <w:rPr>
                <w:rFonts w:ascii="Times New Roman" w:hAnsi="Times New Roman"/>
                <w:i/>
                <w:color w:val="464646"/>
                <w:sz w:val="20"/>
              </w:rPr>
              <w:t>Figure: Live SQL Query on BORROW_TRANSACTIONS Table</w:t>
            </w:r>
          </w:p>
        </w:tc>
      </w:tr>
    </w:tbl>
    <w:p>
      <w:pPr>
        <w:spacing w:after="60"/>
      </w:pP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2568892"/>
                  <wp:docPr id="21" name="Picture 21"/>
                  <wp:cNvGraphicFramePr>
                    <a:graphicFrameLocks noChangeAspect="1"/>
                  </wp:cNvGraphicFramePr>
                  <a:graphic>
                    <a:graphicData uri="http://schemas.openxmlformats.org/drawingml/2006/picture">
                      <pic:pic>
                        <pic:nvPicPr>
                          <pic:cNvPr id="0" name="13_h2_query_books.png"/>
                          <pic:cNvPicPr/>
                        </pic:nvPicPr>
                        <pic:blipFill>
                          <a:blip r:embed="rId29"/>
                          <a:stretch>
                            <a:fillRect/>
                          </a:stretch>
                        </pic:blipFill>
                        <pic:spPr>
                          <a:xfrm>
                            <a:off x="0" y="0"/>
                            <a:ext cx="5303520" cy="2568892"/>
                          </a:xfrm>
                          <a:prstGeom prst="rect"/>
                        </pic:spPr>
                      </pic:pic>
                    </a:graphicData>
                  </a:graphic>
                </wp:inline>
              </w:drawing>
            </w:r>
          </w:p>
          <w:p>
            <w:pPr>
              <w:spacing w:before="40" w:after="80"/>
              <w:jc w:val="center"/>
            </w:pPr>
            <w:r>
              <w:rPr>
                <w:rFonts w:ascii="Times New Roman" w:hAnsi="Times New Roman"/>
                <w:i/>
                <w:color w:val="464646"/>
                <w:sz w:val="20"/>
              </w:rPr>
              <w:t>Figure: Live SQL Query on BOOKS Catalog Table</w:t>
            </w:r>
          </w:p>
        </w:tc>
      </w:tr>
    </w:tbl>
    <w:p>
      <w:pPr>
        <w:spacing w:after="60"/>
      </w:pP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3045380"/>
                  <wp:docPr id="22" name="Picture 22"/>
                  <wp:cNvGraphicFramePr>
                    <a:graphicFrameLocks noChangeAspect="1"/>
                  </wp:cNvGraphicFramePr>
                  <a:graphic>
                    <a:graphicData uri="http://schemas.openxmlformats.org/drawingml/2006/picture">
                      <pic:pic>
                        <pic:nvPicPr>
                          <pic:cNvPr id="0" name="14_h2_query_categories.png"/>
                          <pic:cNvPicPr/>
                        </pic:nvPicPr>
                        <pic:blipFill>
                          <a:blip r:embed="rId30"/>
                          <a:stretch>
                            <a:fillRect/>
                          </a:stretch>
                        </pic:blipFill>
                        <pic:spPr>
                          <a:xfrm>
                            <a:off x="0" y="0"/>
                            <a:ext cx="5303520" cy="3045380"/>
                          </a:xfrm>
                          <a:prstGeom prst="rect"/>
                        </pic:spPr>
                      </pic:pic>
                    </a:graphicData>
                  </a:graphic>
                </wp:inline>
              </w:drawing>
            </w:r>
          </w:p>
          <w:p>
            <w:pPr>
              <w:spacing w:before="40" w:after="80"/>
              <w:jc w:val="center"/>
            </w:pPr>
            <w:r>
              <w:rPr>
                <w:rFonts w:ascii="Times New Roman" w:hAnsi="Times New Roman"/>
                <w:i/>
                <w:color w:val="464646"/>
                <w:sz w:val="20"/>
              </w:rPr>
              <w:t>Figure: Live SQL Query on CATEGORIES (20 Genres) Table</w:t>
            </w:r>
          </w:p>
        </w:tc>
      </w:tr>
    </w:tbl>
    <w:p>
      <w:pPr>
        <w:spacing w:after="60"/>
      </w:pP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1947386"/>
                  <wp:docPr id="23" name="Picture 23"/>
                  <wp:cNvGraphicFramePr>
                    <a:graphicFrameLocks noChangeAspect="1"/>
                  </wp:cNvGraphicFramePr>
                  <a:graphic>
                    <a:graphicData uri="http://schemas.openxmlformats.org/drawingml/2006/picture">
                      <pic:pic>
                        <pic:nvPicPr>
                          <pic:cNvPr id="0" name="15_h2_query_reviews.png"/>
                          <pic:cNvPicPr/>
                        </pic:nvPicPr>
                        <pic:blipFill>
                          <a:blip r:embed="rId31"/>
                          <a:stretch>
                            <a:fillRect/>
                          </a:stretch>
                        </pic:blipFill>
                        <pic:spPr>
                          <a:xfrm>
                            <a:off x="0" y="0"/>
                            <a:ext cx="5303520" cy="1947386"/>
                          </a:xfrm>
                          <a:prstGeom prst="rect"/>
                        </pic:spPr>
                      </pic:pic>
                    </a:graphicData>
                  </a:graphic>
                </wp:inline>
              </w:drawing>
            </w:r>
          </w:p>
          <w:p>
            <w:pPr>
              <w:spacing w:before="40" w:after="80"/>
              <w:jc w:val="center"/>
            </w:pPr>
            <w:r>
              <w:rPr>
                <w:rFonts w:ascii="Times New Roman" w:hAnsi="Times New Roman"/>
                <w:i/>
                <w:color w:val="464646"/>
                <w:sz w:val="20"/>
              </w:rPr>
              <w:t>Figure: Live SQL Query on REVIEWS Table</w:t>
            </w:r>
          </w:p>
        </w:tc>
      </w:tr>
    </w:tbl>
    <w:p>
      <w:pPr>
        <w:spacing w:after="60"/>
      </w:pPr>
    </w:p>
    <w:p>
      <w:pPr>
        <w:pStyle w:val="Heading1"/>
        <w:keepNext/>
        <w:spacing w:before="280" w:after="80"/>
      </w:pPr>
      <w:r>
        <w:rPr>
          <w:rFonts w:ascii="Times New Roman" w:hAnsi="Times New Roman"/>
          <w:b/>
          <w:color w:val="000000"/>
          <w:sz w:val="32"/>
        </w:rPr>
        <w:t>6. REST API Specifications</w:t>
      </w:r>
    </w:p>
    <w:p>
      <w:pPr>
        <w:spacing w:line="276" w:lineRule="auto" w:after="80"/>
      </w:pPr>
      <w:r>
        <w:rPr>
          <w:rFonts w:ascii="Times New Roman" w:hAnsi="Times New Roman"/>
          <w:i w:val="0"/>
          <w:color w:val="000000"/>
          <w:sz w:val="22"/>
        </w:rPr>
        <w:t>The platform exposes an exhaustive, enterprise-grade RESTful API surface compliant with HTTP/1.1 and JSON specifications:</w:t>
      </w:r>
    </w:p>
    <w:tbl>
      <w:tblPr>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440"/>
            <w:shd w:fill="1E293B"/>
            <w:tcMar>
              <w:top w:w="100" w:type="dxa"/>
              <w:bottom w:w="100" w:type="dxa"/>
              <w:left w:w="120" w:type="dxa"/>
              <w:right w:w="120" w:type="dxa"/>
            </w:tcMar>
          </w:tcPr>
          <w:p>
            <w:pPr>
              <w:jc w:val="left"/>
            </w:pPr>
            <w:r>
              <w:rPr>
                <w:rFonts w:ascii="Times New Roman" w:hAnsi="Times New Roman"/>
                <w:b/>
                <w:color w:val="FFFFFF"/>
                <w:sz w:val="20"/>
              </w:rPr>
              <w:t>HTTP Method</w:t>
            </w:r>
          </w:p>
        </w:tc>
        <w:tc>
          <w:tcPr>
            <w:tcW w:type="dxa" w:w="2592"/>
            <w:shd w:fill="1E293B"/>
            <w:tcMar>
              <w:top w:w="100" w:type="dxa"/>
              <w:bottom w:w="100" w:type="dxa"/>
              <w:left w:w="120" w:type="dxa"/>
              <w:right w:w="120" w:type="dxa"/>
            </w:tcMar>
          </w:tcPr>
          <w:p>
            <w:pPr>
              <w:jc w:val="left"/>
            </w:pPr>
            <w:r>
              <w:rPr>
                <w:rFonts w:ascii="Times New Roman" w:hAnsi="Times New Roman"/>
                <w:b/>
                <w:color w:val="FFFFFF"/>
                <w:sz w:val="20"/>
              </w:rPr>
              <w:t>API Endpoint Path</w:t>
            </w:r>
          </w:p>
        </w:tc>
        <w:tc>
          <w:tcPr>
            <w:tcW w:type="dxa" w:w="2016"/>
            <w:shd w:fill="1E293B"/>
            <w:tcMar>
              <w:top w:w="100" w:type="dxa"/>
              <w:bottom w:w="100" w:type="dxa"/>
              <w:left w:w="120" w:type="dxa"/>
              <w:right w:w="120" w:type="dxa"/>
            </w:tcMar>
          </w:tcPr>
          <w:p>
            <w:pPr>
              <w:jc w:val="left"/>
            </w:pPr>
            <w:r>
              <w:rPr>
                <w:rFonts w:ascii="Times New Roman" w:hAnsi="Times New Roman"/>
                <w:b/>
                <w:color w:val="FFFFFF"/>
                <w:sz w:val="20"/>
              </w:rPr>
              <w:t>Controller</w:t>
            </w:r>
          </w:p>
        </w:tc>
        <w:tc>
          <w:tcPr>
            <w:tcW w:type="dxa" w:w="4032"/>
            <w:shd w:fill="1E293B"/>
            <w:tcMar>
              <w:top w:w="100" w:type="dxa"/>
              <w:bottom w:w="100" w:type="dxa"/>
              <w:left w:w="120" w:type="dxa"/>
              <w:right w:w="120" w:type="dxa"/>
            </w:tcMar>
          </w:tcPr>
          <w:p>
            <w:pPr>
              <w:jc w:val="left"/>
            </w:pPr>
            <w:r>
              <w:rPr>
                <w:rFonts w:ascii="Times New Roman" w:hAnsi="Times New Roman"/>
                <w:b/>
                <w:color w:val="FFFFFF"/>
                <w:sz w:val="20"/>
              </w:rPr>
              <w:t>Function &amp; Business Rules</w:t>
            </w:r>
          </w:p>
        </w:tc>
      </w:tr>
      <w:tr>
        <w:trPr>
          <w:cantSplit/>
        </w:trPr>
        <w:tc>
          <w:tcPr>
            <w:tcW w:type="dxa" w:w="1440"/>
            <w:shd w:fill="FFFFFF"/>
            <w:tcMar>
              <w:top w:w="70" w:type="dxa"/>
              <w:bottom w:w="70" w:type="dxa"/>
              <w:left w:w="120" w:type="dxa"/>
              <w:right w:w="120" w:type="dxa"/>
            </w:tcMar>
          </w:tcPr>
          <w:p>
            <w:r>
              <w:rPr>
                <w:rFonts w:ascii="Times New Roman" w:hAnsi="Times New Roman"/>
                <w:color w:val="000000"/>
                <w:sz w:val="19"/>
              </w:rPr>
              <w:t>POST</w:t>
            </w:r>
          </w:p>
        </w:tc>
        <w:tc>
          <w:tcPr>
            <w:tcW w:type="dxa" w:w="2592"/>
            <w:shd w:fill="FFFFFF"/>
            <w:tcMar>
              <w:top w:w="70" w:type="dxa"/>
              <w:bottom w:w="70" w:type="dxa"/>
              <w:left w:w="120" w:type="dxa"/>
              <w:right w:w="120" w:type="dxa"/>
            </w:tcMar>
          </w:tcPr>
          <w:p>
            <w:r>
              <w:rPr>
                <w:rFonts w:ascii="Times New Roman" w:hAnsi="Times New Roman"/>
                <w:color w:val="000000"/>
                <w:sz w:val="19"/>
              </w:rPr>
              <w:t>/api/auth/login</w:t>
            </w:r>
          </w:p>
        </w:tc>
        <w:tc>
          <w:tcPr>
            <w:tcW w:type="dxa" w:w="2016"/>
            <w:shd w:fill="FFFFFF"/>
            <w:tcMar>
              <w:top w:w="70" w:type="dxa"/>
              <w:bottom w:w="70" w:type="dxa"/>
              <w:left w:w="120" w:type="dxa"/>
              <w:right w:w="120" w:type="dxa"/>
            </w:tcMar>
          </w:tcPr>
          <w:p>
            <w:r>
              <w:rPr>
                <w:rFonts w:ascii="Times New Roman" w:hAnsi="Times New Roman"/>
                <w:color w:val="000000"/>
                <w:sz w:val="19"/>
              </w:rPr>
              <w:t>AuthController</w:t>
            </w:r>
          </w:p>
        </w:tc>
        <w:tc>
          <w:tcPr>
            <w:tcW w:type="dxa" w:w="4032"/>
            <w:shd w:fill="FFFFFF"/>
            <w:tcMar>
              <w:top w:w="70" w:type="dxa"/>
              <w:bottom w:w="70" w:type="dxa"/>
              <w:left w:w="120" w:type="dxa"/>
              <w:right w:w="120" w:type="dxa"/>
            </w:tcMar>
          </w:tcPr>
          <w:p>
            <w:r>
              <w:rPr>
                <w:rFonts w:ascii="Times New Roman" w:hAnsi="Times New Roman"/>
                <w:color w:val="000000"/>
                <w:sz w:val="19"/>
              </w:rPr>
              <w:t>Authenticates reader credentials; returns reader profile and sets active session</w:t>
            </w:r>
          </w:p>
        </w:tc>
      </w:tr>
      <w:tr>
        <w:trPr>
          <w:cantSplit/>
        </w:trPr>
        <w:tc>
          <w:tcPr>
            <w:tcW w:type="dxa" w:w="1440"/>
            <w:shd w:fill="F8FAFC"/>
            <w:tcMar>
              <w:top w:w="70" w:type="dxa"/>
              <w:bottom w:w="70" w:type="dxa"/>
              <w:left w:w="120" w:type="dxa"/>
              <w:right w:w="120" w:type="dxa"/>
            </w:tcMar>
          </w:tcPr>
          <w:p>
            <w:r>
              <w:rPr>
                <w:rFonts w:ascii="Times New Roman" w:hAnsi="Times New Roman"/>
                <w:color w:val="000000"/>
                <w:sz w:val="19"/>
              </w:rPr>
              <w:t>POST</w:t>
            </w:r>
          </w:p>
        </w:tc>
        <w:tc>
          <w:tcPr>
            <w:tcW w:type="dxa" w:w="2592"/>
            <w:shd w:fill="F8FAFC"/>
            <w:tcMar>
              <w:top w:w="70" w:type="dxa"/>
              <w:bottom w:w="70" w:type="dxa"/>
              <w:left w:w="120" w:type="dxa"/>
              <w:right w:w="120" w:type="dxa"/>
            </w:tcMar>
          </w:tcPr>
          <w:p>
            <w:r>
              <w:rPr>
                <w:rFonts w:ascii="Times New Roman" w:hAnsi="Times New Roman"/>
                <w:color w:val="000000"/>
                <w:sz w:val="19"/>
              </w:rPr>
              <w:t>/api/auth/signup</w:t>
            </w:r>
          </w:p>
        </w:tc>
        <w:tc>
          <w:tcPr>
            <w:tcW w:type="dxa" w:w="2016"/>
            <w:shd w:fill="F8FAFC"/>
            <w:tcMar>
              <w:top w:w="70" w:type="dxa"/>
              <w:bottom w:w="70" w:type="dxa"/>
              <w:left w:w="120" w:type="dxa"/>
              <w:right w:w="120" w:type="dxa"/>
            </w:tcMar>
          </w:tcPr>
          <w:p>
            <w:r>
              <w:rPr>
                <w:rFonts w:ascii="Times New Roman" w:hAnsi="Times New Roman"/>
                <w:color w:val="000000"/>
                <w:sz w:val="19"/>
              </w:rPr>
              <w:t>AuthController</w:t>
            </w:r>
          </w:p>
        </w:tc>
        <w:tc>
          <w:tcPr>
            <w:tcW w:type="dxa" w:w="4032"/>
            <w:shd w:fill="F8FAFC"/>
            <w:tcMar>
              <w:top w:w="70" w:type="dxa"/>
              <w:bottom w:w="70" w:type="dxa"/>
              <w:left w:w="120" w:type="dxa"/>
              <w:right w:w="120" w:type="dxa"/>
            </w:tcMar>
          </w:tcPr>
          <w:p>
            <w:r>
              <w:rPr>
                <w:rFonts w:ascii="Times New Roman" w:hAnsi="Times New Roman"/>
                <w:color w:val="000000"/>
                <w:sz w:val="19"/>
              </w:rPr>
              <w:t>Registers a new library borrower with validated email, phone, and name</w:t>
            </w:r>
          </w:p>
        </w:tc>
      </w:tr>
      <w:tr>
        <w:trPr>
          <w:cantSplit/>
        </w:trPr>
        <w:tc>
          <w:tcPr>
            <w:tcW w:type="dxa" w:w="1440"/>
            <w:shd w:fill="FFFFFF"/>
            <w:tcMar>
              <w:top w:w="70" w:type="dxa"/>
              <w:bottom w:w="70" w:type="dxa"/>
              <w:left w:w="120" w:type="dxa"/>
              <w:right w:w="120" w:type="dxa"/>
            </w:tcMar>
          </w:tcPr>
          <w:p>
            <w:r>
              <w:rPr>
                <w:rFonts w:ascii="Times New Roman" w:hAnsi="Times New Roman"/>
                <w:color w:val="000000"/>
                <w:sz w:val="19"/>
              </w:rPr>
              <w:t>GET</w:t>
            </w:r>
          </w:p>
        </w:tc>
        <w:tc>
          <w:tcPr>
            <w:tcW w:type="dxa" w:w="2592"/>
            <w:shd w:fill="FFFFFF"/>
            <w:tcMar>
              <w:top w:w="70" w:type="dxa"/>
              <w:bottom w:w="70" w:type="dxa"/>
              <w:left w:w="120" w:type="dxa"/>
              <w:right w:w="120" w:type="dxa"/>
            </w:tcMar>
          </w:tcPr>
          <w:p>
            <w:r>
              <w:rPr>
                <w:rFonts w:ascii="Times New Roman" w:hAnsi="Times New Roman"/>
                <w:color w:val="000000"/>
                <w:sz w:val="19"/>
              </w:rPr>
              <w:t>/api/books</w:t>
            </w:r>
          </w:p>
        </w:tc>
        <w:tc>
          <w:tcPr>
            <w:tcW w:type="dxa" w:w="2016"/>
            <w:shd w:fill="FFFFFF"/>
            <w:tcMar>
              <w:top w:w="70" w:type="dxa"/>
              <w:bottom w:w="70" w:type="dxa"/>
              <w:left w:w="120" w:type="dxa"/>
              <w:right w:w="120" w:type="dxa"/>
            </w:tcMar>
          </w:tcPr>
          <w:p>
            <w:r>
              <w:rPr>
                <w:rFonts w:ascii="Times New Roman" w:hAnsi="Times New Roman"/>
                <w:color w:val="000000"/>
                <w:sz w:val="19"/>
              </w:rPr>
              <w:t>BookController</w:t>
            </w:r>
          </w:p>
        </w:tc>
        <w:tc>
          <w:tcPr>
            <w:tcW w:type="dxa" w:w="4032"/>
            <w:shd w:fill="FFFFFF"/>
            <w:tcMar>
              <w:top w:w="70" w:type="dxa"/>
              <w:bottom w:w="70" w:type="dxa"/>
              <w:left w:w="120" w:type="dxa"/>
              <w:right w:w="120" w:type="dxa"/>
            </w:tcMar>
          </w:tcPr>
          <w:p>
            <w:r>
              <w:rPr>
                <w:rFonts w:ascii="Times New Roman" w:hAnsi="Times New Roman"/>
                <w:color w:val="000000"/>
                <w:sz w:val="19"/>
              </w:rPr>
              <w:t>Retrieves complete catalog list with categories, authors, and stock counts</w:t>
            </w:r>
          </w:p>
        </w:tc>
      </w:tr>
      <w:tr>
        <w:trPr>
          <w:cantSplit/>
        </w:trPr>
        <w:tc>
          <w:tcPr>
            <w:tcW w:type="dxa" w:w="1440"/>
            <w:shd w:fill="F8FAFC"/>
            <w:tcMar>
              <w:top w:w="70" w:type="dxa"/>
              <w:bottom w:w="70" w:type="dxa"/>
              <w:left w:w="120" w:type="dxa"/>
              <w:right w:w="120" w:type="dxa"/>
            </w:tcMar>
          </w:tcPr>
          <w:p>
            <w:r>
              <w:rPr>
                <w:rFonts w:ascii="Times New Roman" w:hAnsi="Times New Roman"/>
                <w:color w:val="000000"/>
                <w:sz w:val="19"/>
              </w:rPr>
              <w:t>GET</w:t>
            </w:r>
          </w:p>
        </w:tc>
        <w:tc>
          <w:tcPr>
            <w:tcW w:type="dxa" w:w="2592"/>
            <w:shd w:fill="F8FAFC"/>
            <w:tcMar>
              <w:top w:w="70" w:type="dxa"/>
              <w:bottom w:w="70" w:type="dxa"/>
              <w:left w:w="120" w:type="dxa"/>
              <w:right w:w="120" w:type="dxa"/>
            </w:tcMar>
          </w:tcPr>
          <w:p>
            <w:r>
              <w:rPr>
                <w:rFonts w:ascii="Times New Roman" w:hAnsi="Times New Roman"/>
                <w:color w:val="000000"/>
                <w:sz w:val="19"/>
              </w:rPr>
              <w:t>/api/books/{id}</w:t>
            </w:r>
          </w:p>
        </w:tc>
        <w:tc>
          <w:tcPr>
            <w:tcW w:type="dxa" w:w="2016"/>
            <w:shd w:fill="F8FAFC"/>
            <w:tcMar>
              <w:top w:w="70" w:type="dxa"/>
              <w:bottom w:w="70" w:type="dxa"/>
              <w:left w:w="120" w:type="dxa"/>
              <w:right w:w="120" w:type="dxa"/>
            </w:tcMar>
          </w:tcPr>
          <w:p>
            <w:r>
              <w:rPr>
                <w:rFonts w:ascii="Times New Roman" w:hAnsi="Times New Roman"/>
                <w:color w:val="000000"/>
                <w:sz w:val="19"/>
              </w:rPr>
              <w:t>BookController</w:t>
            </w:r>
          </w:p>
        </w:tc>
        <w:tc>
          <w:tcPr>
            <w:tcW w:type="dxa" w:w="4032"/>
            <w:shd w:fill="F8FAFC"/>
            <w:tcMar>
              <w:top w:w="70" w:type="dxa"/>
              <w:bottom w:w="70" w:type="dxa"/>
              <w:left w:w="120" w:type="dxa"/>
              <w:right w:w="120" w:type="dxa"/>
            </w:tcMar>
          </w:tcPr>
          <w:p>
            <w:r>
              <w:rPr>
                <w:rFonts w:ascii="Times New Roman" w:hAnsi="Times New Roman"/>
                <w:color w:val="000000"/>
                <w:sz w:val="19"/>
              </w:rPr>
              <w:t>Fetches single book by ID; throws 404 ResourceNotFoundException if missing</w:t>
            </w:r>
          </w:p>
        </w:tc>
      </w:tr>
      <w:tr>
        <w:trPr>
          <w:cantSplit/>
        </w:trPr>
        <w:tc>
          <w:tcPr>
            <w:tcW w:type="dxa" w:w="1440"/>
            <w:shd w:fill="FFFFFF"/>
            <w:tcMar>
              <w:top w:w="70" w:type="dxa"/>
              <w:bottom w:w="70" w:type="dxa"/>
              <w:left w:w="120" w:type="dxa"/>
              <w:right w:w="120" w:type="dxa"/>
            </w:tcMar>
          </w:tcPr>
          <w:p>
            <w:r>
              <w:rPr>
                <w:rFonts w:ascii="Times New Roman" w:hAnsi="Times New Roman"/>
                <w:color w:val="000000"/>
                <w:sz w:val="19"/>
              </w:rPr>
              <w:t>GET</w:t>
            </w:r>
          </w:p>
        </w:tc>
        <w:tc>
          <w:tcPr>
            <w:tcW w:type="dxa" w:w="2592"/>
            <w:shd w:fill="FFFFFF"/>
            <w:tcMar>
              <w:top w:w="70" w:type="dxa"/>
              <w:bottom w:w="70" w:type="dxa"/>
              <w:left w:w="120" w:type="dxa"/>
              <w:right w:w="120" w:type="dxa"/>
            </w:tcMar>
          </w:tcPr>
          <w:p>
            <w:r>
              <w:rPr>
                <w:rFonts w:ascii="Times New Roman" w:hAnsi="Times New Roman"/>
                <w:color w:val="000000"/>
                <w:sz w:val="19"/>
              </w:rPr>
              <w:t>/api/books/search</w:t>
            </w:r>
          </w:p>
        </w:tc>
        <w:tc>
          <w:tcPr>
            <w:tcW w:type="dxa" w:w="2016"/>
            <w:shd w:fill="FFFFFF"/>
            <w:tcMar>
              <w:top w:w="70" w:type="dxa"/>
              <w:bottom w:w="70" w:type="dxa"/>
              <w:left w:w="120" w:type="dxa"/>
              <w:right w:w="120" w:type="dxa"/>
            </w:tcMar>
          </w:tcPr>
          <w:p>
            <w:r>
              <w:rPr>
                <w:rFonts w:ascii="Times New Roman" w:hAnsi="Times New Roman"/>
                <w:color w:val="000000"/>
                <w:sz w:val="19"/>
              </w:rPr>
              <w:t>BookController</w:t>
            </w:r>
          </w:p>
        </w:tc>
        <w:tc>
          <w:tcPr>
            <w:tcW w:type="dxa" w:w="4032"/>
            <w:shd w:fill="FFFFFF"/>
            <w:tcMar>
              <w:top w:w="70" w:type="dxa"/>
              <w:bottom w:w="70" w:type="dxa"/>
              <w:left w:w="120" w:type="dxa"/>
              <w:right w:w="120" w:type="dxa"/>
            </w:tcMar>
          </w:tcPr>
          <w:p>
            <w:r>
              <w:rPr>
                <w:rFonts w:ascii="Times New Roman" w:hAnsi="Times New Roman"/>
                <w:color w:val="000000"/>
                <w:sz w:val="19"/>
              </w:rPr>
              <w:t>Multi-factor search supporting title, author name, genre, and clean ISBN</w:t>
            </w:r>
          </w:p>
        </w:tc>
      </w:tr>
      <w:tr>
        <w:trPr>
          <w:cantSplit/>
        </w:trPr>
        <w:tc>
          <w:tcPr>
            <w:tcW w:type="dxa" w:w="1440"/>
            <w:shd w:fill="F8FAFC"/>
            <w:tcMar>
              <w:top w:w="70" w:type="dxa"/>
              <w:bottom w:w="70" w:type="dxa"/>
              <w:left w:w="120" w:type="dxa"/>
              <w:right w:w="120" w:type="dxa"/>
            </w:tcMar>
          </w:tcPr>
          <w:p>
            <w:r>
              <w:rPr>
                <w:rFonts w:ascii="Times New Roman" w:hAnsi="Times New Roman"/>
                <w:color w:val="000000"/>
                <w:sz w:val="19"/>
              </w:rPr>
              <w:t>POST</w:t>
            </w:r>
          </w:p>
        </w:tc>
        <w:tc>
          <w:tcPr>
            <w:tcW w:type="dxa" w:w="2592"/>
            <w:shd w:fill="F8FAFC"/>
            <w:tcMar>
              <w:top w:w="70" w:type="dxa"/>
              <w:bottom w:w="70" w:type="dxa"/>
              <w:left w:w="120" w:type="dxa"/>
              <w:right w:w="120" w:type="dxa"/>
            </w:tcMar>
          </w:tcPr>
          <w:p>
            <w:r>
              <w:rPr>
                <w:rFonts w:ascii="Times New Roman" w:hAnsi="Times New Roman"/>
                <w:color w:val="000000"/>
                <w:sz w:val="19"/>
              </w:rPr>
              <w:t>/api/books</w:t>
            </w:r>
          </w:p>
        </w:tc>
        <w:tc>
          <w:tcPr>
            <w:tcW w:type="dxa" w:w="2016"/>
            <w:shd w:fill="F8FAFC"/>
            <w:tcMar>
              <w:top w:w="70" w:type="dxa"/>
              <w:bottom w:w="70" w:type="dxa"/>
              <w:left w:w="120" w:type="dxa"/>
              <w:right w:w="120" w:type="dxa"/>
            </w:tcMar>
          </w:tcPr>
          <w:p>
            <w:r>
              <w:rPr>
                <w:rFonts w:ascii="Times New Roman" w:hAnsi="Times New Roman"/>
                <w:color w:val="000000"/>
                <w:sz w:val="19"/>
              </w:rPr>
              <w:t>BookController</w:t>
            </w:r>
          </w:p>
        </w:tc>
        <w:tc>
          <w:tcPr>
            <w:tcW w:type="dxa" w:w="4032"/>
            <w:shd w:fill="F8FAFC"/>
            <w:tcMar>
              <w:top w:w="70" w:type="dxa"/>
              <w:bottom w:w="70" w:type="dxa"/>
              <w:left w:w="120" w:type="dxa"/>
              <w:right w:w="120" w:type="dxa"/>
            </w:tcMar>
          </w:tcPr>
          <w:p>
            <w:r>
              <w:rPr>
                <w:rFonts w:ascii="Times New Roman" w:hAnsi="Times New Roman"/>
                <w:color w:val="000000"/>
                <w:sz w:val="19"/>
              </w:rPr>
              <w:t>Publishes new book to catalog (requires registered author ID and unique ISBN)</w:t>
            </w:r>
          </w:p>
        </w:tc>
      </w:tr>
      <w:tr>
        <w:trPr>
          <w:cantSplit/>
        </w:trPr>
        <w:tc>
          <w:tcPr>
            <w:tcW w:type="dxa" w:w="1440"/>
            <w:shd w:fill="FFFFFF"/>
            <w:tcMar>
              <w:top w:w="70" w:type="dxa"/>
              <w:bottom w:w="70" w:type="dxa"/>
              <w:left w:w="120" w:type="dxa"/>
              <w:right w:w="120" w:type="dxa"/>
            </w:tcMar>
          </w:tcPr>
          <w:p>
            <w:r>
              <w:rPr>
                <w:rFonts w:ascii="Times New Roman" w:hAnsi="Times New Roman"/>
                <w:color w:val="000000"/>
                <w:sz w:val="19"/>
              </w:rPr>
              <w:t>PUT</w:t>
            </w:r>
          </w:p>
        </w:tc>
        <w:tc>
          <w:tcPr>
            <w:tcW w:type="dxa" w:w="2592"/>
            <w:shd w:fill="FFFFFF"/>
            <w:tcMar>
              <w:top w:w="70" w:type="dxa"/>
              <w:bottom w:w="70" w:type="dxa"/>
              <w:left w:w="120" w:type="dxa"/>
              <w:right w:w="120" w:type="dxa"/>
            </w:tcMar>
          </w:tcPr>
          <w:p>
            <w:r>
              <w:rPr>
                <w:rFonts w:ascii="Times New Roman" w:hAnsi="Times New Roman"/>
                <w:color w:val="000000"/>
                <w:sz w:val="19"/>
              </w:rPr>
              <w:t>/api/books/{id}</w:t>
            </w:r>
          </w:p>
        </w:tc>
        <w:tc>
          <w:tcPr>
            <w:tcW w:type="dxa" w:w="2016"/>
            <w:shd w:fill="FFFFFF"/>
            <w:tcMar>
              <w:top w:w="70" w:type="dxa"/>
              <w:bottom w:w="70" w:type="dxa"/>
              <w:left w:w="120" w:type="dxa"/>
              <w:right w:w="120" w:type="dxa"/>
            </w:tcMar>
          </w:tcPr>
          <w:p>
            <w:r>
              <w:rPr>
                <w:rFonts w:ascii="Times New Roman" w:hAnsi="Times New Roman"/>
                <w:color w:val="000000"/>
                <w:sz w:val="19"/>
              </w:rPr>
              <w:t>BookController</w:t>
            </w:r>
          </w:p>
        </w:tc>
        <w:tc>
          <w:tcPr>
            <w:tcW w:type="dxa" w:w="4032"/>
            <w:shd w:fill="FFFFFF"/>
            <w:tcMar>
              <w:top w:w="70" w:type="dxa"/>
              <w:bottom w:w="70" w:type="dxa"/>
              <w:left w:w="120" w:type="dxa"/>
              <w:right w:w="120" w:type="dxa"/>
            </w:tcMar>
          </w:tcPr>
          <w:p>
            <w:r>
              <w:rPr>
                <w:rFonts w:ascii="Times New Roman" w:hAnsi="Times New Roman"/>
                <w:color w:val="000000"/>
                <w:sz w:val="19"/>
              </w:rPr>
              <w:t>Updates book metadata, description, publication year, and total copy allocations</w:t>
            </w:r>
          </w:p>
        </w:tc>
      </w:tr>
      <w:tr>
        <w:trPr>
          <w:cantSplit/>
        </w:trPr>
        <w:tc>
          <w:tcPr>
            <w:tcW w:type="dxa" w:w="1440"/>
            <w:shd w:fill="F8FAFC"/>
            <w:tcMar>
              <w:top w:w="70" w:type="dxa"/>
              <w:bottom w:w="70" w:type="dxa"/>
              <w:left w:w="120" w:type="dxa"/>
              <w:right w:w="120" w:type="dxa"/>
            </w:tcMar>
          </w:tcPr>
          <w:p>
            <w:r>
              <w:rPr>
                <w:rFonts w:ascii="Times New Roman" w:hAnsi="Times New Roman"/>
                <w:color w:val="000000"/>
                <w:sz w:val="19"/>
              </w:rPr>
              <w:t>DELETE</w:t>
            </w:r>
          </w:p>
        </w:tc>
        <w:tc>
          <w:tcPr>
            <w:tcW w:type="dxa" w:w="2592"/>
            <w:shd w:fill="F8FAFC"/>
            <w:tcMar>
              <w:top w:w="70" w:type="dxa"/>
              <w:bottom w:w="70" w:type="dxa"/>
              <w:left w:w="120" w:type="dxa"/>
              <w:right w:w="120" w:type="dxa"/>
            </w:tcMar>
          </w:tcPr>
          <w:p>
            <w:r>
              <w:rPr>
                <w:rFonts w:ascii="Times New Roman" w:hAnsi="Times New Roman"/>
                <w:color w:val="000000"/>
                <w:sz w:val="19"/>
              </w:rPr>
              <w:t>/api/books/{id}</w:t>
            </w:r>
          </w:p>
        </w:tc>
        <w:tc>
          <w:tcPr>
            <w:tcW w:type="dxa" w:w="2016"/>
            <w:shd w:fill="F8FAFC"/>
            <w:tcMar>
              <w:top w:w="70" w:type="dxa"/>
              <w:bottom w:w="70" w:type="dxa"/>
              <w:left w:w="120" w:type="dxa"/>
              <w:right w:w="120" w:type="dxa"/>
            </w:tcMar>
          </w:tcPr>
          <w:p>
            <w:r>
              <w:rPr>
                <w:rFonts w:ascii="Times New Roman" w:hAnsi="Times New Roman"/>
                <w:color w:val="000000"/>
                <w:sz w:val="19"/>
              </w:rPr>
              <w:t>BookController</w:t>
            </w:r>
          </w:p>
        </w:tc>
        <w:tc>
          <w:tcPr>
            <w:tcW w:type="dxa" w:w="4032"/>
            <w:shd w:fill="F8FAFC"/>
            <w:tcMar>
              <w:top w:w="70" w:type="dxa"/>
              <w:bottom w:w="70" w:type="dxa"/>
              <w:left w:w="120" w:type="dxa"/>
              <w:right w:w="120" w:type="dxa"/>
            </w:tcMar>
          </w:tcPr>
          <w:p>
            <w:r>
              <w:rPr>
                <w:rFonts w:ascii="Times New Roman" w:hAnsi="Times New Roman"/>
                <w:color w:val="000000"/>
                <w:sz w:val="19"/>
              </w:rPr>
              <w:t>Removes book from catalog; throws 400 if book has unreturned active loans</w:t>
            </w:r>
          </w:p>
        </w:tc>
      </w:tr>
      <w:tr>
        <w:trPr>
          <w:cantSplit/>
        </w:trPr>
        <w:tc>
          <w:tcPr>
            <w:tcW w:type="dxa" w:w="1440"/>
            <w:shd w:fill="FFFFFF"/>
            <w:tcMar>
              <w:top w:w="70" w:type="dxa"/>
              <w:bottom w:w="70" w:type="dxa"/>
              <w:left w:w="120" w:type="dxa"/>
              <w:right w:w="120" w:type="dxa"/>
            </w:tcMar>
          </w:tcPr>
          <w:p>
            <w:r>
              <w:rPr>
                <w:rFonts w:ascii="Times New Roman" w:hAnsi="Times New Roman"/>
                <w:color w:val="000000"/>
                <w:sz w:val="19"/>
              </w:rPr>
              <w:t>POST</w:t>
            </w:r>
          </w:p>
        </w:tc>
        <w:tc>
          <w:tcPr>
            <w:tcW w:type="dxa" w:w="2592"/>
            <w:shd w:fill="FFFFFF"/>
            <w:tcMar>
              <w:top w:w="70" w:type="dxa"/>
              <w:bottom w:w="70" w:type="dxa"/>
              <w:left w:w="120" w:type="dxa"/>
              <w:right w:w="120" w:type="dxa"/>
            </w:tcMar>
          </w:tcPr>
          <w:p>
            <w:r>
              <w:rPr>
                <w:rFonts w:ascii="Times New Roman" w:hAnsi="Times New Roman"/>
                <w:color w:val="000000"/>
                <w:sz w:val="19"/>
              </w:rPr>
              <w:t>/api/books/{id}/borrow</w:t>
            </w:r>
          </w:p>
        </w:tc>
        <w:tc>
          <w:tcPr>
            <w:tcW w:type="dxa" w:w="2016"/>
            <w:shd w:fill="FFFFFF"/>
            <w:tcMar>
              <w:top w:w="70" w:type="dxa"/>
              <w:bottom w:w="70" w:type="dxa"/>
              <w:left w:w="120" w:type="dxa"/>
              <w:right w:w="120" w:type="dxa"/>
            </w:tcMar>
          </w:tcPr>
          <w:p>
            <w:r>
              <w:rPr>
                <w:rFonts w:ascii="Times New Roman" w:hAnsi="Times New Roman"/>
                <w:color w:val="000000"/>
                <w:sz w:val="19"/>
              </w:rPr>
              <w:t>BorrowController</w:t>
            </w:r>
          </w:p>
        </w:tc>
        <w:tc>
          <w:tcPr>
            <w:tcW w:type="dxa" w:w="4032"/>
            <w:shd w:fill="FFFFFF"/>
            <w:tcMar>
              <w:top w:w="70" w:type="dxa"/>
              <w:bottom w:w="70" w:type="dxa"/>
              <w:left w:w="120" w:type="dxa"/>
              <w:right w:w="120" w:type="dxa"/>
            </w:tcMar>
          </w:tcPr>
          <w:p>
            <w:r>
              <w:rPr>
                <w:rFonts w:ascii="Times New Roman" w:hAnsi="Times New Roman"/>
                <w:color w:val="000000"/>
                <w:sz w:val="19"/>
              </w:rPr>
              <w:t>Decrements availableCopies by 1; creates active 14-day loan record</w:t>
            </w:r>
          </w:p>
        </w:tc>
      </w:tr>
      <w:tr>
        <w:trPr>
          <w:cantSplit/>
        </w:trPr>
        <w:tc>
          <w:tcPr>
            <w:tcW w:type="dxa" w:w="1440"/>
            <w:shd w:fill="F8FAFC"/>
            <w:tcMar>
              <w:top w:w="70" w:type="dxa"/>
              <w:bottom w:w="70" w:type="dxa"/>
              <w:left w:w="120" w:type="dxa"/>
              <w:right w:w="120" w:type="dxa"/>
            </w:tcMar>
          </w:tcPr>
          <w:p>
            <w:r>
              <w:rPr>
                <w:rFonts w:ascii="Times New Roman" w:hAnsi="Times New Roman"/>
                <w:color w:val="000000"/>
                <w:sz w:val="19"/>
              </w:rPr>
              <w:t>POST</w:t>
            </w:r>
          </w:p>
        </w:tc>
        <w:tc>
          <w:tcPr>
            <w:tcW w:type="dxa" w:w="2592"/>
            <w:shd w:fill="F8FAFC"/>
            <w:tcMar>
              <w:top w:w="70" w:type="dxa"/>
              <w:bottom w:w="70" w:type="dxa"/>
              <w:left w:w="120" w:type="dxa"/>
              <w:right w:w="120" w:type="dxa"/>
            </w:tcMar>
          </w:tcPr>
          <w:p>
            <w:r>
              <w:rPr>
                <w:rFonts w:ascii="Times New Roman" w:hAnsi="Times New Roman"/>
                <w:color w:val="000000"/>
                <w:sz w:val="19"/>
              </w:rPr>
              <w:t>/api/books/{id}/return</w:t>
            </w:r>
          </w:p>
        </w:tc>
        <w:tc>
          <w:tcPr>
            <w:tcW w:type="dxa" w:w="2016"/>
            <w:shd w:fill="F8FAFC"/>
            <w:tcMar>
              <w:top w:w="70" w:type="dxa"/>
              <w:bottom w:w="70" w:type="dxa"/>
              <w:left w:w="120" w:type="dxa"/>
              <w:right w:w="120" w:type="dxa"/>
            </w:tcMar>
          </w:tcPr>
          <w:p>
            <w:r>
              <w:rPr>
                <w:rFonts w:ascii="Times New Roman" w:hAnsi="Times New Roman"/>
                <w:color w:val="000000"/>
                <w:sz w:val="19"/>
              </w:rPr>
              <w:t>BorrowController</w:t>
            </w:r>
          </w:p>
        </w:tc>
        <w:tc>
          <w:tcPr>
            <w:tcW w:type="dxa" w:w="4032"/>
            <w:shd w:fill="F8FAFC"/>
            <w:tcMar>
              <w:top w:w="70" w:type="dxa"/>
              <w:bottom w:w="70" w:type="dxa"/>
              <w:left w:w="120" w:type="dxa"/>
              <w:right w:w="120" w:type="dxa"/>
            </w:tcMar>
          </w:tcPr>
          <w:p>
            <w:r>
              <w:rPr>
                <w:rFonts w:ascii="Times New Roman" w:hAnsi="Times New Roman"/>
                <w:color w:val="000000"/>
                <w:sz w:val="19"/>
              </w:rPr>
              <w:t>Restores availableCopies by 1; marks loan as RETURNED with timestamp</w:t>
            </w:r>
          </w:p>
        </w:tc>
      </w:tr>
      <w:tr>
        <w:trPr>
          <w:cantSplit/>
        </w:trPr>
        <w:tc>
          <w:tcPr>
            <w:tcW w:type="dxa" w:w="1440"/>
            <w:shd w:fill="FFFFFF"/>
            <w:tcMar>
              <w:top w:w="70" w:type="dxa"/>
              <w:bottom w:w="70" w:type="dxa"/>
              <w:left w:w="120" w:type="dxa"/>
              <w:right w:w="120" w:type="dxa"/>
            </w:tcMar>
          </w:tcPr>
          <w:p>
            <w:r>
              <w:rPr>
                <w:rFonts w:ascii="Times New Roman" w:hAnsi="Times New Roman"/>
                <w:color w:val="000000"/>
                <w:sz w:val="19"/>
              </w:rPr>
              <w:t>GET</w:t>
            </w:r>
          </w:p>
        </w:tc>
        <w:tc>
          <w:tcPr>
            <w:tcW w:type="dxa" w:w="2592"/>
            <w:shd w:fill="FFFFFF"/>
            <w:tcMar>
              <w:top w:w="70" w:type="dxa"/>
              <w:bottom w:w="70" w:type="dxa"/>
              <w:left w:w="120" w:type="dxa"/>
              <w:right w:w="120" w:type="dxa"/>
            </w:tcMar>
          </w:tcPr>
          <w:p>
            <w:r>
              <w:rPr>
                <w:rFonts w:ascii="Times New Roman" w:hAnsi="Times New Roman"/>
                <w:color w:val="000000"/>
                <w:sz w:val="19"/>
              </w:rPr>
              <w:t>/api/borrowers/{id}/history</w:t>
            </w:r>
          </w:p>
        </w:tc>
        <w:tc>
          <w:tcPr>
            <w:tcW w:type="dxa" w:w="2016"/>
            <w:shd w:fill="FFFFFF"/>
            <w:tcMar>
              <w:top w:w="70" w:type="dxa"/>
              <w:bottom w:w="70" w:type="dxa"/>
              <w:left w:w="120" w:type="dxa"/>
              <w:right w:w="120" w:type="dxa"/>
            </w:tcMar>
          </w:tcPr>
          <w:p>
            <w:r>
              <w:rPr>
                <w:rFonts w:ascii="Times New Roman" w:hAnsi="Times New Roman"/>
                <w:color w:val="000000"/>
                <w:sz w:val="19"/>
              </w:rPr>
              <w:t>BorrowerController</w:t>
            </w:r>
          </w:p>
        </w:tc>
        <w:tc>
          <w:tcPr>
            <w:tcW w:type="dxa" w:w="4032"/>
            <w:shd w:fill="FFFFFF"/>
            <w:tcMar>
              <w:top w:w="70" w:type="dxa"/>
              <w:bottom w:w="70" w:type="dxa"/>
              <w:left w:w="120" w:type="dxa"/>
              <w:right w:w="120" w:type="dxa"/>
            </w:tcMar>
          </w:tcPr>
          <w:p>
            <w:r>
              <w:rPr>
                <w:rFonts w:ascii="Times New Roman" w:hAnsi="Times New Roman"/>
                <w:color w:val="000000"/>
                <w:sz w:val="19"/>
              </w:rPr>
              <w:t>Retrieves active and historical borrow transactions for a specific reader</w:t>
            </w:r>
          </w:p>
        </w:tc>
      </w:tr>
      <w:tr>
        <w:trPr>
          <w:cantSplit/>
        </w:trPr>
        <w:tc>
          <w:tcPr>
            <w:tcW w:type="dxa" w:w="1440"/>
            <w:shd w:fill="F8FAFC"/>
            <w:tcMar>
              <w:top w:w="70" w:type="dxa"/>
              <w:bottom w:w="70" w:type="dxa"/>
              <w:left w:w="120" w:type="dxa"/>
              <w:right w:w="120" w:type="dxa"/>
            </w:tcMar>
          </w:tcPr>
          <w:p>
            <w:r>
              <w:rPr>
                <w:rFonts w:ascii="Times New Roman" w:hAnsi="Times New Roman"/>
                <w:color w:val="000000"/>
                <w:sz w:val="19"/>
              </w:rPr>
              <w:t>POST</w:t>
            </w:r>
          </w:p>
        </w:tc>
        <w:tc>
          <w:tcPr>
            <w:tcW w:type="dxa" w:w="2592"/>
            <w:shd w:fill="F8FAFC"/>
            <w:tcMar>
              <w:top w:w="70" w:type="dxa"/>
              <w:bottom w:w="70" w:type="dxa"/>
              <w:left w:w="120" w:type="dxa"/>
              <w:right w:w="120" w:type="dxa"/>
            </w:tcMar>
          </w:tcPr>
          <w:p>
            <w:r>
              <w:rPr>
                <w:rFonts w:ascii="Times New Roman" w:hAnsi="Times New Roman"/>
                <w:color w:val="000000"/>
                <w:sz w:val="19"/>
              </w:rPr>
              <w:t>/api/authors</w:t>
            </w:r>
          </w:p>
        </w:tc>
        <w:tc>
          <w:tcPr>
            <w:tcW w:type="dxa" w:w="2016"/>
            <w:shd w:fill="F8FAFC"/>
            <w:tcMar>
              <w:top w:w="70" w:type="dxa"/>
              <w:bottom w:w="70" w:type="dxa"/>
              <w:left w:w="120" w:type="dxa"/>
              <w:right w:w="120" w:type="dxa"/>
            </w:tcMar>
          </w:tcPr>
          <w:p>
            <w:r>
              <w:rPr>
                <w:rFonts w:ascii="Times New Roman" w:hAnsi="Times New Roman"/>
                <w:color w:val="000000"/>
                <w:sz w:val="19"/>
              </w:rPr>
              <w:t>AuthorController</w:t>
            </w:r>
          </w:p>
        </w:tc>
        <w:tc>
          <w:tcPr>
            <w:tcW w:type="dxa" w:w="4032"/>
            <w:shd w:fill="F8FAFC"/>
            <w:tcMar>
              <w:top w:w="70" w:type="dxa"/>
              <w:bottom w:w="70" w:type="dxa"/>
              <w:left w:w="120" w:type="dxa"/>
              <w:right w:w="120" w:type="dxa"/>
            </w:tcMar>
          </w:tcPr>
          <w:p>
            <w:r>
              <w:rPr>
                <w:rFonts w:ascii="Times New Roman" w:hAnsi="Times New Roman"/>
                <w:color w:val="000000"/>
                <w:sz w:val="19"/>
              </w:rPr>
              <w:t>Registers an author profile into the database and increments author metrics</w:t>
            </w:r>
          </w:p>
        </w:tc>
      </w:tr>
      <w:tr>
        <w:trPr>
          <w:cantSplit/>
        </w:trPr>
        <w:tc>
          <w:tcPr>
            <w:tcW w:type="dxa" w:w="1440"/>
            <w:shd w:fill="FFFFFF"/>
            <w:tcMar>
              <w:top w:w="70" w:type="dxa"/>
              <w:bottom w:w="70" w:type="dxa"/>
              <w:left w:w="120" w:type="dxa"/>
              <w:right w:w="120" w:type="dxa"/>
            </w:tcMar>
          </w:tcPr>
          <w:p>
            <w:r>
              <w:rPr>
                <w:rFonts w:ascii="Times New Roman" w:hAnsi="Times New Roman"/>
                <w:color w:val="000000"/>
                <w:sz w:val="19"/>
              </w:rPr>
              <w:t>POST</w:t>
            </w:r>
          </w:p>
        </w:tc>
        <w:tc>
          <w:tcPr>
            <w:tcW w:type="dxa" w:w="2592"/>
            <w:shd w:fill="FFFFFF"/>
            <w:tcMar>
              <w:top w:w="70" w:type="dxa"/>
              <w:bottom w:w="70" w:type="dxa"/>
              <w:left w:w="120" w:type="dxa"/>
              <w:right w:w="120" w:type="dxa"/>
            </w:tcMar>
          </w:tcPr>
          <w:p>
            <w:r>
              <w:rPr>
                <w:rFonts w:ascii="Times New Roman" w:hAnsi="Times New Roman"/>
                <w:color w:val="000000"/>
                <w:sz w:val="19"/>
              </w:rPr>
              <w:t>/api/books/{id}/reviews</w:t>
            </w:r>
          </w:p>
        </w:tc>
        <w:tc>
          <w:tcPr>
            <w:tcW w:type="dxa" w:w="2016"/>
            <w:shd w:fill="FFFFFF"/>
            <w:tcMar>
              <w:top w:w="70" w:type="dxa"/>
              <w:bottom w:w="70" w:type="dxa"/>
              <w:left w:w="120" w:type="dxa"/>
              <w:right w:w="120" w:type="dxa"/>
            </w:tcMar>
          </w:tcPr>
          <w:p>
            <w:r>
              <w:rPr>
                <w:rFonts w:ascii="Times New Roman" w:hAnsi="Times New Roman"/>
                <w:color w:val="000000"/>
                <w:sz w:val="19"/>
              </w:rPr>
              <w:t>ReviewController</w:t>
            </w:r>
          </w:p>
        </w:tc>
        <w:tc>
          <w:tcPr>
            <w:tcW w:type="dxa" w:w="4032"/>
            <w:shd w:fill="FFFFFF"/>
            <w:tcMar>
              <w:top w:w="70" w:type="dxa"/>
              <w:bottom w:w="70" w:type="dxa"/>
              <w:left w:w="120" w:type="dxa"/>
              <w:right w:w="120" w:type="dxa"/>
            </w:tcMar>
          </w:tcPr>
          <w:p>
            <w:r>
              <w:rPr>
                <w:rFonts w:ascii="Times New Roman" w:hAnsi="Times New Roman"/>
                <w:color w:val="000000"/>
                <w:sz w:val="19"/>
              </w:rPr>
              <w:t>Submits 1-5 star community rating and comment; recalculates average rating</w:t>
            </w:r>
          </w:p>
        </w:tc>
      </w:tr>
      <w:tr>
        <w:trPr>
          <w:cantSplit/>
        </w:trPr>
        <w:tc>
          <w:tcPr>
            <w:tcW w:type="dxa" w:w="1440"/>
            <w:shd w:fill="F8FAFC"/>
            <w:tcMar>
              <w:top w:w="70" w:type="dxa"/>
              <w:bottom w:w="70" w:type="dxa"/>
              <w:left w:w="120" w:type="dxa"/>
              <w:right w:w="120" w:type="dxa"/>
            </w:tcMar>
          </w:tcPr>
          <w:p>
            <w:r>
              <w:rPr>
                <w:rFonts w:ascii="Times New Roman" w:hAnsi="Times New Roman"/>
                <w:color w:val="000000"/>
                <w:sz w:val="19"/>
              </w:rPr>
              <w:t>POST</w:t>
            </w:r>
          </w:p>
        </w:tc>
        <w:tc>
          <w:tcPr>
            <w:tcW w:type="dxa" w:w="2592"/>
            <w:shd w:fill="F8FAFC"/>
            <w:tcMar>
              <w:top w:w="70" w:type="dxa"/>
              <w:bottom w:w="70" w:type="dxa"/>
              <w:left w:w="120" w:type="dxa"/>
              <w:right w:w="120" w:type="dxa"/>
            </w:tcMar>
          </w:tcPr>
          <w:p>
            <w:r>
              <w:rPr>
                <w:rFonts w:ascii="Times New Roman" w:hAnsi="Times New Roman"/>
                <w:color w:val="000000"/>
                <w:sz w:val="19"/>
              </w:rPr>
              <w:t>/api/recommendations/sky</w:t>
            </w:r>
          </w:p>
        </w:tc>
        <w:tc>
          <w:tcPr>
            <w:tcW w:type="dxa" w:w="2016"/>
            <w:shd w:fill="F8FAFC"/>
            <w:tcMar>
              <w:top w:w="70" w:type="dxa"/>
              <w:bottom w:w="70" w:type="dxa"/>
              <w:left w:w="120" w:type="dxa"/>
              <w:right w:w="120" w:type="dxa"/>
            </w:tcMar>
          </w:tcPr>
          <w:p>
            <w:r>
              <w:rPr>
                <w:rFonts w:ascii="Times New Roman" w:hAnsi="Times New Roman"/>
                <w:color w:val="000000"/>
                <w:sz w:val="19"/>
              </w:rPr>
              <w:t>RecommendationController</w:t>
            </w:r>
          </w:p>
        </w:tc>
        <w:tc>
          <w:tcPr>
            <w:tcW w:type="dxa" w:w="4032"/>
            <w:shd w:fill="F8FAFC"/>
            <w:tcMar>
              <w:top w:w="70" w:type="dxa"/>
              <w:bottom w:w="70" w:type="dxa"/>
              <w:left w:w="120" w:type="dxa"/>
              <w:right w:w="120" w:type="dxa"/>
            </w:tcMar>
          </w:tcPr>
          <w:p>
            <w:r>
              <w:rPr>
                <w:rFonts w:ascii="Times New Roman" w:hAnsi="Times New Roman"/>
                <w:color w:val="000000"/>
                <w:sz w:val="19"/>
              </w:rPr>
              <w:t>Natural-language AI companion matching user queries to top 3 books</w:t>
            </w:r>
          </w:p>
        </w:tc>
      </w:tr>
      <w:tr>
        <w:trPr>
          <w:cantSplit/>
        </w:trPr>
        <w:tc>
          <w:tcPr>
            <w:tcW w:type="dxa" w:w="1440"/>
            <w:shd w:fill="FFFFFF"/>
            <w:tcMar>
              <w:top w:w="70" w:type="dxa"/>
              <w:bottom w:w="70" w:type="dxa"/>
              <w:left w:w="120" w:type="dxa"/>
              <w:right w:w="120" w:type="dxa"/>
            </w:tcMar>
          </w:tcPr>
          <w:p>
            <w:r>
              <w:rPr>
                <w:rFonts w:ascii="Times New Roman" w:hAnsi="Times New Roman"/>
                <w:color w:val="000000"/>
                <w:sz w:val="19"/>
              </w:rPr>
              <w:t>GET</w:t>
            </w:r>
          </w:p>
        </w:tc>
        <w:tc>
          <w:tcPr>
            <w:tcW w:type="dxa" w:w="2592"/>
            <w:shd w:fill="FFFFFF"/>
            <w:tcMar>
              <w:top w:w="70" w:type="dxa"/>
              <w:bottom w:w="70" w:type="dxa"/>
              <w:left w:w="120" w:type="dxa"/>
              <w:right w:w="120" w:type="dxa"/>
            </w:tcMar>
          </w:tcPr>
          <w:p>
            <w:r>
              <w:rPr>
                <w:rFonts w:ascii="Times New Roman" w:hAnsi="Times New Roman"/>
                <w:color w:val="000000"/>
                <w:sz w:val="19"/>
              </w:rPr>
              <w:t>/api/dashboard</w:t>
            </w:r>
          </w:p>
        </w:tc>
        <w:tc>
          <w:tcPr>
            <w:tcW w:type="dxa" w:w="2016"/>
            <w:shd w:fill="FFFFFF"/>
            <w:tcMar>
              <w:top w:w="70" w:type="dxa"/>
              <w:bottom w:w="70" w:type="dxa"/>
              <w:left w:w="120" w:type="dxa"/>
              <w:right w:w="120" w:type="dxa"/>
            </w:tcMar>
          </w:tcPr>
          <w:p>
            <w:r>
              <w:rPr>
                <w:rFonts w:ascii="Times New Roman" w:hAnsi="Times New Roman"/>
                <w:color w:val="000000"/>
                <w:sz w:val="19"/>
              </w:rPr>
              <w:t>DashboardController</w:t>
            </w:r>
          </w:p>
        </w:tc>
        <w:tc>
          <w:tcPr>
            <w:tcW w:type="dxa" w:w="4032"/>
            <w:shd w:fill="FFFFFF"/>
            <w:tcMar>
              <w:top w:w="70" w:type="dxa"/>
              <w:bottom w:w="70" w:type="dxa"/>
              <w:left w:w="120" w:type="dxa"/>
              <w:right w:w="120" w:type="dxa"/>
            </w:tcMar>
          </w:tcPr>
          <w:p>
            <w:r>
              <w:rPr>
                <w:rFonts w:ascii="Times New Roman" w:hAnsi="Times New Roman"/>
                <w:color w:val="000000"/>
                <w:sz w:val="19"/>
              </w:rPr>
              <w:t>Aggregates total titles, total copies, active loans, and reader counts</w:t>
            </w:r>
          </w:p>
        </w:tc>
      </w:tr>
      <w:tr>
        <w:trPr>
          <w:cantSplit/>
        </w:trPr>
        <w:tc>
          <w:tcPr>
            <w:tcW w:type="dxa" w:w="1440"/>
            <w:shd w:fill="F8FAFC"/>
            <w:tcMar>
              <w:top w:w="70" w:type="dxa"/>
              <w:bottom w:w="70" w:type="dxa"/>
              <w:left w:w="120" w:type="dxa"/>
              <w:right w:w="120" w:type="dxa"/>
            </w:tcMar>
          </w:tcPr>
          <w:p>
            <w:r>
              <w:rPr>
                <w:rFonts w:ascii="Times New Roman" w:hAnsi="Times New Roman"/>
                <w:color w:val="000000"/>
                <w:sz w:val="19"/>
              </w:rPr>
              <w:t>GET</w:t>
            </w:r>
          </w:p>
        </w:tc>
        <w:tc>
          <w:tcPr>
            <w:tcW w:type="dxa" w:w="2592"/>
            <w:shd w:fill="F8FAFC"/>
            <w:tcMar>
              <w:top w:w="70" w:type="dxa"/>
              <w:bottom w:w="70" w:type="dxa"/>
              <w:left w:w="120" w:type="dxa"/>
              <w:right w:w="120" w:type="dxa"/>
            </w:tcMar>
          </w:tcPr>
          <w:p>
            <w:r>
              <w:rPr>
                <w:rFonts w:ascii="Times New Roman" w:hAnsi="Times New Roman"/>
                <w:color w:val="000000"/>
                <w:sz w:val="19"/>
              </w:rPr>
              <w:t>/api/analytics/category-stats</w:t>
            </w:r>
          </w:p>
        </w:tc>
        <w:tc>
          <w:tcPr>
            <w:tcW w:type="dxa" w:w="2016"/>
            <w:shd w:fill="F8FAFC"/>
            <w:tcMar>
              <w:top w:w="70" w:type="dxa"/>
              <w:bottom w:w="70" w:type="dxa"/>
              <w:left w:w="120" w:type="dxa"/>
              <w:right w:w="120" w:type="dxa"/>
            </w:tcMar>
          </w:tcPr>
          <w:p>
            <w:r>
              <w:rPr>
                <w:rFonts w:ascii="Times New Roman" w:hAnsi="Times New Roman"/>
                <w:color w:val="000000"/>
                <w:sz w:val="19"/>
              </w:rPr>
              <w:t>AnalyticsController</w:t>
            </w:r>
          </w:p>
        </w:tc>
        <w:tc>
          <w:tcPr>
            <w:tcW w:type="dxa" w:w="4032"/>
            <w:shd w:fill="F8FAFC"/>
            <w:tcMar>
              <w:top w:w="70" w:type="dxa"/>
              <w:bottom w:w="70" w:type="dxa"/>
              <w:left w:w="120" w:type="dxa"/>
              <w:right w:w="120" w:type="dxa"/>
            </w:tcMar>
          </w:tcPr>
          <w:p>
            <w:r>
              <w:rPr>
                <w:rFonts w:ascii="Times New Roman" w:hAnsi="Times New Roman"/>
                <w:color w:val="000000"/>
                <w:sz w:val="19"/>
              </w:rPr>
              <w:t>Computes percentage inventory distribution across all 20 categories</w:t>
            </w:r>
          </w:p>
        </w:tc>
      </w:tr>
    </w:tbl>
    <w:p>
      <w:pPr>
        <w:spacing w:after="80"/>
      </w:pPr>
    </w:p>
    <w:p>
      <w:pPr>
        <w:pStyle w:val="Heading1"/>
        <w:keepNext/>
        <w:spacing w:before="280" w:after="80"/>
      </w:pPr>
      <w:r>
        <w:rPr>
          <w:rFonts w:ascii="Times New Roman" w:hAnsi="Times New Roman"/>
          <w:b/>
          <w:color w:val="000000"/>
          <w:sz w:val="32"/>
        </w:rPr>
        <w:t>7. Test Suite &amp; Verification Proof</w:t>
      </w:r>
    </w:p>
    <w:p>
      <w:pPr>
        <w:spacing w:line="276" w:lineRule="auto" w:after="80"/>
      </w:pPr>
      <w:r>
        <w:rPr>
          <w:rFonts w:ascii="Times New Roman" w:hAnsi="Times New Roman"/>
          <w:i w:val="0"/>
          <w:color w:val="000000"/>
          <w:sz w:val="22"/>
        </w:rPr>
        <w:t>The platform is guarded by a comprehensive JUnit 5 and Mockito test suite comprising 64 unit and controller integration tests. All tests execute via 'mvn test' with 0 failures and 0 errors.</w:t>
      </w:r>
    </w:p>
    <w:p>
      <w:pPr>
        <w:pStyle w:val="ListBullet"/>
        <w:spacing w:line="276" w:lineRule="auto" w:after="60"/>
      </w:pPr>
      <w:r>
        <w:rPr>
          <w:rFonts w:ascii="Times New Roman" w:hAnsi="Times New Roman"/>
          <w:b/>
          <w:color w:val="000000"/>
          <w:sz w:val="22"/>
        </w:rPr>
        <w:t xml:space="preserve">BookControllerTest &amp; BookServiceTest (11 Tests): </w:t>
      </w:r>
      <w:r>
        <w:rPr>
          <w:rFonts w:ascii="Times New Roman" w:hAnsi="Times New Roman"/>
          <w:color w:val="000000"/>
          <w:sz w:val="22"/>
        </w:rPr>
        <w:t xml:space="preserve"> Validates all CRUD actions, validation constraints, duplicate ISBN protection, and stock integrity.</w:t>
      </w:r>
    </w:p>
    <w:p>
      <w:pPr>
        <w:pStyle w:val="ListBullet"/>
        <w:spacing w:line="276" w:lineRule="auto" w:after="60"/>
      </w:pPr>
      <w:r>
        <w:rPr>
          <w:rFonts w:ascii="Times New Roman" w:hAnsi="Times New Roman"/>
          <w:b/>
          <w:color w:val="000000"/>
          <w:sz w:val="22"/>
        </w:rPr>
        <w:t xml:space="preserve">BorrowControllerTest &amp; BorrowServiceTest (10 Tests): </w:t>
      </w:r>
      <w:r>
        <w:rPr>
          <w:rFonts w:ascii="Times New Roman" w:hAnsi="Times New Roman"/>
          <w:color w:val="000000"/>
          <w:sz w:val="22"/>
        </w:rPr>
        <w:t xml:space="preserve"> Enforces zero-availability blocking, +1/-1 inventory arithmetic, and 14-day due date calculation.</w:t>
      </w:r>
    </w:p>
    <w:p>
      <w:pPr>
        <w:pStyle w:val="ListBullet"/>
        <w:spacing w:line="276" w:lineRule="auto" w:after="60"/>
      </w:pPr>
      <w:r>
        <w:rPr>
          <w:rFonts w:ascii="Times New Roman" w:hAnsi="Times New Roman"/>
          <w:b/>
          <w:color w:val="000000"/>
          <w:sz w:val="22"/>
        </w:rPr>
        <w:t xml:space="preserve">BorrowerControllerTest &amp; BorrowerServiceTest (9 Tests): </w:t>
      </w:r>
      <w:r>
        <w:rPr>
          <w:rFonts w:ascii="Times New Roman" w:hAnsi="Times New Roman"/>
          <w:color w:val="000000"/>
          <w:sz w:val="22"/>
        </w:rPr>
        <w:t xml:space="preserve"> Tests borrower registration, email uniqueness, duplicate detection, and loan history aggregation.</w:t>
      </w:r>
    </w:p>
    <w:p>
      <w:pPr>
        <w:pStyle w:val="ListBullet"/>
        <w:spacing w:line="276" w:lineRule="auto" w:after="60"/>
      </w:pPr>
      <w:r>
        <w:rPr>
          <w:rFonts w:ascii="Times New Roman" w:hAnsi="Times New Roman"/>
          <w:b/>
          <w:color w:val="000000"/>
          <w:sz w:val="22"/>
        </w:rPr>
        <w:t xml:space="preserve">CategoryControllerTest &amp; CategoryServiceTest (8 Tests): </w:t>
      </w:r>
      <w:r>
        <w:rPr>
          <w:rFonts w:ascii="Times New Roman" w:hAnsi="Times New Roman"/>
          <w:color w:val="000000"/>
          <w:sz w:val="22"/>
        </w:rPr>
        <w:t xml:space="preserve"> Verifies category creation, 20 genre seeding, and book count aggregations.</w:t>
      </w:r>
    </w:p>
    <w:p>
      <w:pPr>
        <w:pStyle w:val="ListBullet"/>
        <w:spacing w:line="276" w:lineRule="auto" w:after="60"/>
      </w:pPr>
      <w:r>
        <w:rPr>
          <w:rFonts w:ascii="Times New Roman" w:hAnsi="Times New Roman"/>
          <w:b/>
          <w:color w:val="000000"/>
          <w:sz w:val="22"/>
        </w:rPr>
        <w:t xml:space="preserve">RecommendationControllerTest &amp; RecommendationServiceTest (4 Tests): </w:t>
      </w:r>
      <w:r>
        <w:rPr>
          <w:rFonts w:ascii="Times New Roman" w:hAnsi="Times New Roman"/>
          <w:color w:val="000000"/>
          <w:sz w:val="22"/>
        </w:rPr>
        <w:t xml:space="preserve"> Validates keyword matching, TF-IDF scoring, and affinity logic.</w:t>
      </w:r>
    </w:p>
    <w:p>
      <w:pPr>
        <w:pStyle w:val="ListBullet"/>
        <w:spacing w:line="276" w:lineRule="auto" w:after="60"/>
      </w:pPr>
      <w:r>
        <w:rPr>
          <w:rFonts w:ascii="Times New Roman" w:hAnsi="Times New Roman"/>
          <w:b/>
          <w:color w:val="000000"/>
          <w:sz w:val="22"/>
        </w:rPr>
        <w:t xml:space="preserve">DashboardControllerTest (1 Test): </w:t>
      </w:r>
      <w:r>
        <w:rPr>
          <w:rFonts w:ascii="Times New Roman" w:hAnsi="Times New Roman"/>
          <w:color w:val="000000"/>
          <w:sz w:val="22"/>
        </w:rPr>
        <w:t xml:space="preserve"> Verifies real-time metric counter aggregation.</w:t>
      </w:r>
    </w:p>
    <w:p>
      <w:pPr>
        <w:pStyle w:val="ListBullet"/>
        <w:spacing w:line="276" w:lineRule="auto" w:after="60"/>
      </w:pPr>
      <w:r>
        <w:rPr>
          <w:rFonts w:ascii="Times New Roman" w:hAnsi="Times New Roman"/>
          <w:b/>
          <w:color w:val="000000"/>
          <w:sz w:val="22"/>
        </w:rPr>
        <w:t xml:space="preserve">GlobalExceptionHandlerTest (5 Tests): </w:t>
      </w:r>
      <w:r>
        <w:rPr>
          <w:rFonts w:ascii="Times New Roman" w:hAnsi="Times New Roman"/>
          <w:color w:val="000000"/>
          <w:sz w:val="22"/>
        </w:rPr>
        <w:t xml:space="preserve"> Asserts structured error JSON for ResourceNotFound, DuplicateResource, and Validation errors.</w:t>
      </w:r>
    </w:p>
    <w:p>
      <w:pPr>
        <w:pStyle w:val="Heading2"/>
        <w:keepNext/>
        <w:spacing w:before="220" w:after="60"/>
      </w:pPr>
      <w:r>
        <w:rPr>
          <w:rFonts w:ascii="Times New Roman" w:hAnsi="Times New Roman"/>
          <w:b/>
          <w:color w:val="000000"/>
          <w:sz w:val="26"/>
        </w:rPr>
        <w:t>7.1 Terminal Execution &amp; Test Success Screenshots</w:t>
      </w: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3879235"/>
                  <wp:docPr id="24" name="Picture 24"/>
                  <wp:cNvGraphicFramePr>
                    <a:graphicFrameLocks noChangeAspect="1"/>
                  </wp:cNvGraphicFramePr>
                  <a:graphic>
                    <a:graphicData uri="http://schemas.openxmlformats.org/drawingml/2006/picture">
                      <pic:pic>
                        <pic:nvPicPr>
                          <pic:cNvPr id="0" name="16_terminal_test_execution.png"/>
                          <pic:cNvPicPr/>
                        </pic:nvPicPr>
                        <pic:blipFill>
                          <a:blip r:embed="rId32"/>
                          <a:stretch>
                            <a:fillRect/>
                          </a:stretch>
                        </pic:blipFill>
                        <pic:spPr>
                          <a:xfrm>
                            <a:off x="0" y="0"/>
                            <a:ext cx="5303520" cy="3879235"/>
                          </a:xfrm>
                          <a:prstGeom prst="rect"/>
                        </pic:spPr>
                      </pic:pic>
                    </a:graphicData>
                  </a:graphic>
                </wp:inline>
              </w:drawing>
            </w:r>
          </w:p>
          <w:p>
            <w:pPr>
              <w:spacing w:before="40" w:after="80"/>
              <w:jc w:val="center"/>
            </w:pPr>
            <w:r>
              <w:rPr>
                <w:rFonts w:ascii="Times New Roman" w:hAnsi="Times New Roman"/>
                <w:i/>
                <w:color w:val="464646"/>
                <w:sz w:val="20"/>
              </w:rPr>
              <w:t>Figure: Maven Test Execution Running 64 Unit &amp; Controller Tests</w:t>
            </w:r>
          </w:p>
        </w:tc>
      </w:tr>
    </w:tbl>
    <w:p>
      <w:pPr>
        <w:spacing w:after="60"/>
      </w:pPr>
    </w:p>
    <w:tbl>
      <w:tblPr>
        <w:tblW w:type="auto" w:w="0"/>
        <w:jc w:val="center"/>
        <w:tblLook w:firstColumn="1" w:firstRow="1" w:lastColumn="0" w:lastRow="0" w:noHBand="0" w:noVBand="1" w:val="04A0"/>
      </w:tblPr>
      <w:tblGrid>
        <w:gridCol w:w="9936"/>
      </w:tblGrid>
      <w:tr>
        <w:trPr>
          <w:cantSplit/>
        </w:trPr>
        <w:tc>
          <w:tcPr>
            <w:tcW w:type="dxa" w:w="9936"/>
            <w:tcBorders>
              <w:left w:val="none"/>
              <w:top w:val="none"/>
              <w:right w:val="none"/>
              <w:bottom w:val="none"/>
            </w:tcBorders>
            <w:tcMar>
              <w:top w:w="60" w:type="dxa"/>
              <w:bottom w:w="60" w:type="dxa"/>
              <w:left w:w="60" w:type="dxa"/>
              <w:right w:w="60" w:type="dxa"/>
            </w:tcMar>
          </w:tcPr>
          <w:p>
            <w:pPr>
              <w:keepNext/>
              <w:spacing w:before="80" w:after="60"/>
              <w:jc w:val="center"/>
            </w:pPr>
            <w:r>
              <w:drawing>
                <wp:inline xmlns:a="http://schemas.openxmlformats.org/drawingml/2006/main" xmlns:pic="http://schemas.openxmlformats.org/drawingml/2006/picture">
                  <wp:extent cx="5303520" cy="2962513"/>
                  <wp:docPr id="25" name="Picture 25"/>
                  <wp:cNvGraphicFramePr>
                    <a:graphicFrameLocks noChangeAspect="1"/>
                  </wp:cNvGraphicFramePr>
                  <a:graphic>
                    <a:graphicData uri="http://schemas.openxmlformats.org/drawingml/2006/picture">
                      <pic:pic>
                        <pic:nvPicPr>
                          <pic:cNvPr id="0" name="17_terminal_test_success.png"/>
                          <pic:cNvPicPr/>
                        </pic:nvPicPr>
                        <pic:blipFill>
                          <a:blip r:embed="rId33"/>
                          <a:stretch>
                            <a:fillRect/>
                          </a:stretch>
                        </pic:blipFill>
                        <pic:spPr>
                          <a:xfrm>
                            <a:off x="0" y="0"/>
                            <a:ext cx="5303520" cy="2962513"/>
                          </a:xfrm>
                          <a:prstGeom prst="rect"/>
                        </pic:spPr>
                      </pic:pic>
                    </a:graphicData>
                  </a:graphic>
                </wp:inline>
              </w:drawing>
            </w:r>
          </w:p>
          <w:p>
            <w:pPr>
              <w:spacing w:before="40" w:after="80"/>
              <w:jc w:val="center"/>
            </w:pPr>
            <w:r>
              <w:rPr>
                <w:rFonts w:ascii="Times New Roman" w:hAnsi="Times New Roman"/>
                <w:i/>
                <w:color w:val="464646"/>
                <w:sz w:val="20"/>
              </w:rPr>
              <w:t>Figure: Terminal Test Verification: 64 Tests Run, 0 Failures, 0 Errors (BUILD SUCCESS)</w:t>
            </w:r>
          </w:p>
        </w:tc>
      </w:tr>
    </w:tbl>
    <w:p>
      <w:pPr>
        <w:spacing w:after="60"/>
      </w:pPr>
    </w:p>
    <w:p>
      <w:pPr>
        <w:pStyle w:val="Heading1"/>
        <w:keepNext/>
        <w:spacing w:before="280" w:after="80"/>
      </w:pPr>
      <w:r>
        <w:rPr>
          <w:rFonts w:ascii="Times New Roman" w:hAnsi="Times New Roman"/>
          <w:b/>
          <w:color w:val="000000"/>
          <w:sz w:val="32"/>
        </w:rPr>
        <w:t>8. Project Structure</w:t>
      </w:r>
    </w:p>
    <w:p>
      <w:pPr>
        <w:spacing w:line="240" w:lineRule="auto" w:after="160"/>
      </w:pPr>
      <w:r>
        <w:rPr>
          <w:rFonts w:ascii="Consolas" w:hAnsi="Consolas"/>
          <w:color w:val="000000"/>
          <w:sz w:val="17"/>
        </w:rPr>
        <w:t>bookbasket-library-platform/</w:t>
        <w:br/>
        <w:t>├── mvn.cmd                                  # Maven command runner helper</w:t>
        <w:br/>
        <w:t>├── run.bat                                  # 1-Click application launcher with port collision resolver</w:t>
        <w:br/>
        <w:t>├── test.bat                                 # 1-Click test suite execution script</w:t>
        <w:br/>
        <w:t>├── pom.xml                                  # Maven dependencies (Spring Boot 3.3.4, JPA, H2, JUnit 5)</w:t>
        <w:br/>
        <w:t>├── src/</w:t>
        <w:br/>
        <w:t>│   ├── main/</w:t>
        <w:br/>
        <w:t>│   │   ├── java/com/bookpulse/</w:t>
        <w:br/>
        <w:t>│   │   │   ├── BookPulseApplication.java    # Spring Boot Main Entry Point</w:t>
        <w:br/>
        <w:t>│   │   │   ├── config/                      # WebMvc &amp; DataInitializer configuration</w:t>
        <w:br/>
        <w:t>│   │   │   ├── controller/                  # REST Controllers (Auth, Book, Borrow, Review, Sky AI, Analytics)</w:t>
        <w:br/>
        <w:t>│   │   │   ├── dto/                         # Request and Response Data Transfer Objects</w:t>
        <w:br/>
        <w:t>│   │   │   ├── entity/                      # Relational Entities (Book, Author, Borrower, Category, Review, Loan)</w:t>
        <w:br/>
        <w:t>│   │   │   ├── exception/                   # Custom Exceptions &amp; Global Exception Handler</w:t>
        <w:br/>
        <w:t>│   │   │   ├── repository/                  # Spring Data JPA Repositories</w:t>
        <w:br/>
        <w:t>│   │   │   └── service/                     # Core Business Logic Services</w:t>
        <w:br/>
        <w:t>│   │   └── resources/</w:t>
        <w:br/>
        <w:t>│   │       ├── application.properties       # Application configurations &amp; H2 In-Memory DB setup</w:t>
        <w:br/>
        <w:t>│   │       └── static/                      # Single-Page Application (index.html, app.js, style.css)</w:t>
        <w:br/>
        <w:t>│   └── test/</w:t>
        <w:br/>
        <w:t>│       └── java/com/bookpulse/              # 64 JUnit 5 &amp; Mockito automated unit &amp; integration tests</w:t>
        <w:br/>
        <w:t>└── docs/</w:t>
        <w:br/>
        <w:t xml:space="preserve">    └── screenshots/                         # 26 High-resolution interface, database &amp; test screenshots</w:t>
        <w:br/>
      </w:r>
    </w:p>
    <w:p>
      <w:pPr>
        <w:pStyle w:val="Heading1"/>
        <w:keepNext/>
        <w:spacing w:before="280" w:after="80"/>
      </w:pPr>
      <w:r>
        <w:rPr>
          <w:rFonts w:ascii="Times New Roman" w:hAnsi="Times New Roman"/>
          <w:b/>
          <w:color w:val="000000"/>
          <w:sz w:val="32"/>
        </w:rPr>
        <w:t>9. Authorship &amp; Project Attribution</w:t>
      </w:r>
    </w:p>
    <w:p>
      <w:pPr>
        <w:spacing w:line="276" w:lineRule="auto" w:after="80"/>
      </w:pPr>
      <w:r>
        <w:rPr>
          <w:rFonts w:ascii="Times New Roman" w:hAnsi="Times New Roman"/>
          <w:b/>
          <w:color w:val="000000"/>
          <w:sz w:val="22"/>
        </w:rPr>
        <w:t xml:space="preserve">Author: </w:t>
      </w:r>
      <w:r>
        <w:rPr>
          <w:rFonts w:ascii="Times New Roman" w:hAnsi="Times New Roman"/>
          <w:i w:val="0"/>
          <w:color w:val="000000"/>
          <w:sz w:val="22"/>
        </w:rPr>
        <w:t>This project was designed, developed, architected, and verified by Likitha as part of the BookBasket Smart Online Book Rental &amp; Library Operations Platform.</w:t>
      </w:r>
    </w:p>
    <w:p>
      <w:pPr>
        <w:spacing w:line="276" w:lineRule="auto" w:after="80"/>
      </w:pPr>
      <w:r>
        <w:rPr>
          <w:rFonts w:ascii="Times New Roman" w:hAnsi="Times New Roman"/>
          <w:i w:val="0"/>
          <w:color w:val="000000"/>
          <w:sz w:val="22"/>
        </w:rPr>
        <w:t>All rights reserved. Developed with clean architecture, enterprise Java, and modern web design standards.</w:t>
      </w:r>
    </w:p>
    <w:p>
      <w:pPr>
        <w:spacing w:line="276" w:lineRule="auto" w:after="80"/>
      </w:pPr>
      <w:r>
        <w:rPr>
          <w:rFonts w:ascii="Times New Roman" w:hAnsi="Times New Roman"/>
          <w:i w:val="0"/>
          <w:color w:val="000000"/>
          <w:sz w:val="22"/>
        </w:rPr>
        <w:t>All rights reserved. Developed with clean architecture, enterprise Java, and modern web design standards.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